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Краткое описание виртуального склада</w:t>
      </w:r>
    </w:p>
    <w:p>
      <w:pPr>
        <w:spacing w:after="280"/>
      </w:pPr>
      <w:r>
        <w:rPr>
          <w:color w:val="464646"/>
          <w:sz w:val="23"/>
        </w:rPr>
        <w:t>Назначение, архитектура, обработка запросов и основные гарантии</w:t>
      </w:r>
    </w:p>
    <w:p>
      <w:r>
        <w:rPr>
          <w:b/>
        </w:rPr>
        <w:t xml:space="preserve">Назначение. </w:t>
      </w:r>
      <w:r>
        <w:t>Программа ведёт складские остатки по паре владелец и товар, принимает изменения через HTTP API и не допускает повторного применения одной бизнес операции. Решение рассчитано на быстрые пакетные запросы и продолжение работы после отказа одного узла.</w:t>
      </w:r>
    </w:p>
    <w:p>
      <w:pPr>
        <w:pStyle w:val="Heading1"/>
        <w:keepNext/>
      </w:pPr>
      <w:r>
        <w:t>Состав системы</w:t>
      </w:r>
    </w:p>
    <w:p>
      <w:pPr>
        <w:spacing w:before="60" w:after="200"/>
        <w:jc w:val="center"/>
      </w:pPr>
      <w:r>
        <w:rPr>
          <w:rFonts w:ascii="Cascadia Mono" w:hAnsi="Cascadia Mono" w:eastAsia="Cascadia Mono"/>
          <w:sz w:val="19"/>
        </w:rPr>
        <w:t>Клиент  →  HAProxy  →  два приложения Rust  →  NATS JetStream 3 узла</w:t>
        <w:br/>
        <w:t xml:space="preserve">                                    ↓</w:t>
        <w:br/>
        <w:t xml:space="preserve">                         WAL  +  Snapshot  +  Redb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708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HAProxy 3.2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Принимает HTTPS трафик и переключает запросы между приложениями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Rust Axum Tokio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Проверяет, записывает и читает складские операции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NATS JetStream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Хранит канонический журнал на трёх репликах с кворумом 2 из 3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WAL и Snapshot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Ускоряют локальное восстановление приложения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Redb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Хранит дедупликацию, историю и индексы чтения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Prometheus и Grafana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Собирают метрики и показывают состояние системы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Обработка записи</w:t>
      </w:r>
    </w:p>
    <w:p>
      <w:pPr>
        <w:pStyle w:val="ListNumber"/>
      </w:pPr>
      <w:r>
        <w:t>HAProxy принимает JSON запрос по HTTPS и проверяет API key.</w:t>
      </w:r>
    </w:p>
    <w:p>
      <w:pPr>
        <w:pStyle w:val="ListNumber"/>
      </w:pPr>
      <w:r>
        <w:t>Приложение валидирует поля и проверяет operation_id.</w:t>
      </w:r>
    </w:p>
    <w:p>
      <w:pPr>
        <w:pStyle w:val="ListNumber"/>
      </w:pPr>
      <w:r>
        <w:t>Активный writer подтверждает право записи через lease и fencing epoch.</w:t>
      </w:r>
    </w:p>
    <w:p>
      <w:pPr>
        <w:pStyle w:val="ListNumber"/>
      </w:pPr>
      <w:r>
        <w:t>Пакет фиксируется кворумом NATS JetStream.</w:t>
      </w:r>
    </w:p>
    <w:p>
      <w:pPr>
        <w:pStyle w:val="ListNumber"/>
      </w:pPr>
      <w:r>
        <w:t>Операции попадают в локальный WAL и применяются к состоянию.</w:t>
      </w:r>
    </w:p>
    <w:p>
      <w:pPr>
        <w:pStyle w:val="ListNumber"/>
      </w:pPr>
      <w:r>
        <w:t>История и индексы Redb обновляются в фоне.</w:t>
      </w:r>
    </w:p>
    <w:p>
      <w:pPr>
        <w:pStyle w:val="Heading1"/>
        <w:keepNext/>
      </w:pPr>
      <w:r>
        <w:t>Обработка чтения</w:t>
      </w:r>
    </w:p>
    <w:p>
      <w:r>
        <w:t>Чтение выполняется из локальной Redb без сетевого кворума на каждый запрос. Поддерживаются одиночное и пакетное чтение, поиск по operation_id, выборка по владельцу или SKU и постраничная навигация. Пока индекс истории восстанавливается, исторические запросы получают ошибку вместо неполных данных.</w:t>
      </w:r>
    </w:p>
    <w:p>
      <w:pPr>
        <w:pStyle w:val="Heading1"/>
        <w:keepNext/>
      </w:pPr>
      <w:r>
        <w:t>Основные гарантии</w:t>
      </w:r>
    </w:p>
    <w:p>
      <w:pPr>
        <w:pStyle w:val="ListBullet"/>
      </w:pPr>
      <w:r>
        <w:t>Одинаковый operation_id с тем же содержимым считается повтором и не меняет баланс.</w:t>
      </w:r>
    </w:p>
    <w:p>
      <w:pPr>
        <w:pStyle w:val="ListBullet"/>
      </w:pPr>
      <w:r>
        <w:t>Одинаковый operation_id с другим содержимым возвращает HTTP 409.</w:t>
      </w:r>
    </w:p>
    <w:p>
      <w:pPr>
        <w:pStyle w:val="ListBullet"/>
      </w:pPr>
      <w:r>
        <w:t>При потере кворума, writer lease или безопасного доступа к диску запись возвращает HTTP 503.</w:t>
      </w:r>
    </w:p>
    <w:p>
      <w:pPr>
        <w:pStyle w:val="ListBullet"/>
      </w:pPr>
      <w:r>
        <w:t>Один отказавший узел NATS не останавливает запись, поскольку остаётся кворум 2 из 3.</w:t>
      </w:r>
    </w:p>
    <w:p>
      <w:pPr>
        <w:pStyle w:val="ListBullet"/>
      </w:pPr>
      <w:r>
        <w:t>Потерянное локальное состояние приложения можно восстановить из реплицированного журнала.</w:t>
      </w:r>
    </w:p>
    <w:p>
      <w:pPr>
        <w:pStyle w:val="Heading1"/>
        <w:keepNext/>
      </w:pPr>
      <w:r>
        <w:t>Измеренные 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595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351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Смешанная нагрузка 20 процентов записи и 80 процентов чтения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495 956 операций в секунду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Пакетное чтение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1,84–1,86 млн операций в секунду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Пакетная запись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около 174 тыс. операций в секунду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Переключение приложения через HAProxy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2 091 мс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Потери и дубли при failover лидера журнала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0"/>
      </w:pPr>
    </w:p>
    <w:p>
      <w:r>
        <w:rPr>
          <w:b/>
        </w:rPr>
        <w:t xml:space="preserve">Ограничение результатов. </w:t>
      </w:r>
      <w:r>
        <w:t>Показатели получены на локальном Docker Desktop с пакетными запросами. Они характеризуют испытанную конфигурацию, а не гарантируют такую же скорость на другом оборудовании.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