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Полное описание виртуального склада</w:t>
      </w:r>
    </w:p>
    <w:p>
      <w:pPr>
        <w:spacing w:after="280"/>
      </w:pPr>
      <w:r>
        <w:rPr>
          <w:color w:val="464646"/>
          <w:sz w:val="23"/>
        </w:rPr>
        <w:t>Архитектура, обработка данных, гарантии отказоустойчивости и эксплуатация</w:t>
      </w:r>
    </w:p>
    <w:p>
      <w:r>
        <w:t>Программа реализует отказоустойчивый виртуальный склад. Она принимает операции изменения остатков, хранит их в реплицированном журнале, строит локальную модель чтения и безопасно обрабатывает повторные запросы. Основной принцип работы: система подтверждает запись только после фиксации обязательных данных и возвращает временную ошибку, если безопасное подтверждение невозможно.</w:t>
      </w:r>
    </w:p>
    <w:p>
      <w:pPr>
        <w:pStyle w:val="Heading1"/>
        <w:keepNext/>
      </w:pPr>
      <w:r>
        <w:t>1 Назначение и модель данных</w:t>
      </w:r>
    </w:p>
    <w:p>
      <w:r>
        <w:t>Единицей изменения является операция с уникальным operation_id, владельцем owner_id, кодом товара SKU, изменением delta и версией события. Текущий остаток рассчитывается для пары owner_id и SKU. Положительная delta увеличивает остаток, отрицательная уменьшает его.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7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operation_id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Глобальный идентификатор идемпотентности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owner_id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Владелец складского остатка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sku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Идентификатор товара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delta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Знаковое изменение остатка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event_version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Версия формата бизнес события</w:t>
            </w:r>
          </w:p>
        </w:tc>
      </w:tr>
    </w:tbl>
    <w:p>
      <w:pPr>
        <w:spacing w:after="0"/>
      </w:pPr>
    </w:p>
    <w:p>
      <w:r>
        <w:t>Отпечаток операции вычисляется из бизнес полей. Поэтому повтор с тем же идентификатором можно отличить от ошибочной попытки использовать идентификатор для другого изменения.</w:t>
      </w:r>
    </w:p>
    <w:p>
      <w:pPr>
        <w:pStyle w:val="Heading1"/>
        <w:keepNext/>
      </w:pPr>
      <w:r>
        <w:t>2 Компоненты и связи</w:t>
      </w:r>
    </w:p>
    <w:p>
      <w:pPr>
        <w:spacing w:before="60" w:after="200"/>
        <w:jc w:val="center"/>
      </w:pPr>
      <w:r>
        <w:rPr>
          <w:rFonts w:ascii="Cascadia Mono" w:hAnsi="Cascadia Mono" w:eastAsia="Cascadia Mono"/>
          <w:sz w:val="19"/>
        </w:rPr>
        <w:t>Клиент  →  HAProxy  →  два приложения Rust  →  NATS JetStream 3 узла</w:t>
        <w:br/>
        <w:t xml:space="preserve">                                    ↓</w:t>
        <w:br/>
        <w:t xml:space="preserve">                         WAL  +  Snapshot  +  Redb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49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136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Количество</w:t>
            </w:r>
          </w:p>
        </w:tc>
        <w:tc>
          <w:tcPr>
            <w:tcW w:type="dxa" w:w="561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Функция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HAProxy 3.2 LTS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Внешний HTTPS вход, проверка ключа и failover приложений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Приложение Rust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HTTP API, дедупликация, расчёт остатков и read модель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NATS JetStream 2.11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Канонический журнал, кворум и writer lease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Redb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по экземпляру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Дисковая дедупликация, история и вторичные индексы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Сбор и хранение метрик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Grafana</w:t>
            </w:r>
          </w:p>
        </w:tc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561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Панели контроля и наблюдение</w:t>
            </w:r>
          </w:p>
        </w:tc>
      </w:tr>
    </w:tbl>
    <w:p>
      <w:pPr>
        <w:spacing w:after="0"/>
      </w:pPr>
    </w:p>
    <w:p>
      <w:r>
        <w:t>Все компоненты запускаются через Docker Compose. Два приложения имеют независимые локальные volumes. Каждый NATS узел также использует отдельный volume, поэтому журнал не зависит от диска приложения.</w:t>
      </w:r>
    </w:p>
    <w:p>
      <w:pPr>
        <w:pStyle w:val="Heading1"/>
        <w:keepNext/>
      </w:pPr>
      <w:r>
        <w:t>3 Путь записи</w:t>
      </w:r>
    </w:p>
    <w:p>
      <w:pPr>
        <w:pStyle w:val="ListNumber"/>
      </w:pPr>
      <w:r>
        <w:t>Клиент отправляет JSON операцию или пакет операций на HAProxy по HTTPS.</w:t>
      </w:r>
    </w:p>
    <w:p>
      <w:pPr>
        <w:pStyle w:val="ListNumber"/>
      </w:pPr>
      <w:r>
        <w:t>HAProxy проверяет API key и направляет запрос приложению, готовому принимать запись.</w:t>
      </w:r>
    </w:p>
    <w:p>
      <w:pPr>
        <w:pStyle w:val="ListNumber"/>
      </w:pPr>
      <w:r>
        <w:t>Приложение проверяет формат, размеры полей, версию события и допустимость delta.</w:t>
      </w:r>
    </w:p>
    <w:p>
      <w:pPr>
        <w:pStyle w:val="ListNumber"/>
      </w:pPr>
      <w:r>
        <w:t>Для operation_id вычисляются хэш и отпечаток содержимого. Проверка выполняется через сегментированный индекс дедупликации.</w:t>
      </w:r>
    </w:p>
    <w:p>
      <w:pPr>
        <w:pStyle w:val="ListNumber"/>
      </w:pPr>
      <w:r>
        <w:t>Writer проверяет действующий lease и получает текущую fencing epoch.</w:t>
      </w:r>
    </w:p>
    <w:p>
      <w:pPr>
        <w:pStyle w:val="ListNumber"/>
      </w:pPr>
      <w:r>
        <w:t>Пакет кодируется во внутренний бинарный формат и публикуется одной записью в NATS JetStream.</w:t>
      </w:r>
    </w:p>
    <w:p>
      <w:pPr>
        <w:pStyle w:val="ListNumber"/>
      </w:pPr>
      <w:r>
        <w:t>JetStream подтверждает запись после выполнения требований репликации. Для кластера из трёх узлов требуется кворум 2 из 3.</w:t>
      </w:r>
    </w:p>
    <w:p>
      <w:pPr>
        <w:pStyle w:val="ListNumber"/>
      </w:pPr>
      <w:r>
        <w:t>Приложение повторно проверяет право writer, записывает операции в локальный WAL и применяет их к соответствующим шардам состояния.</w:t>
      </w:r>
    </w:p>
    <w:p>
      <w:pPr>
        <w:pStyle w:val="ListNumber"/>
      </w:pPr>
      <w:r>
        <w:t>Клиент получает applied или duplicate. Вторичные дисковые индексы и история материализуются асинхронно.</w:t>
      </w:r>
    </w:p>
    <w:p>
      <w:pPr>
        <w:pStyle w:val="Heading1"/>
        <w:keepNext/>
      </w:pPr>
      <w:r>
        <w:t>4 Параллельная обработка</w:t>
      </w:r>
    </w:p>
    <w:p>
      <w:r>
        <w:t>Состояние распределено между 16 shard workers по хэшу пары owner_id и SKU. Все изменения одной пары попадают в один worker и сохраняют порядок. Разные пары обрабатываются параллельно. Дедупликационный индекс разделён на 64 сегмента, чтобы независимые запросы реже ожидали одну общую блокировку.</w:t>
      </w:r>
    </w:p>
    <w:p>
      <w:r>
        <w:t>Пакетная обработка объединяет множество операций в один сетевой publish и групповые дисковые записи. Это повышает пропускную способность, но задержка p95 относится к целому пакету, а не к одной операции.</w:t>
      </w:r>
    </w:p>
    <w:p>
      <w:pPr>
        <w:pStyle w:val="Heading1"/>
        <w:keepNext/>
      </w:pPr>
      <w:r>
        <w:t>5 Идемпотентность и конфликты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408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Ответ</w:t>
            </w:r>
          </w:p>
        </w:tc>
        <w:tc>
          <w:tcPr>
            <w:tcW w:type="dxa" w:w="311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Изменение состояния</w:t>
            </w:r>
          </w:p>
        </w:tc>
      </w:tr>
      <w:t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Новый operation_id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HTTP 200 applied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Операция применяется один раз</w:t>
            </w:r>
          </w:p>
        </w:tc>
      </w:tr>
      <w:t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Тот же ID и то же содержимое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HTTP 200 duplicate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Баланс не меняется</w:t>
            </w:r>
          </w:p>
        </w:tc>
      </w:tr>
      <w:t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Тот же ID и другое содержимое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HTTP 409 conflict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Пакет отклоняется</w:t>
            </w:r>
          </w:p>
        </w:tc>
      </w:tr>
      <w:tr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Нет кворума или writer lease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HTTP 503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Локальное изменение запрещено</w:t>
            </w:r>
          </w:p>
        </w:tc>
      </w:tr>
    </w:tbl>
    <w:p>
      <w:pPr>
        <w:spacing w:after="0"/>
      </w:pPr>
    </w:p>
    <w:p>
      <w:r>
        <w:t>Проверка конфликта охватывает весь пакет. Если внутри пакета найдено несовместимое повторное использование идентификатора, новые операции этого пакета не должны частично попасть в состояние.</w:t>
      </w:r>
    </w:p>
    <w:p>
      <w:pPr>
        <w:pStyle w:val="Heading1"/>
        <w:keepNext/>
      </w:pPr>
      <w:r>
        <w:t>6 Локальное хранение</w:t>
      </w:r>
    </w:p>
    <w:p>
      <w:pPr>
        <w:pStyle w:val="Heading2"/>
        <w:keepNext/>
      </w:pPr>
      <w:r>
        <w:t>WAL</w:t>
      </w:r>
    </w:p>
    <w:p>
      <w:r>
        <w:t>Write ahead log хранит локально применяемые операции и используется для быстрого восстановления после аварийного завершения. Записи имеют длину, контрольную сумму CRC32 и бинарную полезную нагрузку. Незавершённый хвост после аварии отбрасывается, а повреждение завершённой записи обнаруживается.</w:t>
      </w:r>
    </w:p>
    <w:p>
      <w:pPr>
        <w:pStyle w:val="Heading2"/>
        <w:keepNext/>
      </w:pPr>
      <w:r>
        <w:t>Snapshot и checkpoint</w:t>
      </w:r>
    </w:p>
    <w:p>
      <w:r>
        <w:t>Snapshot содержит материальное состояние, номер последовательности и writer epoch. После сохранения snapshot старый WAL компактируется. Checkpoint позволяет при обычном запуске читать из JetStream только новый хвост. Snapshot проверяется по SHA 256; повреждённый файл помещается в карантин.</w:t>
      </w:r>
    </w:p>
    <w:p>
      <w:pPr>
        <w:pStyle w:val="Heading2"/>
        <w:keepNext/>
      </w:pPr>
      <w:r>
        <w:t>Redb</w:t>
      </w:r>
    </w:p>
    <w:p>
      <w:r>
        <w:t>Дедупликация и история разделены по независимым файлам Redb. История содержит саму операцию и индексы по owner_id и SKU. Если локальная история отсутствует, приложение выполняет фоновый backfill из JetStream. Обычные записи остаются доступными, но историческое чтение не возвращает частичную выборку.</w:t>
      </w:r>
    </w:p>
    <w:p>
      <w:pPr>
        <w:pStyle w:val="Heading1"/>
        <w:keepNext/>
      </w:pPr>
      <w:r>
        <w:t>7 Путь чтения</w:t>
      </w:r>
    </w:p>
    <w:p>
      <w:r>
        <w:t>Чтение не требует quorum commit. Запрос обслуживается локальной read моделью, что отделяет скорость чтения от сетевой задержки NATS. Доступны текущий баланс, поиск одной операции, пакетный поиск операций, выборки по владельцу и товару, а также cursor pagination.</w:t>
      </w:r>
    </w:p>
    <w:p>
      <w:pPr>
        <w:pStyle w:val="ListBullet"/>
      </w:pPr>
      <w:r>
        <w:t>Пакетный read endpoint открывает одну транзакцию Redb для группы идентификаторов.</w:t>
      </w:r>
    </w:p>
    <w:p>
      <w:pPr>
        <w:pStyle w:val="ListBullet"/>
      </w:pPr>
      <w:r>
        <w:t>Read модель публикует новое поколение целиком, поэтому читатель не видит частично применённый пакет.</w:t>
      </w:r>
    </w:p>
    <w:p>
      <w:pPr>
        <w:pStyle w:val="ListBullet"/>
      </w:pPr>
      <w:r>
        <w:t>Primary и replica ведут собственные read модели из одного канонического журнала.</w:t>
      </w:r>
    </w:p>
    <w:p>
      <w:pPr>
        <w:pStyle w:val="ListBullet"/>
      </w:pPr>
      <w:r>
        <w:t>Метрика history lag показывает отставание индекса от хвоста JetStream.</w:t>
      </w:r>
    </w:p>
    <w:p>
      <w:pPr>
        <w:pStyle w:val="Heading1"/>
        <w:keepNext/>
      </w:pPr>
      <w:r>
        <w:t>8 Writer lease и защита от split brain</w:t>
      </w:r>
    </w:p>
    <w:p>
      <w:r>
        <w:t>Только одно приложение может подтверждать новые записи. Владение хранится в реплицированном JetStream KV и обновляется через compare and swap. Каждое новое владение получает монотонную epoch. Маркер epoch также попадает в канонический журнал, checkpoint и snapshot.</w:t>
      </w:r>
    </w:p>
    <w:p>
      <w:r>
        <w:t>Если старый writer возвращается после сетевого разделения, его epoch уже устарела. Такая запись не применяется ни в live tail, ни при повторном воспроизведении. Событие сохраняется для диагностики в DLQ.</w:t>
      </w:r>
    </w:p>
    <w:p>
      <w:pPr>
        <w:pStyle w:val="Heading1"/>
        <w:keepNext/>
      </w:pPr>
      <w:r>
        <w:t>9 Поведение при отказах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300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Отказ</w:t>
            </w:r>
          </w:p>
        </w:tc>
        <w:tc>
          <w:tcPr>
            <w:tcW w:type="dxa" w:w="646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Поведение системы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Падение приложения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HAProxy переводит трафик на второе приложение; новый writer получает новую epoch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Падение одного NATS узла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Кворум 2 из 3 сохраняется; после выборов запись продолжается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Падение двух NATS узлов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Новых записей нет; API возвращает 503 без локального применения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Потеря application volume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Состояние, дедупликация и история перестраиваются из JetStream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Повреждение WAL или snapshot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Файл помещается в карантин, затем выполняется безопасное восстановление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Полный локальный диск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Запись отклоняется; после восстановления повтор распознаётся по operation_id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Повреждённое событие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Событие изолируется в DLQ и не блокирует последующий поток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Потеря всех volumes</w:t>
            </w:r>
          </w:p>
        </w:tc>
        <w:tc>
          <w:tcPr>
            <w:tcW w:type="dxa" w:w="64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Кластер восстанавливается из внешних архивов с проверкой SHA 256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Retention и сохранность истории</w:t>
      </w:r>
    </w:p>
    <w:p>
      <w:r>
        <w:t>Основной stream использует политику DiscardNew. При достижении лимита новая запись завершается ошибкой, а старые подтверждённые сообщения не удаляются автоматически ради освобождения места. Это fail closed режим: оператор должен увеличить ёмкость или выполнить контролируемую процедуру архивирования.</w:t>
      </w:r>
    </w:p>
    <w:p>
      <w:r>
        <w:t>Локальная история является восстанавливаемой копией. Каноническим источником остаётся реплицированный stream, а защита от полной потери кластера обеспечивается внешней резервной копией NATS volumes.</w:t>
      </w:r>
    </w:p>
    <w:p>
      <w:pPr>
        <w:pStyle w:val="Heading1"/>
        <w:keepNext/>
      </w:pPr>
      <w:r>
        <w:t>11 Безопасность</w:t>
      </w:r>
    </w:p>
    <w:p>
      <w:pPr>
        <w:pStyle w:val="ListBullet"/>
      </w:pPr>
      <w:r>
        <w:t>Внешний маршрут использует TLS 1.3.</w:t>
      </w:r>
    </w:p>
    <w:p>
      <w:pPr>
        <w:pStyle w:val="ListBullet"/>
      </w:pPr>
      <w:r>
        <w:t>HAProxy требует API key для прикладных и диагностических маршрутов.</w:t>
      </w:r>
    </w:p>
    <w:p>
      <w:pPr>
        <w:pStyle w:val="ListBullet"/>
      </w:pPr>
      <w:r>
        <w:t>Соединения приложений с NATS используют TLS и отдельные учётные данные.</w:t>
      </w:r>
    </w:p>
    <w:p>
      <w:pPr>
        <w:pStyle w:val="ListBullet"/>
      </w:pPr>
      <w:r>
        <w:t>Прямые диагностические порты привязаны к 127.0.0.1.</w:t>
      </w:r>
    </w:p>
    <w:p>
      <w:pPr>
        <w:pStyle w:val="ListBullet"/>
      </w:pPr>
      <w:r>
        <w:t>В репозитории не хранятся сгенерированные приватные TLS ключи.</w:t>
      </w:r>
    </w:p>
    <w:p>
      <w:r>
        <w:t>Текущие ключи и сертификаты предназначены для локальной демонстрации. В промышленной среде потребуются внешнее хранилище секретов, регулярная ротация, разделение ролей и сертификаты от доверенного центра.</w:t>
      </w:r>
    </w:p>
    <w:p>
      <w:pPr>
        <w:pStyle w:val="Heading1"/>
        <w:keepNext/>
      </w:pPr>
      <w:r>
        <w:t>12 Наблюдаемость</w:t>
      </w:r>
    </w:p>
    <w:p>
      <w:r>
        <w:t>Prometheus опрашивает оба приложения. Grafana показывает состояние кворума, writer lease, fencing epoch, последовательности журналов, replication lag, history lag, размеры WAL и Redb, память процесса, ответы 503, дубли и конфликты. Настроены правила предупреждений по потере кворума, отсутствию writer, split brain, отставанию репликации и росту памяти.</w:t>
      </w:r>
    </w:p>
    <w:p>
      <w:pPr>
        <w:pStyle w:val="Heading1"/>
        <w:keepNext/>
      </w:pPr>
      <w:r>
        <w:t>13 Производительность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600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Измерение</w:t>
            </w:r>
          </w:p>
        </w:tc>
        <w:tc>
          <w:tcPr>
            <w:tcW w:type="dxa" w:w="345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Смешанная нагрузка 20 процентов записи и 80 процентов чтения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495 956 операций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Первый проход пакетного чтения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1 857 601 операция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Повторный проход пакетного чтения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1 838 048 операций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Пакетная запись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173 999,6 операции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Смешанный p95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523,574 мс на пакетный запрос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Single node baseline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608 598,1 операции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Quorum failover под нагрузкой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416 692,1 операции в секунду</w:t>
            </w:r>
          </w:p>
        </w:tc>
      </w:tr>
      <w:tr>
        <w:tc>
          <w:tcPr>
            <w:tcW w:type="dxa" w:w="60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Переключение приложения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2 091 мс</w:t>
            </w:r>
          </w:p>
        </w:tc>
      </w:tr>
    </w:tbl>
    <w:p>
      <w:pPr>
        <w:spacing w:after="0"/>
      </w:pPr>
    </w:p>
    <w:p>
      <w:r>
        <w:t>Результаты получены на локальном Docker Desktop. Генератор использовал заранее подготовленный набор из 1 000 000 операций, пакетные запросы и конкурентные соединения. Поэтому эти числа следует использовать для сравнения версий стенда на одной машине, а не как обещание производительности другого окружения.</w:t>
      </w:r>
    </w:p>
    <w:p>
      <w:pPr>
        <w:pStyle w:val="Heading1"/>
        <w:keepNext/>
      </w:pPr>
      <w:r>
        <w:t>14 Основные тесты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42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04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проверяет</w:t>
            </w:r>
          </w:p>
        </w:tc>
      </w:tr>
      <w:tr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test-prepared-read-write-performance.ps1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Скорость записи, чтения и смешанного профиля 20 на 80</w:t>
            </w:r>
          </w:p>
        </w:tc>
      </w:tr>
      <w:tr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test-quorum-failover.ps1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Работу под нагрузкой при остановке лидера JetStream</w:t>
            </w:r>
          </w:p>
        </w:tc>
      </w:tr>
      <w:tr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test-application-failover.ps1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Переключение HAProxy между двумя приложениями</w:t>
            </w:r>
          </w:p>
        </w:tc>
      </w:tr>
      <w:tr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test-local-volume-loss.ps1</w:t>
            </w:r>
          </w:p>
        </w:tc>
        <w:tc>
          <w:tcPr>
            <w:tcW w:type="dxa" w:w="504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Полную перестройку приложения после удаления локального volume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 Запуск</w:t>
      </w:r>
    </w:p>
    <w:p>
      <w:r>
        <w:t>Перед первым запуском создаются локальные сертификаты:</w:t>
      </w:r>
    </w:p>
    <w:p>
      <w:r>
        <w:rPr>
          <w:rFonts w:ascii="Cascadia Mono" w:hAnsi="Cascadia Mono" w:eastAsia="Cascadia Mono"/>
        </w:rPr>
        <w:t>.\scripts\new-dev-tls-certificate.ps1</w:t>
      </w:r>
    </w:p>
    <w:p>
      <w:r>
        <w:t>Затем собираются и запускаются контейнеры:</w:t>
      </w:r>
    </w:p>
    <w:p>
      <w:r>
        <w:rPr>
          <w:rFonts w:ascii="Cascadia Mono" w:hAnsi="Cascadia Mono" w:eastAsia="Cascadia Mono"/>
        </w:rPr>
        <w:t>docker compose up --build -d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19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Сервис</w:t>
            </w:r>
          </w:p>
        </w:tc>
        <w:tc>
          <w:tcPr>
            <w:tcW w:type="dxa" w:w="52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Локальный адрес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Публичный HTTPS API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https://localhost:8443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HAProxy HTTP для диагностики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http://localhost:8080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Primary приложение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http://localhost:8082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Replica приложение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http://localhost:8081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http://localhost:9090</w:t>
            </w:r>
          </w:p>
        </w:tc>
      </w:tr>
      <w:tr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left"/>
            </w:pPr>
            <w:r>
              <w:rPr>
                <w:sz w:val="18"/>
              </w:rPr>
              <w:t>Grafana</w:t>
            </w:r>
          </w:p>
        </w:tc>
        <w:tc>
          <w:tcPr>
            <w:tcW w:type="dxa" w:w="5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8"/>
          </w:tcPr>
          <w:p>
            <w:pPr>
              <w:spacing w:after="0"/>
              <w:jc w:val="center"/>
            </w:pPr>
            <w:r>
              <w:rPr>
                <w:sz w:val="18"/>
              </w:rPr>
              <w:t>http://localhost:3000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 Ограничения</w:t>
      </w:r>
    </w:p>
    <w:p>
      <w:pPr>
        <w:pStyle w:val="ListBullet"/>
      </w:pPr>
      <w:r>
        <w:t>Docker Compose размещает компоненты на одной физической машине и не доказывает устойчивость к потере дата центра.</w:t>
      </w:r>
    </w:p>
    <w:p>
      <w:pPr>
        <w:pStyle w:val="ListBullet"/>
      </w:pPr>
      <w:r>
        <w:t>Нет Kubernetes, автоматического распределения по failure domains и multi region replication.</w:t>
      </w:r>
    </w:p>
    <w:p>
      <w:pPr>
        <w:pStyle w:val="ListBullet"/>
      </w:pPr>
      <w:r>
        <w:t>Redb хранит историю локально и масштабируется хуже отдельного аналитического кластера ClickHouse.</w:t>
      </w:r>
    </w:p>
    <w:p>
      <w:pPr>
        <w:pStyle w:val="ListBullet"/>
      </w:pPr>
      <w:r>
        <w:t>Запись выполняет один активный writer; добавление приложений увеличивает возможности чтения, но не линейно ускоряет запись.</w:t>
      </w:r>
    </w:p>
    <w:p>
      <w:pPr>
        <w:pStyle w:val="ListBullet"/>
      </w:pPr>
      <w:r>
        <w:t>Не проведены длительные soak тесты, независимый аудит безопасности и полноценный fuzzing бинарных форматов.</w:t>
      </w:r>
    </w:p>
    <w:p>
      <w:pPr>
        <w:pStyle w:val="ListBullet"/>
      </w:pPr>
      <w:r>
        <w:t>Демонстрационная конфигурация секретов должна быть заменена перед промышленным использованием.</w:t>
      </w:r>
    </w:p>
    <w:p>
      <w:r>
        <w:t>Таким образом, программа подходит для демонстрации принципов кворумной записи, идемпотентности, failover и быстрой локальной read модели. Для промышленного внедрения потребуется инфраструктурное разделение узлов, централизованное управление секретами и длительная проверка на целевом оборудовании.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