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Cross-Border AI Micro-Commerce Agent</w:t>
      </w:r>
    </w:p>
    <w:p>
      <w:r>
        <w:t>Global Business Trend &amp; Valuation Report (2026-02-23 / Lang: EN)</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크로스보더_AI_마이크로_커머스_에이전트_(Cross-border_AI_Micro-Commerce_Agent)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Here is the highly localized, VC-partner-level English adaptation of the script. It has been heavily transcreated using the sophisticated jargon, frameworks, and cadence typical of top-tier Silicon Valley venture capitalists (e.g., a16z, Sequoia) to ensure it resonates perfectly with elite business audiences.</w:t>
        <w:br/>
        <w:br/>
        <w:t>***</w:t>
        <w:br/>
        <w:br/>
        <w:t>Welcome to Next Biz Signal. We deliver alpha-generating playbooks for hyper-lean founding teams—syndicates of five operators or fewer—navigating today’s volatile macro environment. Today’s thesis is a short-term trend analysis backed by global search telemetry and patent filings. The signal: **Cross-Border AI Micro-Commerce Agents.**</w:t>
        <w:br/>
        <w:br/>
        <w:t xml:space="preserve">Right now, a tectonic shift is underway. We are witnessing the real-time convergence of Shenzhen’s hyper-connected manufacturing and logistics infrastructure with Silicon Valley’s frontier AI language models. </w:t>
        <w:br/>
        <w:br/>
        <w:t>Historically, the cross-border commerce TAM (Total Addressable Market) was heavily gatekept. Deep moats—language barriers, complex customs compliance, and massive customer success overhead—made it a playground exclusively for well-capitalized incumbents. Those moats have evaporated. We’ve entered an era where a hyper-lean syndicate of under five operators, or even a solo-capitalist, can leverage AI agents as a force multiplier to execute a simultaneous, multi-geo GTM (Go-To-Market) strategy.</w:t>
        <w:br/>
        <w:br/>
        <w:t>Subscribers, the signal we are unpacking today isn’t a mere tooling upgrade; it’s a secular paradigm shift fundamentally rewiring the commerce stack. Let’s double-click on what a Cross-Border AI Micro-Commerce Agent actually is, and why smart capital is aggressively deploying into this space.</w:t>
        <w:br/>
        <w:br/>
        <w:t>Consider the legacy global e-commerce playbook. It required a bloated, headcount-heavy value chain: merchandisers for product sourcing, localized copywriters and designers, regional media buyers, and a massive CS fleet to manage asynchronous time zones. You needed dozens of FTEs (Full-Time Equivalents) just to get off the ground.</w:t>
        <w:br/>
        <w:br/>
        <w:t>Enter the AI Micro-Commerce Agent. This architecture fully automates the entire value chain through the seamless integration of APIs and frontier LLMs. The agent programmatically scrapes emerging viral trends on US TikTok in real-time, pings manufacturer APIs on 1688 or Taobao for optimal sourcing, and dynamically generates hyper-localized landing pages and ad creatives—calibrated to the exact cultural nuances of Japanese, Spanish, or Arabic markets—in milliseconds. Upon conversion, order data is autonomously routed to local 3PL fulfillment networks, while an AI-native conversational agent handles multilingual CS and reverse logistics 24/7.</w:t>
        <w:br/>
        <w:br/>
        <w:t>The telemetry captured by our Next Biz Signal data science team is staggering. We estimate the current TAM for cross-border AI commerce infrastructure and its derivative markets at roughly $15 billion USD (20 trillion KRW). Even more compelling is the velocity: it’s compounding at a 35% CAGR—a hyper-growth trajectory virtually unheard of in legacy retail.</w:t>
        <w:br/>
        <w:br/>
        <w:t>What does this 35% CAGR actually signal? The absolute frictionless dissolution of borders. Previously, geo-expansion required months of due diligence and establishing local entities. Today, via AI agents, you can spin up a localized MVP storefront in LATAM overnight, test unit economics, and if the CAC/LTV ratio isn't there, ruthlessly kill it and pivot to a European cohort by morning. This extreme operational agility is exponentially expanding the overall market pie.</w:t>
        <w:br/>
        <w:br/>
        <w:t>So, how do we model the enterprise value of a hyper-lean syndicate executing this playbook? We ran the numbers using a proprietary valuation framework adapted from top-tier bulge bracket models. Here is the teardown.</w:t>
        <w:br/>
        <w:br/>
        <w:t>Based on standard, linear cash flows, the base-case intrinsic value—the Non-risk Net Present Value (Nr-NPV)—sits at roughly $5 million USD (7 billion KRW). This strictly prices the asset as a highly automated, low-headcount cash cow.</w:t>
        <w:br/>
        <w:br/>
        <w:t>However, the real alpha lies in the next metric. When we price in the "Upside Risk" and "Real Option" value—factoring in the velocity of AI capability overhang, frictionless global scalability, and the non-linear explosiveness of algorithmic virality—the Risk-adjusted NPV (r-NPV) skyrockets to an aggressive $35 million USD (50 billion KRW).</w:t>
        <w:br/>
        <w:br/>
        <w:t>Why this massive delta? In legacy financial modeling, "risk" is a discount factor. In AI micro-commerce, it’s an asymmetric upside. Once you achieve Product-Market Fit (PMF) with a winning AI sales prompt and sourcing algorithm, the marginal cost to replicate that architecture across 10 or 100 geos approaches absolute zero. Yes, there is a failure rate, but when the algorithm strikes a chord with a local geo-trend, the revenue generation eclipses the constraints of traditional commerce. That $35M r-NPV is the premium placed on infinite, zero-friction scalability.</w:t>
        <w:br/>
        <w:br/>
        <w:t>So, how do elite, sub-5-person syndicates operationalize this signal to not just survive, but dominate?</w:t>
        <w:br/>
        <w:br/>
        <w:t>Your team must immediately cease low-leverage manual tasks. Stop running manual translations, stop scrolling AliExpress for dropshipping arbitrage, and stop drafting CS email replies. You must transition from operators to "orchestrators."</w:t>
        <w:br/>
        <w:br/>
        <w:t>First, architect the **Data Pipeline**. The founder’s core mandate is now systems design: determining which trend-scraping APIs to integrate and which supplier endpoints to leverage.</w:t>
        <w:br/>
        <w:t>Second, engineer **Hyper-localized Prompts**. Move beyond rudimentary translation. You must fine-tune your LLMs to generate copy that captures the exact cultural zeitgeist—whether that’s Gen Z TikTok slang in the US or the precise nuances of corporate *Keigo* (honorifics) in Japan.</w:t>
        <w:br/>
        <w:t>Third, deploy a **Micro-Brand Matrix** to hedge risk. Do not over-index on building a singular legacy mega-brand. Leverage AI to programmatically launch a portfolio of 10 micro-brands targeting distinct niches. Let the data dictate the winners, double down on traction, and ruthlessly kill the losers. It’s a high-frequency, guerrilla GTM strategy.</w:t>
        <w:br/>
        <w:br/>
        <w:t>To summarize our thesis: The Cross-Border AI Micro-Commerce Agent is the ultimate category creator, dismantling the rules of global trade once monopolized by mega-cap incumbents. A $15 billion TAM. A 35% CAGR. And a proven $35 million r-NPV driven by zero-marginal-cost scaling. This is the definitive trajectory of future capital flows.</w:t>
        <w:br/>
        <w:br/>
        <w:t>We have entered an era where execution velocity and technological leverage completely outclass sheer capital mass. Onboard AI agents into your tech stack immediately, and begin aggressively capturing global market share.</w:t>
        <w:br/>
        <w:br/>
        <w:t>Do you want to secure a monopolistic first-mover advantage by deploying this architecture in your local market? If you require more than just insights—if you need strategic advisory for actual GTM execution and proprietary tech transfer—reach out to the Next Biz Signal Global Partnership team via the email in the description below. We are ready to be the strategic compass that guides your syndicate to outsized returns. This has been Next Biz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