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 Biz Signal: Cross-Border AI Micro-Commerce Agent</w:t>
      </w:r>
    </w:p>
    <w:p>
      <w:r>
        <w:t>Global Business Trend &amp; Valuation Report (2026-02-23 / Lang: ES)</w:t>
      </w:r>
    </w:p>
    <w:p>
      <w:pPr>
        <w:pStyle w:val="Heading1"/>
      </w:pPr>
      <w:r>
        <w:t>1. Nr-NPV Valuation Chart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크로스보더_AI_마이크로_커머스_에이전트_(Cross-border_AI_Micro-Commerce_Agent)_NrNPV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Master Script &amp; Analysis</w:t>
      </w:r>
    </w:p>
    <w:p>
      <w:r>
        <w:t xml:space="preserve">해당 대본을 글로벌 Top-tier 벤처캐피탈(VC) 파트너, 사모펀드(PE) 매니저, 그리고 연쇄 창업자들이 실제 IR 피칭이나 투자 전략 회의에서 사용하는 **최상급 비즈니스 네이티브 용어(Jargon)와 영문 혼용 표현**을 활용하여 완벽하게 의역(Localization)한 스페인어 버전입니다. </w:t>
        <w:br/>
        <w:br/>
        <w:t>단순 번역을 넘어, 스페인 및 라틴아메리카의 하이엔드 비즈니스 생태계에 맞게 재무/스타트업 전문 용어로 톤앤매너를 극대화했습니다.</w:t>
        <w:br/>
        <w:br/>
        <w:t>***</w:t>
        <w:br/>
        <w:br/>
        <w:t>Bienvenidos a Next Biz Signal. Proveemos estrategias de supervivencia y *playbooks* para *lean startups* y *squads* de élite de cinco o menos *founders* que navegan en un ecosistema de disrupción acelerada. Hoy presentamos nuestro análisis de tendencias a corto plazo, fundamentado en *data lakes* de búsquedas globales y *mapping* de patentes. La señal de hoy es el **Cross-border AI Micro-Commerce Agent** (Agente de Micro-Comercio Transfronterizo impulsado por IA).</w:t>
        <w:br/>
        <w:br/>
        <w:t>En este preciso instante, estamos presenciando un cambio tectónico: la convergencia en tiempo real de la infraestructura logística y de manufactura hiperconectada de Shenzhen —la fábrica del mundo— con los modelos fundacionales de IA (*LLMs*) más avanzados de Silicon Valley.</w:t>
        <w:br/>
        <w:br/>
        <w:t>Históricamente, el *Cross-border Commerce* poseía *moats* (fosos defensivos) infranqueables —barreras idiomáticas, fricción aduanera y operaciones masivas de *Customer Success*— que lo convertían en un oligopolio de *corporates* con alto *CapEx*. Hoy, esas barreras de entrada han sido pulverizadas. Hemos entrado en una era donde *micro-teams* de élite, o incluso *solopreneurs*, pueden ejecutar estrategias *Go-to-Market* (GTM) a escala global simultáneamente, apalancándose en los "Agentes de IA" como su principal ventaja competitiva.</w:t>
        <w:br/>
        <w:br/>
        <w:t>A nuestra audiencia: la señal que decodificamos hoy no es una simple innovación incremental de *SaaS*. Es un cambio de paradigma estructural que reescribirá la historia del comercio. Haremos un *deep dive* en qué son exactamente estos Agentes de Micro-Commerce, y por qué el *Smart Money* y los fondos de *Venture Capital* a nivel global están inyectando capital masivo en esta vertical.</w:t>
        <w:br/>
        <w:br/>
        <w:t xml:space="preserve">Pensemos en el modelo *legacy* del e-commerce global. Requería un *headcount* intensivo: *Merchandisers* para *sourcing*, traductores y diseñadores para la localización de *landing pages*, *Growth Hackers* para la compra de medios por país, y un equipo de *CS* operando 24/7 para mitigar la fricción de las zonas horarias. </w:t>
        <w:br/>
        <w:br/>
        <w:t>Sin embargo, el Agente de IA automatiza *end-to-end* toda esta cadena de valor mediante la orquestación de APIs y *LLMs*. La IA hace *scraping* en tiempo real de las tendencias virales en TikTok US, ejecuta el *sourcing* del *product-market fit* ideal vía APIs de fabricantes en 1688 o Taobao, y genera *copywriting* y *landing pages* hiper-localizadas —capturando el contexto cultural exacto en japonés, español o árabe— en milisegundos. Al ingresar una orden, los datos fluyen sin fricción hacia los sistemas de *fulfillment* locales, mientras que los *chatbots* de IA resuelven devoluciones y *tickets* de soporte en el idioma nativo, 24/7.</w:t>
        <w:br/>
        <w:br/>
        <w:t>Las métricas que nuestro equipo de *Data Analytics* ha capturado son asombrosas. Estimamos que el *TAM* (Total Addressable Market) actual de las soluciones de IA para comercio transfronterizo y sus mercados derivados ronda los $15 billones de dólares (aprox. 20 billones de KRW). Pero el verdadero *alpha* está en su tracción: un *CAGR* (Tasa de Crecimiento Anual Compuesta) explosivo del 35%, una cifra inaudita en el *retail* tradicional.</w:t>
        <w:br/>
        <w:br/>
        <w:t>¿Qué subyace a este *CAGR* del 35%? La "muerte de las fronteras". En el modelo tradicional, la expansión geográfica exigía meses de *due diligence* y la constitución de entidades legales. Hoy, a través de Agentes de IA, puedes lanzar un *MVP* (Producto Mínimo Viable) en LATAM en 24 horas y medir la conversión. Si el *unit economics* no hace sentido, haces un *pivot* inmediato y al día siguiente despliegas tu *target* en Europa. Esta agilidad extrema está expandiendo el *market share* de forma exponencial.</w:t>
        <w:br/>
        <w:br/>
        <w:t>Entonces, ¿cuál es la valoración (*Valuation*) de un *micro-team* que ejecuta este modelo de negocio? Revelamos nuestro reporte de valoración, modelado con metodologías de *Investment Banking* de primer nivel.</w:t>
        <w:br/>
        <w:br/>
        <w:t xml:space="preserve">Si proyectamos los flujos de caja lineales tradicionales, el *Base-case NPV* (Valor Actual Neto sin riesgo, o Nr-NPV) de este negocio se sitúa en torno a los $5 millones de dólares (7 mil millones de KRW). Esto asume únicamente el valor de un e-commerce automatizado operado por un equipo *lean*. </w:t>
        <w:br/>
        <w:br/>
        <w:t>Sin embargo, el verdadero *insight* está en el escenario optimista. Al incorporar el *Upside Potential* (potencial de revalorización) y la valoración por *Real Options* (Opciones Reales) —que cuantifica la velocidad de evolución de la IA, la escalabilidad global de la plataforma y la tracción no lineal del marketing viral—, el *r-NPV* (Valor Actual Neto ajustado al riesgo) se dispara a unos impresionantes $35 millones de dólares (50 mil millones de KRW).</w:t>
        <w:br/>
        <w:br/>
        <w:t>¿Por qué este *spread* tan masivo en la valoración? En las finanzas corporativas tradicionales, el "riesgo" descuenta valor. En el *AI Micro-Commerce*, es asimétrico a favor del *founder*. Una vez que logras el *Product-Market Fit* con un *prompt* de ventas y un algoritmo de *sourcing* exitoso, el costo marginal de replicarlo en 10 o 100 países tiende a cero. Existe una tasa de fracaso, por supuesto, pero cuando el algoritmo hace *match* con una tendencia local y se viraliza, la generación de *cash flow* rompe cualquier techo del *retail* tradicional. Ese *r-NPV* de $35M USD es, fundamentalmente, la prima (*premium*) que el mercado paga por esta "hiper-escalabilidad sin fricción".</w:t>
        <w:br/>
        <w:br/>
        <w:t xml:space="preserve">A nuestra comunidad de *founders*: ¿Cuál es el *playbook* para que un *squad* de menos de 5 personas capitalice esta señal? </w:t>
        <w:br/>
        <w:br/>
        <w:t>Su equipo ya no debe operar en las trincheras traduciendo textos, haciendo *cherry-picking* de productos en AliExpress o gestionando *tickets* de soporte. Ustedes deben pivotar para convertirse en los "Orquestadores" del sistema.</w:t>
        <w:br/>
        <w:br/>
        <w:t xml:space="preserve">Primero, construyan la **"Data Pipeline"** (Tubería de datos) que alimentará a su IA. El rol del *founder* es la arquitectura del sistema: definir qué herramientas de *Trend Analytics* integrar y qué APIs de plataformas de *sourcing* conectar. </w:t>
        <w:br/>
        <w:t>Segundo, refinen sus **"Prompts de Hyper-localization"**. No se trata de traducción literal; deben entrenar a sus *LLMs* para generar *copy* que capture el *slang* de la Generación Z en EE. UU. o los matices de cortesía de los *salarymen* japoneses.</w:t>
        <w:br/>
        <w:t>Tercero, desplieguen una **"Matriz de Micro-Marcas"** para diversificar el riesgo. Abandonen la obsesión de construir un único *Mega-Brand*. Ejecuten tácticas de guerrilla: utilicen la IA para lanzar simultáneamente 10 micro-marcas con *targets* de nicho, analicen las métricas de conversión (*cohort analysis*) y hagan *kill* o *scale* rápidamente basándose en la data.</w:t>
        <w:br/>
        <w:br/>
        <w:t xml:space="preserve">En conclusión: El *Cross-border AI Micro-Commerce Agent* es el *Game Changer* definitivo que está disrumpiendo las reglas del comercio global, históricamente monopolizado por el *Big Capital*. Un *TAM* de $15B USD, un *CAGR* del 35%, y un *r-NPV* comprobado de $35M USD impulsado por una escalabilidad de costo marginal cero. Este es el *deal flow* del futuro que hemos mapeado hoy. </w:t>
        <w:br/>
        <w:br/>
        <w:t>Hemos entrado en una era donde la ventaja competitiva ya no es el tamaño de tu *CapEx*, sino tu agilidad tecnológica. Contraten Agentes de IA para su *stack* operativo hoy mismo, y escalen su *footprint* a nivel global.</w:t>
        <w:br/>
        <w:br/>
        <w:t>¿Están listos para ser los *First-Movers* en implementar este modelo de negocio disruptivo en su mercado y asegurar una posición de monopolio? Si buscan ir más allá del contenido y requieren *advisory* para el *Go-to-Market* real y consultoría de transferencia tecnológica (*Tech Transfer*), contacten inmediatamente a nuestro equipo de *Global Partnerships* de Next Biz Signal a través del correo en la descripción. Seremos el *compass* estratégico que guiará a su equipo hacia el éxito. Esto fue Next Biz Signal.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