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30EF" w:rsidRPr="003E13C1" w:rsidRDefault="001F30EF" w:rsidP="00847B75">
      <w:pPr>
        <w:spacing w:before="120"/>
        <w:ind w:left="360" w:hanging="360"/>
        <w:jc w:val="center"/>
        <w:rPr>
          <w:rFonts w:asciiTheme="minorEastAsia" w:hAnsiTheme="minorEastAsia"/>
          <w:b/>
          <w:bCs/>
          <w:sz w:val="36"/>
          <w:szCs w:val="36"/>
        </w:rPr>
      </w:pPr>
      <w:r w:rsidRPr="003E13C1">
        <w:rPr>
          <w:rFonts w:asciiTheme="minorEastAsia" w:hAnsiTheme="minorEastAsia" w:hint="eastAsia"/>
          <w:b/>
          <w:bCs/>
          <w:sz w:val="36"/>
          <w:szCs w:val="36"/>
        </w:rPr>
        <w:t>그룹</w:t>
      </w:r>
      <w:r w:rsidR="005135FF">
        <w:rPr>
          <w:rFonts w:asciiTheme="minorEastAsia" w:hAnsiTheme="minorEastAsia" w:hint="eastAsia"/>
          <w:b/>
          <w:bCs/>
          <w:sz w:val="36"/>
          <w:szCs w:val="36"/>
        </w:rPr>
        <w:t xml:space="preserve"> </w:t>
      </w:r>
      <w:r w:rsidR="00517961">
        <w:rPr>
          <w:rFonts w:asciiTheme="minorEastAsia" w:hAnsiTheme="minorEastAsia" w:hint="eastAsia"/>
          <w:b/>
          <w:bCs/>
          <w:sz w:val="36"/>
          <w:szCs w:val="36"/>
        </w:rPr>
        <w:t>외화유동성</w:t>
      </w:r>
      <w:r w:rsidRPr="003E13C1">
        <w:rPr>
          <w:rFonts w:asciiTheme="minorEastAsia" w:hAnsiTheme="minorEastAsia" w:hint="eastAsia"/>
          <w:b/>
          <w:bCs/>
          <w:sz w:val="36"/>
          <w:szCs w:val="36"/>
        </w:rPr>
        <w:t>리스크</w:t>
      </w:r>
      <w:r w:rsidR="00BA3BE8">
        <w:rPr>
          <w:rFonts w:asciiTheme="minorEastAsia" w:hAnsiTheme="minorEastAsia" w:hint="eastAsia"/>
          <w:b/>
          <w:bCs/>
          <w:sz w:val="36"/>
          <w:szCs w:val="36"/>
        </w:rPr>
        <w:t>관리</w:t>
      </w:r>
      <w:r w:rsidR="00437A46">
        <w:rPr>
          <w:rFonts w:asciiTheme="minorEastAsia" w:hAnsiTheme="minorEastAsia" w:hint="eastAsia"/>
          <w:b/>
          <w:bCs/>
          <w:sz w:val="36"/>
          <w:szCs w:val="36"/>
        </w:rPr>
        <w:t>업무</w:t>
      </w:r>
      <w:r w:rsidR="005135FF">
        <w:rPr>
          <w:rFonts w:asciiTheme="minorEastAsia" w:hAnsiTheme="minorEastAsia" w:hint="eastAsia"/>
          <w:b/>
          <w:bCs/>
          <w:sz w:val="36"/>
          <w:szCs w:val="36"/>
        </w:rPr>
        <w:t xml:space="preserve"> </w:t>
      </w:r>
      <w:r w:rsidR="00923AA8">
        <w:rPr>
          <w:rFonts w:asciiTheme="minorEastAsia" w:hAnsiTheme="minorEastAsia" w:hint="eastAsia"/>
          <w:b/>
          <w:bCs/>
          <w:sz w:val="36"/>
          <w:szCs w:val="36"/>
        </w:rPr>
        <w:t>시행세칙</w:t>
      </w:r>
      <w:bookmarkStart w:id="0" w:name="_GoBack"/>
      <w:bookmarkEnd w:id="0"/>
    </w:p>
    <w:p w:rsidR="001F30EF" w:rsidRPr="003E0361" w:rsidRDefault="001F30EF" w:rsidP="00DD54F4">
      <w:pPr>
        <w:spacing w:beforeLines="0"/>
        <w:ind w:left="280" w:hanging="280"/>
        <w:jc w:val="center"/>
        <w:rPr>
          <w:rFonts w:asciiTheme="minorEastAsia" w:hAnsiTheme="minorEastAsia"/>
          <w:b/>
          <w:bCs/>
          <w:sz w:val="28"/>
          <w:szCs w:val="28"/>
        </w:rPr>
      </w:pPr>
    </w:p>
    <w:p w:rsidR="001F30EF" w:rsidRPr="003E0361" w:rsidRDefault="001F30EF" w:rsidP="00847B75">
      <w:pPr>
        <w:spacing w:before="120"/>
        <w:ind w:left="200" w:hanging="200"/>
        <w:jc w:val="right"/>
        <w:rPr>
          <w:rFonts w:asciiTheme="minorEastAsia" w:hAnsiTheme="minorEastAsia"/>
          <w:b/>
          <w:bCs/>
          <w:szCs w:val="20"/>
        </w:rPr>
      </w:pPr>
      <w:r w:rsidRPr="003E0361">
        <w:rPr>
          <w:rFonts w:asciiTheme="minorEastAsia" w:hAnsiTheme="minorEastAsia" w:hint="eastAsia"/>
          <w:b/>
          <w:bCs/>
          <w:szCs w:val="20"/>
        </w:rPr>
        <w:t>소관부서 RM실</w:t>
      </w:r>
    </w:p>
    <w:p w:rsidR="001F30EF" w:rsidRPr="003E0361" w:rsidRDefault="00847B75" w:rsidP="00847B75">
      <w:pPr>
        <w:spacing w:before="120"/>
        <w:ind w:left="200" w:hanging="200"/>
        <w:jc w:val="right"/>
        <w:rPr>
          <w:rFonts w:asciiTheme="minorEastAsia" w:hAnsiTheme="minorEastAsia"/>
          <w:b/>
          <w:bCs/>
          <w:szCs w:val="20"/>
        </w:rPr>
      </w:pPr>
      <w:r w:rsidRPr="003E0361">
        <w:rPr>
          <w:rFonts w:asciiTheme="minorEastAsia" w:hAnsiTheme="minorEastAsia" w:hint="eastAsia"/>
          <w:b/>
          <w:bCs/>
          <w:szCs w:val="20"/>
        </w:rPr>
        <w:t xml:space="preserve"> </w:t>
      </w:r>
    </w:p>
    <w:p w:rsidR="00923AA8" w:rsidRPr="003E0361" w:rsidRDefault="001F30EF" w:rsidP="00105658">
      <w:pPr>
        <w:widowControl w:val="0"/>
        <w:wordWrap w:val="0"/>
        <w:autoSpaceDE w:val="0"/>
        <w:autoSpaceDN w:val="0"/>
        <w:spacing w:beforeLines="0"/>
        <w:ind w:left="0" w:firstLineChars="0" w:firstLine="0"/>
        <w:jc w:val="right"/>
        <w:rPr>
          <w:rFonts w:asciiTheme="minorEastAsia" w:hAnsiTheme="minorEastAsia" w:cs="Times New Roman"/>
          <w:szCs w:val="20"/>
        </w:rPr>
      </w:pPr>
      <w:r w:rsidRPr="003E0361">
        <w:rPr>
          <w:rFonts w:asciiTheme="minorEastAsia" w:hAnsiTheme="minorEastAsia" w:cs="Times New Roman" w:hint="eastAsia"/>
          <w:szCs w:val="20"/>
        </w:rPr>
        <w:t>제정 20</w:t>
      </w:r>
      <w:r w:rsidR="00105658">
        <w:rPr>
          <w:rFonts w:asciiTheme="minorEastAsia" w:hAnsiTheme="minorEastAsia" w:cs="Times New Roman" w:hint="eastAsia"/>
          <w:szCs w:val="20"/>
        </w:rPr>
        <w:t>23</w:t>
      </w:r>
      <w:r w:rsidRPr="003E0361">
        <w:rPr>
          <w:rFonts w:asciiTheme="minorEastAsia" w:hAnsiTheme="minorEastAsia" w:cs="Times New Roman" w:hint="eastAsia"/>
          <w:szCs w:val="20"/>
        </w:rPr>
        <w:t xml:space="preserve">. </w:t>
      </w:r>
      <w:r w:rsidR="00A75752">
        <w:rPr>
          <w:rFonts w:asciiTheme="minorEastAsia" w:hAnsiTheme="minorEastAsia" w:cs="Times New Roman" w:hint="eastAsia"/>
          <w:szCs w:val="20"/>
        </w:rPr>
        <w:t>10</w:t>
      </w:r>
      <w:r w:rsidRPr="003E0361">
        <w:rPr>
          <w:rFonts w:asciiTheme="minorEastAsia" w:hAnsiTheme="minorEastAsia" w:cs="Times New Roman" w:hint="eastAsia"/>
          <w:szCs w:val="20"/>
        </w:rPr>
        <w:t xml:space="preserve">. </w:t>
      </w:r>
      <w:r w:rsidR="007E37E0">
        <w:rPr>
          <w:rFonts w:asciiTheme="minorEastAsia" w:hAnsiTheme="minorEastAsia" w:cs="Times New Roman" w:hint="eastAsia"/>
          <w:szCs w:val="20"/>
        </w:rPr>
        <w:t>26</w:t>
      </w:r>
    </w:p>
    <w:p w:rsidR="001F30EF" w:rsidRPr="003E0361" w:rsidRDefault="001F30EF" w:rsidP="00847B75">
      <w:pPr>
        <w:pStyle w:val="ab"/>
        <w:autoSpaceDE w:val="0"/>
        <w:autoSpaceDN w:val="0"/>
        <w:spacing w:before="480" w:after="240"/>
        <w:ind w:firstLineChars="0"/>
        <w:rPr>
          <w:rFonts w:asciiTheme="minorEastAsia" w:eastAsiaTheme="minorEastAsia" w:hAnsiTheme="minorEastAsia"/>
          <w:bCs/>
          <w:sz w:val="20"/>
          <w:szCs w:val="20"/>
        </w:rPr>
      </w:pPr>
      <w:r w:rsidRPr="003E0361">
        <w:rPr>
          <w:rFonts w:asciiTheme="minorEastAsia" w:eastAsiaTheme="minorEastAsia" w:hAnsiTheme="minorEastAsia" w:hint="eastAsia"/>
          <w:bCs/>
          <w:sz w:val="20"/>
          <w:szCs w:val="20"/>
        </w:rPr>
        <w:t>제</w:t>
      </w:r>
      <w:r w:rsidR="006A639C" w:rsidRPr="003E0361">
        <w:rPr>
          <w:rFonts w:asciiTheme="minorEastAsia" w:eastAsiaTheme="minorEastAsia" w:hAnsiTheme="minorEastAsia" w:hint="eastAsia"/>
          <w:bCs/>
          <w:sz w:val="20"/>
          <w:szCs w:val="20"/>
        </w:rPr>
        <w:t>1</w:t>
      </w:r>
      <w:r w:rsidRPr="003E0361">
        <w:rPr>
          <w:rFonts w:asciiTheme="minorEastAsia" w:eastAsiaTheme="minorEastAsia" w:hAnsiTheme="minorEastAsia" w:hint="eastAsia"/>
          <w:bCs/>
          <w:sz w:val="20"/>
          <w:szCs w:val="20"/>
        </w:rPr>
        <w:t>장 총칙</w:t>
      </w:r>
    </w:p>
    <w:p w:rsidR="009A6A54" w:rsidRDefault="009C04BB" w:rsidP="00105658">
      <w:pPr>
        <w:pStyle w:val="a8"/>
        <w:autoSpaceDE w:val="0"/>
        <w:autoSpaceDN w:val="0"/>
        <w:spacing w:before="120"/>
        <w:ind w:left="200" w:hanging="200"/>
        <w:jc w:val="both"/>
        <w:rPr>
          <w:rFonts w:asciiTheme="minorEastAsia" w:eastAsiaTheme="minorEastAsia" w:hAnsiTheme="minorEastAsia"/>
          <w:bCs/>
          <w:sz w:val="20"/>
          <w:szCs w:val="20"/>
        </w:rPr>
      </w:pPr>
      <w:r w:rsidRPr="003E0361">
        <w:rPr>
          <w:rFonts w:asciiTheme="minorEastAsia" w:eastAsiaTheme="minorEastAsia" w:hAnsiTheme="minorEastAsia" w:hint="eastAsia"/>
          <w:b/>
          <w:bCs/>
          <w:sz w:val="20"/>
          <w:szCs w:val="20"/>
        </w:rPr>
        <w:t>제</w:t>
      </w:r>
      <w:r w:rsidR="001F30EF" w:rsidRPr="003E0361">
        <w:rPr>
          <w:rFonts w:asciiTheme="minorEastAsia" w:eastAsiaTheme="minorEastAsia" w:hAnsiTheme="minorEastAsia" w:hint="eastAsia"/>
          <w:b/>
          <w:bCs/>
          <w:sz w:val="20"/>
          <w:szCs w:val="20"/>
        </w:rPr>
        <w:t>1조(목적)</w:t>
      </w:r>
      <w:r w:rsidR="001F30EF" w:rsidRPr="003E0361">
        <w:rPr>
          <w:rFonts w:asciiTheme="minorEastAsia" w:eastAsiaTheme="minorEastAsia" w:hAnsiTheme="minorEastAsia" w:hint="eastAsia"/>
          <w:bCs/>
          <w:sz w:val="20"/>
          <w:szCs w:val="20"/>
        </w:rPr>
        <w:t xml:space="preserve"> </w:t>
      </w:r>
      <w:r w:rsidR="009A6A54" w:rsidRPr="009A6A54">
        <w:rPr>
          <w:rFonts w:asciiTheme="minorEastAsia" w:eastAsiaTheme="minorEastAsia" w:hAnsiTheme="minorEastAsia" w:hint="eastAsia"/>
          <w:bCs/>
          <w:sz w:val="20"/>
          <w:szCs w:val="20"/>
        </w:rPr>
        <w:t>이</w:t>
      </w:r>
      <w:r w:rsidR="009A6A54" w:rsidRPr="009A6A54">
        <w:rPr>
          <w:rFonts w:asciiTheme="minorEastAsia" w:eastAsiaTheme="minorEastAsia" w:hAnsiTheme="minorEastAsia"/>
          <w:bCs/>
          <w:sz w:val="20"/>
          <w:szCs w:val="20"/>
        </w:rPr>
        <w:t xml:space="preserve"> </w:t>
      </w:r>
      <w:r w:rsidR="007E37E0">
        <w:rPr>
          <w:rFonts w:asciiTheme="minorEastAsia" w:eastAsiaTheme="minorEastAsia" w:hAnsiTheme="minorEastAsia" w:hint="eastAsia"/>
          <w:bCs/>
          <w:sz w:val="20"/>
          <w:szCs w:val="20"/>
        </w:rPr>
        <w:t>세칙</w:t>
      </w:r>
      <w:r w:rsidR="009A6A54" w:rsidRPr="009A6A54">
        <w:rPr>
          <w:rFonts w:asciiTheme="minorEastAsia" w:eastAsiaTheme="minorEastAsia" w:hAnsiTheme="minorEastAsia"/>
          <w:bCs/>
          <w:sz w:val="20"/>
          <w:szCs w:val="20"/>
        </w:rPr>
        <w:t xml:space="preserve">은 </w:t>
      </w:r>
      <w:r w:rsidR="007E37E0" w:rsidRPr="007E37E0">
        <w:rPr>
          <w:rFonts w:asciiTheme="minorEastAsia" w:eastAsiaTheme="minorEastAsia" w:hAnsiTheme="minorEastAsia" w:hint="eastAsia"/>
          <w:bCs/>
          <w:sz w:val="20"/>
          <w:szCs w:val="20"/>
        </w:rPr>
        <w:t>한국투자금융지주</w:t>
      </w:r>
      <w:r w:rsidR="007E37E0" w:rsidRPr="007E37E0">
        <w:rPr>
          <w:rFonts w:asciiTheme="minorEastAsia" w:eastAsiaTheme="minorEastAsia" w:hAnsiTheme="minorEastAsia"/>
          <w:bCs/>
          <w:sz w:val="20"/>
          <w:szCs w:val="20"/>
        </w:rPr>
        <w:t>(이하 “금융지주”라 한다) 및 그 자회사와 손자회사(이하 “자회사등”이라 한다)의 외화유동성 리스크를 그룹 차원에서 관리하는데 필요한 사항을 정함을 목적으로 한다.</w:t>
      </w:r>
    </w:p>
    <w:p w:rsidR="001F30EF" w:rsidRPr="003E0361" w:rsidRDefault="001F30EF" w:rsidP="00105658">
      <w:pPr>
        <w:pStyle w:val="a8"/>
        <w:autoSpaceDE w:val="0"/>
        <w:autoSpaceDN w:val="0"/>
        <w:spacing w:before="120"/>
        <w:ind w:left="200" w:hanging="200"/>
        <w:jc w:val="both"/>
        <w:rPr>
          <w:rFonts w:asciiTheme="minorEastAsia" w:eastAsiaTheme="minorEastAsia" w:hAnsiTheme="minorEastAsia"/>
          <w:bCs/>
          <w:sz w:val="20"/>
          <w:szCs w:val="20"/>
        </w:rPr>
      </w:pPr>
      <w:r w:rsidRPr="003E0361">
        <w:rPr>
          <w:rFonts w:asciiTheme="minorEastAsia" w:eastAsiaTheme="minorEastAsia" w:hAnsiTheme="minorEastAsia" w:hint="eastAsia"/>
          <w:b/>
          <w:bCs/>
          <w:sz w:val="20"/>
          <w:szCs w:val="20"/>
        </w:rPr>
        <w:t>제2조(</w:t>
      </w:r>
      <w:r w:rsidR="006E71AE" w:rsidRPr="003E0361">
        <w:rPr>
          <w:rFonts w:asciiTheme="minorEastAsia" w:eastAsiaTheme="minorEastAsia" w:hAnsiTheme="minorEastAsia" w:hint="eastAsia"/>
          <w:b/>
          <w:bCs/>
          <w:sz w:val="20"/>
          <w:szCs w:val="20"/>
        </w:rPr>
        <w:t>용어의 정의)</w:t>
      </w:r>
      <w:r w:rsidRPr="003E0361">
        <w:rPr>
          <w:rFonts w:asciiTheme="minorEastAsia" w:eastAsiaTheme="minorEastAsia" w:hAnsiTheme="minorEastAsia" w:hint="eastAsia"/>
          <w:bCs/>
          <w:sz w:val="20"/>
          <w:szCs w:val="20"/>
        </w:rPr>
        <w:t xml:space="preserve"> </w:t>
      </w:r>
      <w:r w:rsidR="007E37E0" w:rsidRPr="007E37E0">
        <w:rPr>
          <w:rFonts w:asciiTheme="minorEastAsia" w:eastAsiaTheme="minorEastAsia" w:hAnsiTheme="minorEastAsia" w:hint="eastAsia"/>
          <w:bCs/>
          <w:sz w:val="20"/>
          <w:szCs w:val="20"/>
        </w:rPr>
        <w:t>이</w:t>
      </w:r>
      <w:r w:rsidR="007E37E0" w:rsidRPr="007E37E0">
        <w:rPr>
          <w:rFonts w:asciiTheme="minorEastAsia" w:eastAsiaTheme="minorEastAsia" w:hAnsiTheme="minorEastAsia"/>
          <w:bCs/>
          <w:sz w:val="20"/>
          <w:szCs w:val="20"/>
        </w:rPr>
        <w:t xml:space="preserve"> 기준에서 사용되는 용어의 정의는 다음과 같다.</w:t>
      </w:r>
    </w:p>
    <w:p w:rsidR="007E37E0" w:rsidRDefault="007E37E0" w:rsidP="0022785E">
      <w:pPr>
        <w:spacing w:before="120"/>
        <w:ind w:left="200" w:hanging="200"/>
        <w:jc w:val="both"/>
      </w:pPr>
      <w:r w:rsidRPr="007E37E0">
        <w:t>1. ‘외화유동성’은 회사가 수용하기 힘든 손실의 발생 없이 자산 증가에 소요되는 외화자금을 조달하고 만기도래하는 외화표시 지급의무를 상환할 수 있는 능력을 의미한다.</w:t>
      </w:r>
    </w:p>
    <w:p w:rsidR="00105658" w:rsidRDefault="00AE2EF5" w:rsidP="0022785E">
      <w:pPr>
        <w:spacing w:before="120"/>
        <w:ind w:left="200" w:hanging="200"/>
        <w:jc w:val="both"/>
      </w:pPr>
      <w:r w:rsidRPr="00AE2EF5">
        <w:t>2. ‘외화유동성 리스크’는 회사가 현재 또는 미래의 외화표시 지급의무를 상환하지 못하거나, 거래량 부족 또는 시장 붕괴 등에 따른 시장가격 하락으로 회사가 보유한 외화자산의 현금화 과정에서 손실 발생이 불가피해지는 리스크를 의미하며, ‘외화조달 유동성 리스크’와 ‘시장</w:t>
      </w:r>
      <w:r w:rsidR="0079563E">
        <w:rPr>
          <w:rFonts w:hint="eastAsia"/>
        </w:rPr>
        <w:t xml:space="preserve"> </w:t>
      </w:r>
      <w:r w:rsidRPr="00AE2EF5">
        <w:t>유동성</w:t>
      </w:r>
      <w:r w:rsidR="0079563E">
        <w:rPr>
          <w:rFonts w:hint="eastAsia"/>
        </w:rPr>
        <w:t xml:space="preserve"> </w:t>
      </w:r>
      <w:r w:rsidRPr="00AE2EF5">
        <w:t>리스크’를 포함한다.</w:t>
      </w:r>
    </w:p>
    <w:p w:rsidR="00105658" w:rsidRPr="00105658" w:rsidRDefault="00AE2EF5" w:rsidP="0022785E">
      <w:pPr>
        <w:spacing w:before="120"/>
        <w:ind w:left="200" w:hanging="200"/>
        <w:jc w:val="both"/>
      </w:pPr>
      <w:r w:rsidRPr="00AE2EF5">
        <w:rPr>
          <w:rFonts w:hint="eastAsia"/>
        </w:rPr>
        <w:t>가</w:t>
      </w:r>
      <w:r w:rsidRPr="00AE2EF5">
        <w:t>. ‘외화조달 유동성 리스크’는 회사가 현재 또는 미래의 지급의무를 상환하지 못할 리스크를 의미한다.</w:t>
      </w:r>
    </w:p>
    <w:p w:rsidR="00105658" w:rsidRDefault="00AE2EF5" w:rsidP="0022785E">
      <w:pPr>
        <w:spacing w:before="120"/>
        <w:ind w:left="200" w:hanging="200"/>
        <w:jc w:val="both"/>
      </w:pPr>
      <w:r w:rsidRPr="00AE2EF5">
        <w:rPr>
          <w:rFonts w:hint="eastAsia"/>
        </w:rPr>
        <w:t>나</w:t>
      </w:r>
      <w:r w:rsidRPr="00AE2EF5">
        <w:t>. ‘시장</w:t>
      </w:r>
      <w:r w:rsidR="0079563E">
        <w:rPr>
          <w:rFonts w:hint="eastAsia"/>
        </w:rPr>
        <w:t xml:space="preserve"> </w:t>
      </w:r>
      <w:r w:rsidRPr="00AE2EF5">
        <w:t>유동성</w:t>
      </w:r>
      <w:r w:rsidR="0079563E">
        <w:rPr>
          <w:rFonts w:hint="eastAsia"/>
        </w:rPr>
        <w:t xml:space="preserve"> </w:t>
      </w:r>
      <w:r w:rsidRPr="00AE2EF5">
        <w:t>리스크’는 거래량 부족 또는 시장 붕괴 등에 따른 시장가격 하락으로 보유자산의 현금화 과정에서 손실 발생이 불가피해지는 리스크를 의미한다.</w:t>
      </w:r>
      <w:r w:rsidR="00105658" w:rsidRPr="00105658">
        <w:rPr>
          <w:rFonts w:hint="eastAsia"/>
        </w:rPr>
        <w:t xml:space="preserve"> </w:t>
      </w:r>
    </w:p>
    <w:p w:rsidR="00AE2EF5" w:rsidRDefault="00AE2EF5" w:rsidP="0022785E">
      <w:pPr>
        <w:spacing w:before="120"/>
        <w:ind w:left="200" w:hanging="200"/>
        <w:jc w:val="both"/>
      </w:pPr>
      <w:r w:rsidRPr="00AE2EF5">
        <w:t>3. ‘고유동성자산(High quality liquid assets)‘은 위기상황에서도 가치하락이 없거나 미미한 수준에서 쉽게 그리고 즉시 현금화할 수 있는 자산으로 즉시 처분가능한 현금, 예금 및 예치금,</w:t>
      </w:r>
      <w:r w:rsidR="002F4572">
        <w:t xml:space="preserve"> </w:t>
      </w:r>
      <w:r w:rsidRPr="00AE2EF5">
        <w:t>외화 국공채 등을 의미한다.</w:t>
      </w:r>
    </w:p>
    <w:p w:rsidR="00105658" w:rsidRPr="00AE2EF5" w:rsidRDefault="00AE2EF5" w:rsidP="00AE2EF5">
      <w:pPr>
        <w:spacing w:before="120"/>
        <w:ind w:left="200" w:hanging="200"/>
        <w:jc w:val="both"/>
      </w:pPr>
      <w:r w:rsidRPr="00AE2EF5">
        <w:t>4. ‘위기상황분석’은 개별 회사 내부, 그룹내 또는 외부시장에 충격이 발생하여 자금의 부족이 발생할 수 있는 예외적인 상황을 가정하여 외화유동성 리스크에 미치는 영향을 평가하기 위해 사용하는 분석적 기법이다.</w:t>
      </w:r>
    </w:p>
    <w:p w:rsidR="009A6A54" w:rsidRPr="008A7C9C" w:rsidRDefault="00AE2EF5" w:rsidP="0022785E">
      <w:pPr>
        <w:spacing w:before="120"/>
        <w:ind w:left="200" w:hanging="200"/>
        <w:jc w:val="both"/>
      </w:pPr>
      <w:r w:rsidRPr="00AE2EF5">
        <w:t>5. ‘비상조달계획(Contingency Funding Plan)’은 외화유동성 위기상황 발생 및 확대에 대한 단계별 식별방법, 위기상황 발생시 사용 가능한 외화자금 조달수단 등을 명시한 비상대응계획을 의미한다.</w:t>
      </w:r>
    </w:p>
    <w:p w:rsidR="00097DF2" w:rsidRPr="00097DF2" w:rsidRDefault="00097DF2" w:rsidP="00097DF2">
      <w:pPr>
        <w:pStyle w:val="a8"/>
        <w:autoSpaceDE w:val="0"/>
        <w:autoSpaceDN w:val="0"/>
        <w:spacing w:before="120"/>
        <w:ind w:left="200" w:hanging="200"/>
        <w:jc w:val="both"/>
        <w:rPr>
          <w:rFonts w:asciiTheme="minorEastAsia" w:eastAsiaTheme="minorEastAsia" w:hAnsiTheme="minorEastAsia"/>
          <w:b/>
          <w:bCs/>
          <w:sz w:val="20"/>
          <w:szCs w:val="20"/>
        </w:rPr>
      </w:pPr>
      <w:r w:rsidRPr="003E0361">
        <w:rPr>
          <w:rFonts w:asciiTheme="minorEastAsia" w:eastAsiaTheme="minorEastAsia" w:hAnsiTheme="minorEastAsia" w:hint="eastAsia"/>
          <w:b/>
          <w:bCs/>
          <w:sz w:val="20"/>
          <w:szCs w:val="20"/>
        </w:rPr>
        <w:lastRenderedPageBreak/>
        <w:t>제</w:t>
      </w:r>
      <w:r>
        <w:rPr>
          <w:rFonts w:asciiTheme="minorEastAsia" w:eastAsiaTheme="minorEastAsia" w:hAnsiTheme="minorEastAsia" w:hint="eastAsia"/>
          <w:b/>
          <w:bCs/>
          <w:sz w:val="20"/>
          <w:szCs w:val="20"/>
        </w:rPr>
        <w:t>3</w:t>
      </w:r>
      <w:r w:rsidRPr="003E0361">
        <w:rPr>
          <w:rFonts w:asciiTheme="minorEastAsia" w:eastAsiaTheme="minorEastAsia" w:hAnsiTheme="minorEastAsia" w:hint="eastAsia"/>
          <w:b/>
          <w:bCs/>
          <w:sz w:val="20"/>
          <w:szCs w:val="20"/>
        </w:rPr>
        <w:t>조(</w:t>
      </w:r>
      <w:r>
        <w:rPr>
          <w:rFonts w:asciiTheme="minorEastAsia" w:eastAsiaTheme="minorEastAsia" w:hAnsiTheme="minorEastAsia" w:hint="eastAsia"/>
          <w:b/>
          <w:bCs/>
          <w:sz w:val="20"/>
          <w:szCs w:val="20"/>
        </w:rPr>
        <w:t>타</w:t>
      </w:r>
      <w:r w:rsidR="005F5A7B">
        <w:rPr>
          <w:rFonts w:asciiTheme="minorEastAsia" w:eastAsiaTheme="minorEastAsia" w:hAnsiTheme="minorEastAsia" w:hint="eastAsia"/>
          <w:b/>
          <w:bCs/>
          <w:sz w:val="20"/>
          <w:szCs w:val="20"/>
        </w:rPr>
        <w:t xml:space="preserve"> </w:t>
      </w:r>
      <w:r>
        <w:rPr>
          <w:rFonts w:asciiTheme="minorEastAsia" w:eastAsiaTheme="minorEastAsia" w:hAnsiTheme="minorEastAsia" w:hint="eastAsia"/>
          <w:b/>
          <w:bCs/>
          <w:sz w:val="20"/>
          <w:szCs w:val="20"/>
        </w:rPr>
        <w:t>기준과의 관계</w:t>
      </w:r>
      <w:r w:rsidRPr="003E0361">
        <w:rPr>
          <w:rFonts w:asciiTheme="minorEastAsia" w:eastAsiaTheme="minorEastAsia" w:hAnsiTheme="minorEastAsia" w:hint="eastAsia"/>
          <w:b/>
          <w:bCs/>
          <w:sz w:val="20"/>
          <w:szCs w:val="20"/>
        </w:rPr>
        <w:t>)</w:t>
      </w:r>
      <w:r w:rsidRPr="003E0361">
        <w:rPr>
          <w:rFonts w:asciiTheme="minorEastAsia" w:eastAsiaTheme="minorEastAsia" w:hAnsiTheme="minorEastAsia" w:hint="eastAsia"/>
          <w:bCs/>
          <w:sz w:val="20"/>
          <w:szCs w:val="20"/>
        </w:rPr>
        <w:t xml:space="preserve"> </w:t>
      </w:r>
      <w:r>
        <w:rPr>
          <w:rFonts w:asciiTheme="minorEastAsia" w:eastAsiaTheme="minorEastAsia" w:hAnsiTheme="minorEastAsia" w:hint="eastAsia"/>
          <w:bCs/>
          <w:sz w:val="20"/>
          <w:szCs w:val="20"/>
        </w:rPr>
        <w:t>본</w:t>
      </w:r>
      <w:r w:rsidRPr="009A6A54">
        <w:rPr>
          <w:rFonts w:asciiTheme="minorEastAsia" w:eastAsiaTheme="minorEastAsia" w:hAnsiTheme="minorEastAsia"/>
          <w:bCs/>
          <w:sz w:val="20"/>
          <w:szCs w:val="20"/>
        </w:rPr>
        <w:t xml:space="preserve"> </w:t>
      </w:r>
      <w:r>
        <w:rPr>
          <w:rFonts w:asciiTheme="minorEastAsia" w:eastAsiaTheme="minorEastAsia" w:hAnsiTheme="minorEastAsia" w:hint="eastAsia"/>
          <w:bCs/>
          <w:sz w:val="20"/>
          <w:szCs w:val="20"/>
        </w:rPr>
        <w:t>시행세칙</w:t>
      </w:r>
      <w:r w:rsidRPr="009A6A54">
        <w:rPr>
          <w:rFonts w:asciiTheme="minorEastAsia" w:eastAsiaTheme="minorEastAsia" w:hAnsiTheme="minorEastAsia"/>
          <w:bCs/>
          <w:sz w:val="20"/>
          <w:szCs w:val="20"/>
        </w:rPr>
        <w:t xml:space="preserve">은 </w:t>
      </w:r>
      <w:r>
        <w:rPr>
          <w:rFonts w:asciiTheme="minorEastAsia" w:eastAsiaTheme="minorEastAsia" w:hAnsiTheme="minorEastAsia" w:hint="eastAsia"/>
          <w:bCs/>
          <w:sz w:val="20"/>
          <w:szCs w:val="20"/>
        </w:rPr>
        <w:t xml:space="preserve">외화유동성 리스크관리 강화를 위해 </w:t>
      </w:r>
      <w:r w:rsidR="00131C77">
        <w:rPr>
          <w:rFonts w:asciiTheme="minorEastAsia" w:eastAsiaTheme="minorEastAsia" w:hAnsiTheme="minorEastAsia" w:hint="eastAsia"/>
          <w:bCs/>
          <w:sz w:val="20"/>
          <w:szCs w:val="20"/>
        </w:rPr>
        <w:t>제정된</w:t>
      </w:r>
      <w:r>
        <w:rPr>
          <w:rFonts w:asciiTheme="minorEastAsia" w:eastAsiaTheme="minorEastAsia" w:hAnsiTheme="minorEastAsia" w:hint="eastAsia"/>
          <w:bCs/>
          <w:sz w:val="20"/>
          <w:szCs w:val="20"/>
        </w:rPr>
        <w:t xml:space="preserve"> 세칙이며,</w:t>
      </w:r>
      <w:r>
        <w:rPr>
          <w:rFonts w:asciiTheme="minorEastAsia" w:eastAsiaTheme="minorEastAsia" w:hAnsiTheme="minorEastAsia"/>
          <w:bCs/>
          <w:sz w:val="20"/>
          <w:szCs w:val="20"/>
        </w:rPr>
        <w:t xml:space="preserve"> </w:t>
      </w:r>
      <w:r>
        <w:rPr>
          <w:rFonts w:asciiTheme="minorEastAsia" w:eastAsiaTheme="minorEastAsia" w:hAnsiTheme="minorEastAsia" w:hint="eastAsia"/>
          <w:bCs/>
          <w:sz w:val="20"/>
          <w:szCs w:val="20"/>
        </w:rPr>
        <w:t>타기준과의 중복 또는 해석이 상이할 경우 본 시행세칙을 우선적으로 적용한다.</w:t>
      </w:r>
    </w:p>
    <w:p w:rsidR="002F4572" w:rsidRDefault="002F4572" w:rsidP="002F4572">
      <w:pPr>
        <w:pStyle w:val="a8"/>
        <w:autoSpaceDE w:val="0"/>
        <w:autoSpaceDN w:val="0"/>
        <w:spacing w:before="120"/>
        <w:ind w:firstLineChars="0"/>
        <w:jc w:val="both"/>
        <w:rPr>
          <w:rFonts w:asciiTheme="minorEastAsia" w:hAnsiTheme="minorEastAsia"/>
          <w:b/>
          <w:bCs/>
          <w:szCs w:val="20"/>
        </w:rPr>
      </w:pPr>
      <w:r w:rsidRPr="003E0361">
        <w:rPr>
          <w:rFonts w:asciiTheme="minorEastAsia" w:eastAsiaTheme="minorEastAsia" w:hAnsiTheme="minorEastAsia" w:hint="eastAsia"/>
          <w:b/>
          <w:bCs/>
          <w:sz w:val="20"/>
          <w:szCs w:val="20"/>
        </w:rPr>
        <w:t>제</w:t>
      </w:r>
      <w:r w:rsidR="00097DF2">
        <w:rPr>
          <w:rFonts w:asciiTheme="minorEastAsia" w:eastAsiaTheme="minorEastAsia" w:hAnsiTheme="minorEastAsia" w:hint="eastAsia"/>
          <w:b/>
          <w:bCs/>
          <w:sz w:val="20"/>
          <w:szCs w:val="20"/>
        </w:rPr>
        <w:t>4</w:t>
      </w:r>
      <w:r w:rsidRPr="003E0361">
        <w:rPr>
          <w:rFonts w:asciiTheme="minorEastAsia" w:eastAsiaTheme="minorEastAsia" w:hAnsiTheme="minorEastAsia" w:hint="eastAsia"/>
          <w:b/>
          <w:bCs/>
          <w:sz w:val="20"/>
          <w:szCs w:val="20"/>
        </w:rPr>
        <w:t>조(</w:t>
      </w:r>
      <w:r>
        <w:rPr>
          <w:rFonts w:asciiTheme="minorEastAsia" w:eastAsiaTheme="minorEastAsia" w:hAnsiTheme="minorEastAsia" w:hint="eastAsia"/>
          <w:b/>
          <w:bCs/>
          <w:sz w:val="20"/>
          <w:szCs w:val="20"/>
        </w:rPr>
        <w:t>관리목적</w:t>
      </w:r>
      <w:r w:rsidRPr="003E0361">
        <w:rPr>
          <w:rFonts w:asciiTheme="minorEastAsia" w:eastAsiaTheme="minorEastAsia" w:hAnsiTheme="minorEastAsia" w:hint="eastAsia"/>
          <w:bCs/>
          <w:sz w:val="20"/>
          <w:szCs w:val="20"/>
        </w:rPr>
        <w:t xml:space="preserve">) </w:t>
      </w:r>
      <w:r w:rsidRPr="002F4572">
        <w:rPr>
          <w:rFonts w:asciiTheme="minorEastAsia" w:eastAsiaTheme="minorEastAsia" w:hAnsiTheme="minorEastAsia" w:hint="eastAsia"/>
          <w:bCs/>
          <w:sz w:val="20"/>
          <w:szCs w:val="20"/>
        </w:rPr>
        <w:t>금융지주</w:t>
      </w:r>
      <w:r w:rsidRPr="002F4572">
        <w:rPr>
          <w:rFonts w:asciiTheme="minorEastAsia" w:eastAsiaTheme="minorEastAsia" w:hAnsiTheme="minorEastAsia"/>
          <w:bCs/>
          <w:sz w:val="20"/>
          <w:szCs w:val="20"/>
        </w:rPr>
        <w:t xml:space="preserve"> 및 자회사 등은 외화유동성 리스크 관리를 위해 외화자금 수요에 충분한 양의 외화자금을, 필요한 시점에, 적절한 수준의 조달비용으로 조달할 수 있어야 하며, 자회사</w:t>
      </w:r>
      <w:r w:rsidR="001B7B02">
        <w:rPr>
          <w:rFonts w:asciiTheme="minorEastAsia" w:eastAsiaTheme="minorEastAsia" w:hAnsiTheme="minorEastAsia" w:hint="eastAsia"/>
          <w:bCs/>
          <w:sz w:val="20"/>
          <w:szCs w:val="20"/>
        </w:rPr>
        <w:t xml:space="preserve"> </w:t>
      </w:r>
      <w:r w:rsidRPr="002F4572">
        <w:rPr>
          <w:rFonts w:asciiTheme="minorEastAsia" w:eastAsiaTheme="minorEastAsia" w:hAnsiTheme="minorEastAsia"/>
          <w:bCs/>
          <w:sz w:val="20"/>
          <w:szCs w:val="20"/>
        </w:rPr>
        <w:t>등은 적정수준의 외화유동성 관리를 통해 안정적인 수익성을 유지해야 한다.</w:t>
      </w:r>
    </w:p>
    <w:p w:rsidR="009A6A54" w:rsidRPr="00AE2EF5" w:rsidRDefault="00FC7CD7" w:rsidP="00AE2EF5">
      <w:pPr>
        <w:pStyle w:val="a8"/>
        <w:autoSpaceDE w:val="0"/>
        <w:autoSpaceDN w:val="0"/>
        <w:spacing w:before="120"/>
        <w:ind w:firstLineChars="0"/>
        <w:jc w:val="both"/>
        <w:rPr>
          <w:rFonts w:asciiTheme="minorEastAsia" w:eastAsiaTheme="minorEastAsia" w:hAnsiTheme="minorEastAsia"/>
          <w:bCs/>
          <w:sz w:val="20"/>
          <w:szCs w:val="20"/>
        </w:rPr>
      </w:pPr>
      <w:r w:rsidRPr="003E0361">
        <w:rPr>
          <w:rFonts w:asciiTheme="minorEastAsia" w:eastAsiaTheme="minorEastAsia" w:hAnsiTheme="minorEastAsia" w:hint="eastAsia"/>
          <w:b/>
          <w:bCs/>
          <w:sz w:val="20"/>
          <w:szCs w:val="20"/>
        </w:rPr>
        <w:t>제</w:t>
      </w:r>
      <w:r w:rsidR="00097DF2">
        <w:rPr>
          <w:rFonts w:asciiTheme="minorEastAsia" w:eastAsiaTheme="minorEastAsia" w:hAnsiTheme="minorEastAsia" w:hint="eastAsia"/>
          <w:b/>
          <w:bCs/>
          <w:sz w:val="20"/>
          <w:szCs w:val="20"/>
        </w:rPr>
        <w:t>5</w:t>
      </w:r>
      <w:r w:rsidRPr="003E0361">
        <w:rPr>
          <w:rFonts w:asciiTheme="minorEastAsia" w:eastAsiaTheme="minorEastAsia" w:hAnsiTheme="minorEastAsia" w:hint="eastAsia"/>
          <w:b/>
          <w:bCs/>
          <w:sz w:val="20"/>
          <w:szCs w:val="20"/>
        </w:rPr>
        <w:t>조(</w:t>
      </w:r>
      <w:r w:rsidR="009A6A54">
        <w:rPr>
          <w:rFonts w:asciiTheme="minorEastAsia" w:eastAsiaTheme="minorEastAsia" w:hAnsiTheme="minorEastAsia" w:hint="eastAsia"/>
          <w:b/>
          <w:bCs/>
          <w:sz w:val="20"/>
          <w:szCs w:val="20"/>
        </w:rPr>
        <w:t>관리대상</w:t>
      </w:r>
      <w:r w:rsidRPr="003E0361">
        <w:rPr>
          <w:rFonts w:asciiTheme="minorEastAsia" w:eastAsiaTheme="minorEastAsia" w:hAnsiTheme="minorEastAsia" w:hint="eastAsia"/>
          <w:bCs/>
          <w:sz w:val="20"/>
          <w:szCs w:val="20"/>
        </w:rPr>
        <w:t xml:space="preserve">) </w:t>
      </w:r>
      <w:r w:rsidR="00AE2EF5" w:rsidRPr="00AE2EF5">
        <w:rPr>
          <w:rFonts w:asciiTheme="minorEastAsia" w:eastAsiaTheme="minorEastAsia" w:hAnsiTheme="minorEastAsia" w:hint="eastAsia"/>
          <w:bCs/>
          <w:sz w:val="20"/>
          <w:szCs w:val="20"/>
        </w:rPr>
        <w:t>①</w:t>
      </w:r>
      <w:r w:rsidR="00AE2EF5" w:rsidRPr="00AE2EF5">
        <w:rPr>
          <w:rFonts w:asciiTheme="minorEastAsia" w:eastAsiaTheme="minorEastAsia" w:hAnsiTheme="minorEastAsia"/>
          <w:bCs/>
          <w:sz w:val="20"/>
          <w:szCs w:val="20"/>
        </w:rPr>
        <w:t xml:space="preserve"> 외화유동성리스크는 외화현금 유출입이 발생하는 모든 항목(대차대조표상의 자산 및 부채, 난외 거래 등)을 대상으로 관리하여야 함을 원칙으로 한다.</w:t>
      </w:r>
    </w:p>
    <w:p w:rsidR="009D5FBD" w:rsidRDefault="00AE2EF5" w:rsidP="009D5FBD">
      <w:pPr>
        <w:spacing w:before="120"/>
        <w:ind w:left="200" w:hanging="200"/>
        <w:rPr>
          <w:rFonts w:asciiTheme="minorEastAsia" w:hAnsiTheme="minorEastAsia"/>
          <w:b/>
          <w:bCs/>
          <w:szCs w:val="20"/>
        </w:rPr>
      </w:pPr>
      <w:r w:rsidRPr="00AE2EF5">
        <w:rPr>
          <w:rFonts w:hint="eastAsia"/>
        </w:rPr>
        <w:t>②</w:t>
      </w:r>
      <w:r w:rsidRPr="00AE2EF5">
        <w:t xml:space="preserve"> 단, 금융지주는 자회사의 외화부채가 미미한 수준이거나, 자회사의 총자산 대비 외화부채 비율이 미미한 경우에는 관리대상에서 제외할 수 있다. (총자산 대비 외화조달부채 비율 1% 미만인 자회사는 관리대상에서 제외)</w:t>
      </w:r>
    </w:p>
    <w:p w:rsidR="006129E0" w:rsidRPr="006129E0" w:rsidRDefault="0088005F" w:rsidP="006129E0">
      <w:pPr>
        <w:pStyle w:val="a8"/>
        <w:autoSpaceDE w:val="0"/>
        <w:autoSpaceDN w:val="0"/>
        <w:spacing w:before="120"/>
        <w:ind w:firstLineChars="0"/>
        <w:jc w:val="both"/>
        <w:rPr>
          <w:rFonts w:asciiTheme="minorEastAsia" w:eastAsiaTheme="minorEastAsia" w:hAnsiTheme="minorEastAsia"/>
          <w:bCs/>
          <w:sz w:val="20"/>
          <w:szCs w:val="20"/>
        </w:rPr>
      </w:pPr>
      <w:r w:rsidRPr="003E0361">
        <w:rPr>
          <w:rFonts w:asciiTheme="minorEastAsia" w:eastAsiaTheme="minorEastAsia" w:hAnsiTheme="minorEastAsia" w:hint="eastAsia"/>
          <w:b/>
          <w:bCs/>
          <w:sz w:val="20"/>
          <w:szCs w:val="20"/>
        </w:rPr>
        <w:t>제</w:t>
      </w:r>
      <w:r w:rsidR="00097DF2">
        <w:rPr>
          <w:rFonts w:asciiTheme="minorEastAsia" w:eastAsiaTheme="minorEastAsia" w:hAnsiTheme="minorEastAsia" w:hint="eastAsia"/>
          <w:b/>
          <w:bCs/>
          <w:sz w:val="20"/>
          <w:szCs w:val="20"/>
        </w:rPr>
        <w:t>6</w:t>
      </w:r>
      <w:r w:rsidRPr="003E0361">
        <w:rPr>
          <w:rFonts w:asciiTheme="minorEastAsia" w:eastAsiaTheme="minorEastAsia" w:hAnsiTheme="minorEastAsia" w:hint="eastAsia"/>
          <w:b/>
          <w:bCs/>
          <w:sz w:val="20"/>
          <w:szCs w:val="20"/>
        </w:rPr>
        <w:t>조(</w:t>
      </w:r>
      <w:r>
        <w:rPr>
          <w:rFonts w:asciiTheme="minorEastAsia" w:eastAsiaTheme="minorEastAsia" w:hAnsiTheme="minorEastAsia" w:hint="eastAsia"/>
          <w:b/>
          <w:bCs/>
          <w:sz w:val="20"/>
          <w:szCs w:val="20"/>
        </w:rPr>
        <w:t>관리원칙</w:t>
      </w:r>
      <w:r w:rsidRPr="003E0361">
        <w:rPr>
          <w:rFonts w:asciiTheme="minorEastAsia" w:eastAsiaTheme="minorEastAsia" w:hAnsiTheme="minorEastAsia" w:hint="eastAsia"/>
          <w:bCs/>
          <w:sz w:val="20"/>
          <w:szCs w:val="20"/>
        </w:rPr>
        <w:t xml:space="preserve">) </w:t>
      </w:r>
      <w:r w:rsidR="00AE2EF5" w:rsidRPr="00AE2EF5">
        <w:rPr>
          <w:rFonts w:asciiTheme="minorEastAsia" w:eastAsiaTheme="minorEastAsia" w:hAnsiTheme="minorEastAsia" w:hint="eastAsia"/>
          <w:bCs/>
          <w:sz w:val="20"/>
          <w:szCs w:val="20"/>
        </w:rPr>
        <w:t>금융지주</w:t>
      </w:r>
      <w:r w:rsidR="00AE2EF5" w:rsidRPr="00AE2EF5">
        <w:rPr>
          <w:rFonts w:asciiTheme="minorEastAsia" w:eastAsiaTheme="minorEastAsia" w:hAnsiTheme="minorEastAsia"/>
          <w:bCs/>
          <w:sz w:val="20"/>
          <w:szCs w:val="20"/>
        </w:rPr>
        <w:t xml:space="preserve"> 및 자회사등은 다음 각 호의 원칙에 따라 외화유동성리스크를 관리하여야 한다.</w:t>
      </w:r>
    </w:p>
    <w:p w:rsidR="00AE2EF5" w:rsidRDefault="00AE2EF5" w:rsidP="00AE2EF5">
      <w:pPr>
        <w:spacing w:before="120"/>
        <w:ind w:left="200" w:hanging="200"/>
        <w:jc w:val="both"/>
      </w:pPr>
      <w:r>
        <w:t>1. 외화유동성 리스크 허용한도 및 목표비율을 설정하고 관리하여 유동성리스크를 적정 수준으로 유지하여야 한다.</w:t>
      </w:r>
    </w:p>
    <w:p w:rsidR="00AE2EF5" w:rsidRDefault="00AE2EF5" w:rsidP="00AE2EF5">
      <w:pPr>
        <w:spacing w:before="120"/>
        <w:ind w:left="200" w:hanging="200"/>
        <w:jc w:val="both"/>
      </w:pPr>
      <w:r>
        <w:t xml:space="preserve">2. 과도한 리스크 노출을 방지하고 건전한 조달과 운용을 도모하여야 한다. </w:t>
      </w:r>
    </w:p>
    <w:p w:rsidR="00840C49" w:rsidRDefault="00AE2EF5" w:rsidP="00884E9C">
      <w:pPr>
        <w:spacing w:before="120"/>
        <w:ind w:left="200" w:hanging="200"/>
        <w:jc w:val="both"/>
      </w:pPr>
      <w:r>
        <w:t>3. 위기인식 판단지표, 위기상황 대응체계 수립 및 위기상황 분석을 통하여 예상치 못한 리스크 발생에 대비하여야 한다.</w:t>
      </w:r>
    </w:p>
    <w:p w:rsidR="00AC05DD" w:rsidRPr="003E0361" w:rsidRDefault="00AC05DD" w:rsidP="00AC05DD">
      <w:pPr>
        <w:pStyle w:val="ab"/>
        <w:autoSpaceDE w:val="0"/>
        <w:autoSpaceDN w:val="0"/>
        <w:spacing w:before="480" w:after="240"/>
        <w:ind w:left="200" w:hanging="200"/>
        <w:rPr>
          <w:rFonts w:asciiTheme="minorEastAsia" w:eastAsiaTheme="minorEastAsia" w:hAnsiTheme="minorEastAsia"/>
          <w:bCs/>
          <w:sz w:val="20"/>
          <w:szCs w:val="20"/>
        </w:rPr>
      </w:pPr>
      <w:r w:rsidRPr="003E0361">
        <w:rPr>
          <w:rFonts w:asciiTheme="minorEastAsia" w:eastAsiaTheme="minorEastAsia" w:hAnsiTheme="minorEastAsia" w:hint="eastAsia"/>
          <w:bCs/>
          <w:sz w:val="20"/>
          <w:szCs w:val="20"/>
        </w:rPr>
        <w:t xml:space="preserve">제2장 </w:t>
      </w:r>
      <w:r w:rsidR="00E66FA1">
        <w:rPr>
          <w:rFonts w:asciiTheme="minorEastAsia" w:eastAsiaTheme="minorEastAsia" w:hAnsiTheme="minorEastAsia" w:hint="eastAsia"/>
          <w:bCs/>
          <w:sz w:val="20"/>
          <w:szCs w:val="20"/>
        </w:rPr>
        <w:t>조직 및 역할</w:t>
      </w:r>
    </w:p>
    <w:p w:rsidR="00AD4CBA" w:rsidRPr="003918C2" w:rsidRDefault="00405F0D" w:rsidP="00CD777C">
      <w:pPr>
        <w:pStyle w:val="a8"/>
        <w:spacing w:before="120"/>
        <w:ind w:left="200" w:hanging="200"/>
        <w:rPr>
          <w:rFonts w:asciiTheme="minorEastAsia" w:eastAsiaTheme="minorEastAsia" w:hAnsiTheme="minorEastAsia"/>
          <w:bCs/>
          <w:sz w:val="20"/>
          <w:szCs w:val="20"/>
        </w:rPr>
      </w:pPr>
      <w:r w:rsidRPr="003918C2">
        <w:rPr>
          <w:rFonts w:asciiTheme="minorEastAsia" w:eastAsiaTheme="minorEastAsia" w:hAnsiTheme="minorEastAsia" w:hint="eastAsia"/>
          <w:b/>
          <w:sz w:val="20"/>
        </w:rPr>
        <w:t>제</w:t>
      </w:r>
      <w:r w:rsidR="00097DF2">
        <w:rPr>
          <w:rFonts w:asciiTheme="minorEastAsia" w:eastAsiaTheme="minorEastAsia" w:hAnsiTheme="minorEastAsia" w:hint="eastAsia"/>
          <w:b/>
          <w:sz w:val="20"/>
        </w:rPr>
        <w:t>7</w:t>
      </w:r>
      <w:r w:rsidRPr="003918C2">
        <w:rPr>
          <w:rFonts w:asciiTheme="minorEastAsia" w:eastAsiaTheme="minorEastAsia" w:hAnsiTheme="minorEastAsia" w:hint="eastAsia"/>
          <w:b/>
          <w:sz w:val="20"/>
        </w:rPr>
        <w:t>조</w:t>
      </w:r>
      <w:r w:rsidR="00AC05DD" w:rsidRPr="003918C2">
        <w:rPr>
          <w:rFonts w:asciiTheme="minorEastAsia" w:eastAsiaTheme="minorEastAsia" w:hAnsiTheme="minorEastAsia" w:hint="eastAsia"/>
          <w:b/>
          <w:bCs/>
          <w:sz w:val="20"/>
          <w:szCs w:val="20"/>
        </w:rPr>
        <w:t>(</w:t>
      </w:r>
      <w:r w:rsidR="00732E1B" w:rsidRPr="003918C2">
        <w:rPr>
          <w:rFonts w:asciiTheme="minorEastAsia" w:eastAsiaTheme="minorEastAsia" w:hAnsiTheme="minorEastAsia" w:hint="eastAsia"/>
          <w:b/>
          <w:bCs/>
          <w:sz w:val="20"/>
          <w:szCs w:val="20"/>
        </w:rPr>
        <w:t>위원회</w:t>
      </w:r>
      <w:r w:rsidR="00AC05DD" w:rsidRPr="003918C2">
        <w:rPr>
          <w:rFonts w:asciiTheme="minorEastAsia" w:eastAsiaTheme="minorEastAsia" w:hAnsiTheme="minorEastAsia" w:hint="eastAsia"/>
          <w:b/>
          <w:bCs/>
          <w:sz w:val="20"/>
          <w:szCs w:val="20"/>
        </w:rPr>
        <w:t>)</w:t>
      </w:r>
      <w:r w:rsidR="00AC05DD" w:rsidRPr="003918C2">
        <w:rPr>
          <w:rFonts w:asciiTheme="minorEastAsia" w:eastAsiaTheme="minorEastAsia" w:hAnsiTheme="minorEastAsia" w:hint="eastAsia"/>
          <w:bCs/>
          <w:sz w:val="20"/>
          <w:szCs w:val="20"/>
        </w:rPr>
        <w:t xml:space="preserve"> </w:t>
      </w:r>
      <w:r w:rsidR="00AF0C83">
        <w:rPr>
          <w:rFonts w:asciiTheme="minorEastAsia" w:eastAsiaTheme="minorEastAsia" w:hAnsiTheme="minorEastAsia" w:hint="eastAsia"/>
          <w:bCs/>
          <w:sz w:val="20"/>
          <w:szCs w:val="20"/>
        </w:rPr>
        <w:t>그룹 전체의 외화유동성 리스크관리를 위해 리스크관리위원회는 다음과 같은 역할을 수립하고 점검해야 한다.</w:t>
      </w:r>
    </w:p>
    <w:p w:rsidR="006C5B1D" w:rsidRPr="003918C2" w:rsidRDefault="00AD4CBA" w:rsidP="009841B9">
      <w:pPr>
        <w:spacing w:before="120"/>
        <w:ind w:left="200" w:hanging="200"/>
        <w:jc w:val="both"/>
      </w:pPr>
      <w:r w:rsidRPr="003918C2">
        <w:t xml:space="preserve">  </w:t>
      </w:r>
      <w:r w:rsidR="00AF58FD" w:rsidRPr="00AF58FD">
        <w:t xml:space="preserve">1. </w:t>
      </w:r>
      <w:r w:rsidR="009841B9">
        <w:rPr>
          <w:rFonts w:hint="eastAsia"/>
        </w:rPr>
        <w:t>외화유동성 리스크관리 정책 수립 및 준수 여부</w:t>
      </w:r>
      <w:r w:rsidR="00AF0C83">
        <w:rPr>
          <w:rFonts w:hint="eastAsia"/>
        </w:rPr>
        <w:t xml:space="preserve"> </w:t>
      </w:r>
      <w:r w:rsidR="00131C77">
        <w:rPr>
          <w:rFonts w:hint="eastAsia"/>
        </w:rPr>
        <w:t>점검</w:t>
      </w:r>
    </w:p>
    <w:p w:rsidR="005F3EC7" w:rsidRPr="003918C2" w:rsidRDefault="009841B9" w:rsidP="007C7059">
      <w:pPr>
        <w:spacing w:before="120"/>
        <w:ind w:leftChars="100" w:left="200" w:firstLineChars="0" w:firstLine="0"/>
        <w:jc w:val="both"/>
      </w:pPr>
      <w:r>
        <w:rPr>
          <w:rFonts w:hint="eastAsia"/>
        </w:rPr>
        <w:t>2.</w:t>
      </w:r>
      <w:r>
        <w:t xml:space="preserve"> </w:t>
      </w:r>
      <w:r w:rsidR="00AF58FD" w:rsidRPr="00AF58FD">
        <w:t xml:space="preserve">외화유동성리스크관리 관련 위기상황분석 </w:t>
      </w:r>
      <w:r w:rsidR="00AF58FD">
        <w:t>결</w:t>
      </w:r>
      <w:r w:rsidR="005F3EC7" w:rsidRPr="003918C2">
        <w:t>과</w:t>
      </w:r>
      <w:r w:rsidR="009115BD">
        <w:rPr>
          <w:rFonts w:hint="eastAsia"/>
        </w:rPr>
        <w:t xml:space="preserve"> </w:t>
      </w:r>
      <w:r w:rsidR="00131C77">
        <w:rPr>
          <w:rFonts w:hint="eastAsia"/>
        </w:rPr>
        <w:t>점검</w:t>
      </w:r>
    </w:p>
    <w:p w:rsidR="005F3EC7" w:rsidRPr="003918C2" w:rsidRDefault="005F3EC7" w:rsidP="007C7059">
      <w:pPr>
        <w:spacing w:before="120"/>
        <w:ind w:leftChars="100" w:left="200" w:firstLineChars="0" w:firstLine="0"/>
        <w:jc w:val="both"/>
      </w:pPr>
      <w:r w:rsidRPr="003918C2">
        <w:rPr>
          <w:rFonts w:hint="eastAsia"/>
        </w:rPr>
        <w:t>3.</w:t>
      </w:r>
      <w:r w:rsidRPr="003918C2">
        <w:t xml:space="preserve"> </w:t>
      </w:r>
      <w:r w:rsidRPr="003918C2">
        <w:rPr>
          <w:rFonts w:hint="eastAsia"/>
        </w:rPr>
        <w:t>위기상황</w:t>
      </w:r>
      <w:r w:rsidR="002F4572">
        <w:rPr>
          <w:rFonts w:hint="eastAsia"/>
        </w:rPr>
        <w:t xml:space="preserve">판단지표 </w:t>
      </w:r>
      <w:r w:rsidR="00131C77">
        <w:rPr>
          <w:rFonts w:hint="eastAsia"/>
        </w:rPr>
        <w:t xml:space="preserve">점검 </w:t>
      </w:r>
      <w:r w:rsidR="002F4572">
        <w:rPr>
          <w:rFonts w:hint="eastAsia"/>
        </w:rPr>
        <w:t xml:space="preserve">및 위기상황 </w:t>
      </w:r>
      <w:r w:rsidRPr="003918C2">
        <w:t>단계별 대응방안(Contingency Plan)</w:t>
      </w:r>
      <w:r w:rsidR="00131C77">
        <w:t xml:space="preserve"> </w:t>
      </w:r>
      <w:r w:rsidR="00131C77">
        <w:rPr>
          <w:rFonts w:hint="eastAsia"/>
        </w:rPr>
        <w:t>마련</w:t>
      </w:r>
    </w:p>
    <w:p w:rsidR="003918C2" w:rsidRPr="003918C2" w:rsidRDefault="00AC05DD" w:rsidP="007C7059">
      <w:pPr>
        <w:pStyle w:val="a8"/>
        <w:autoSpaceDE w:val="0"/>
        <w:autoSpaceDN w:val="0"/>
        <w:spacing w:before="120"/>
        <w:ind w:left="196" w:hangingChars="98" w:hanging="196"/>
        <w:rPr>
          <w:rFonts w:asciiTheme="minorEastAsia" w:eastAsiaTheme="minorEastAsia" w:hAnsiTheme="minorEastAsia"/>
          <w:bCs/>
          <w:sz w:val="20"/>
          <w:szCs w:val="20"/>
        </w:rPr>
      </w:pPr>
      <w:r w:rsidRPr="003918C2">
        <w:rPr>
          <w:rFonts w:asciiTheme="minorEastAsia" w:eastAsiaTheme="minorEastAsia" w:hAnsiTheme="minorEastAsia" w:hint="eastAsia"/>
          <w:b/>
          <w:bCs/>
          <w:sz w:val="20"/>
          <w:szCs w:val="20"/>
        </w:rPr>
        <w:t>제</w:t>
      </w:r>
      <w:r w:rsidR="00097DF2">
        <w:rPr>
          <w:rFonts w:asciiTheme="minorEastAsia" w:eastAsiaTheme="minorEastAsia" w:hAnsiTheme="minorEastAsia" w:hint="eastAsia"/>
          <w:b/>
          <w:bCs/>
          <w:sz w:val="20"/>
          <w:szCs w:val="20"/>
        </w:rPr>
        <w:t>8</w:t>
      </w:r>
      <w:r w:rsidRPr="003918C2">
        <w:rPr>
          <w:rFonts w:asciiTheme="minorEastAsia" w:eastAsiaTheme="minorEastAsia" w:hAnsiTheme="minorEastAsia" w:hint="eastAsia"/>
          <w:b/>
          <w:bCs/>
          <w:sz w:val="20"/>
          <w:szCs w:val="20"/>
        </w:rPr>
        <w:t>조(</w:t>
      </w:r>
      <w:r w:rsidR="003918C2" w:rsidRPr="003918C2">
        <w:rPr>
          <w:rFonts w:asciiTheme="minorEastAsia" w:eastAsiaTheme="minorEastAsia" w:hAnsiTheme="minorEastAsia" w:hint="eastAsia"/>
          <w:b/>
          <w:bCs/>
          <w:sz w:val="20"/>
          <w:szCs w:val="20"/>
        </w:rPr>
        <w:t>관리조직</w:t>
      </w:r>
      <w:r w:rsidRPr="003918C2">
        <w:rPr>
          <w:rFonts w:asciiTheme="minorEastAsia" w:eastAsiaTheme="minorEastAsia" w:hAnsiTheme="minorEastAsia" w:hint="eastAsia"/>
          <w:b/>
          <w:bCs/>
          <w:sz w:val="20"/>
          <w:szCs w:val="20"/>
        </w:rPr>
        <w:t>)</w:t>
      </w:r>
      <w:r w:rsidRPr="003918C2">
        <w:rPr>
          <w:rFonts w:asciiTheme="minorEastAsia" w:eastAsiaTheme="minorEastAsia" w:hAnsiTheme="minorEastAsia" w:hint="eastAsia"/>
          <w:bCs/>
          <w:sz w:val="20"/>
          <w:szCs w:val="20"/>
        </w:rPr>
        <w:t xml:space="preserve"> </w:t>
      </w:r>
      <w:r w:rsidR="00CF1209" w:rsidRPr="003918C2">
        <w:rPr>
          <w:rFonts w:asciiTheme="minorEastAsia" w:eastAsiaTheme="minorEastAsia" w:hAnsiTheme="minorEastAsia" w:hint="eastAsia"/>
          <w:bCs/>
          <w:sz w:val="20"/>
          <w:szCs w:val="20"/>
        </w:rPr>
        <w:t>①</w:t>
      </w:r>
      <w:r w:rsidR="00CF1209" w:rsidRPr="003918C2">
        <w:rPr>
          <w:rFonts w:asciiTheme="minorEastAsia" w:eastAsiaTheme="minorEastAsia" w:hAnsiTheme="minorEastAsia"/>
          <w:bCs/>
          <w:sz w:val="20"/>
          <w:szCs w:val="20"/>
        </w:rPr>
        <w:t xml:space="preserve"> </w:t>
      </w:r>
      <w:r w:rsidR="002F4572">
        <w:rPr>
          <w:rFonts w:asciiTheme="minorEastAsia" w:eastAsiaTheme="minorEastAsia" w:hAnsiTheme="minorEastAsia" w:hint="eastAsia"/>
          <w:bCs/>
          <w:sz w:val="20"/>
          <w:szCs w:val="20"/>
        </w:rPr>
        <w:t xml:space="preserve">금융지주의 </w:t>
      </w:r>
      <w:r w:rsidR="003918C2" w:rsidRPr="003918C2">
        <w:rPr>
          <w:rFonts w:asciiTheme="minorEastAsia" w:eastAsiaTheme="minorEastAsia" w:hAnsiTheme="minorEastAsia"/>
          <w:bCs/>
          <w:sz w:val="20"/>
          <w:szCs w:val="20"/>
        </w:rPr>
        <w:t>외화유동성리스크 관련 조직은 RM실, 경영지원실, 경영관리실로 구성한다.</w:t>
      </w:r>
    </w:p>
    <w:p w:rsidR="00CF1209" w:rsidRPr="003918C2" w:rsidRDefault="002F4572" w:rsidP="00A97712">
      <w:pPr>
        <w:spacing w:before="120"/>
        <w:ind w:leftChars="100" w:left="200" w:firstLineChars="0" w:firstLine="0"/>
        <w:jc w:val="both"/>
      </w:pPr>
      <w:r>
        <w:rPr>
          <w:rFonts w:eastAsiaTheme="minorHAnsi" w:hint="eastAsia"/>
        </w:rPr>
        <w:t>1.</w:t>
      </w:r>
      <w:r>
        <w:rPr>
          <w:rFonts w:eastAsiaTheme="minorHAnsi"/>
        </w:rPr>
        <w:t xml:space="preserve"> </w:t>
      </w:r>
      <w:r w:rsidR="003918C2" w:rsidRPr="003918C2">
        <w:t xml:space="preserve">RM실은 분기별로 그룹 연결기준의 외화유동성비율을 산출하고, 자회사 등으로부터 외화유동성리스크 관리 현황 등 외화유동성관리지표 및 </w:t>
      </w:r>
      <w:r w:rsidR="00AF0C83">
        <w:rPr>
          <w:rFonts w:hint="eastAsia"/>
        </w:rPr>
        <w:t>준수 여부 등을</w:t>
      </w:r>
      <w:r w:rsidR="003918C2" w:rsidRPr="003918C2">
        <w:t xml:space="preserve"> 모니터링한다.</w:t>
      </w:r>
      <w:r w:rsidR="00CF1209" w:rsidRPr="003918C2">
        <w:t xml:space="preserve"> </w:t>
      </w:r>
    </w:p>
    <w:p w:rsidR="00CF1209" w:rsidRPr="003918C2" w:rsidRDefault="00CF1209" w:rsidP="002B64B3">
      <w:pPr>
        <w:spacing w:before="120"/>
        <w:ind w:left="200" w:hanging="200"/>
        <w:jc w:val="both"/>
      </w:pPr>
      <w:r w:rsidRPr="003918C2">
        <w:t xml:space="preserve">  </w:t>
      </w:r>
      <w:r w:rsidR="002F4572">
        <w:rPr>
          <w:rFonts w:eastAsiaTheme="minorHAnsi" w:hint="eastAsia"/>
        </w:rPr>
        <w:t>2.</w:t>
      </w:r>
      <w:r w:rsidR="002F4572">
        <w:rPr>
          <w:rFonts w:eastAsiaTheme="minorHAnsi"/>
        </w:rPr>
        <w:t xml:space="preserve"> </w:t>
      </w:r>
      <w:r w:rsidR="00091CE4" w:rsidRPr="003918C2">
        <w:rPr>
          <w:rFonts w:hint="eastAsia"/>
        </w:rPr>
        <w:t>경영관리실은</w:t>
      </w:r>
      <w:r w:rsidR="00091CE4" w:rsidRPr="003918C2">
        <w:t xml:space="preserve"> 자회사 외화자금 부족시 자회사에 대한 외화자금 지원계획(대여,</w:t>
      </w:r>
      <w:r w:rsidR="00091CE4">
        <w:t xml:space="preserve"> </w:t>
      </w:r>
      <w:r w:rsidR="00091CE4" w:rsidRPr="003918C2">
        <w:t>증자,</w:t>
      </w:r>
      <w:r w:rsidR="00091CE4">
        <w:t xml:space="preserve"> </w:t>
      </w:r>
      <w:r w:rsidR="00091CE4" w:rsidRPr="003918C2">
        <w:t>지급보증 등)을 수립할 수 있다.</w:t>
      </w:r>
    </w:p>
    <w:p w:rsidR="003918C2" w:rsidRPr="003918C2" w:rsidRDefault="003918C2" w:rsidP="002B64B3">
      <w:pPr>
        <w:spacing w:before="120"/>
        <w:ind w:left="200" w:hanging="200"/>
        <w:jc w:val="both"/>
      </w:pPr>
      <w:r w:rsidRPr="003918C2">
        <w:t xml:space="preserve">  </w:t>
      </w:r>
      <w:r w:rsidR="002F4572">
        <w:rPr>
          <w:rFonts w:eastAsiaTheme="minorHAnsi" w:hint="eastAsia"/>
        </w:rPr>
        <w:t>3.</w:t>
      </w:r>
      <w:r w:rsidR="002F4572">
        <w:rPr>
          <w:rFonts w:eastAsiaTheme="minorHAnsi"/>
        </w:rPr>
        <w:t xml:space="preserve"> </w:t>
      </w:r>
      <w:r w:rsidR="00091CE4" w:rsidRPr="003918C2">
        <w:rPr>
          <w:rFonts w:hint="eastAsia"/>
        </w:rPr>
        <w:t>경영지원실은</w:t>
      </w:r>
      <w:r w:rsidR="00091CE4" w:rsidRPr="003918C2">
        <w:t xml:space="preserve"> </w:t>
      </w:r>
      <w:r w:rsidR="00091CE4">
        <w:rPr>
          <w:rFonts w:hint="eastAsia"/>
        </w:rPr>
        <w:t xml:space="preserve">외화자금 지원계획안에 따라 </w:t>
      </w:r>
      <w:r w:rsidR="00091CE4" w:rsidRPr="003918C2">
        <w:t>외화자금의 조달 및 운용</w:t>
      </w:r>
      <w:r w:rsidR="00091CE4">
        <w:t xml:space="preserve"> </w:t>
      </w:r>
      <w:r w:rsidR="00091CE4">
        <w:rPr>
          <w:rFonts w:hint="eastAsia"/>
        </w:rPr>
        <w:t xml:space="preserve">등 </w:t>
      </w:r>
      <w:r w:rsidR="00091CE4" w:rsidRPr="003918C2">
        <w:t>대응방안을 수립하여야 한다.</w:t>
      </w:r>
    </w:p>
    <w:p w:rsidR="003918C2" w:rsidRPr="00F157B6" w:rsidRDefault="00F157B6" w:rsidP="002B64B3">
      <w:pPr>
        <w:spacing w:before="120"/>
        <w:ind w:left="200" w:hanging="200"/>
        <w:jc w:val="both"/>
      </w:pPr>
      <w:r w:rsidRPr="00F157B6">
        <w:rPr>
          <w:rFonts w:hint="eastAsia"/>
        </w:rPr>
        <w:lastRenderedPageBreak/>
        <w:t>②</w:t>
      </w:r>
      <w:r w:rsidRPr="00F157B6">
        <w:t xml:space="preserve"> 자회사</w:t>
      </w:r>
      <w:r w:rsidR="00155881">
        <w:rPr>
          <w:rFonts w:hint="eastAsia"/>
        </w:rPr>
        <w:t xml:space="preserve">도 </w:t>
      </w:r>
      <w:r w:rsidRPr="00F157B6">
        <w:t>외화유동성 리스크관리 조직을 구성하며, 자회사의 외화유동성 이슈 발생시 즉시 금융지주의 유관부서에 보고한다.</w:t>
      </w:r>
    </w:p>
    <w:p w:rsidR="009577FD" w:rsidRPr="003E0361" w:rsidRDefault="009577FD" w:rsidP="009577FD">
      <w:pPr>
        <w:pStyle w:val="ab"/>
        <w:autoSpaceDE w:val="0"/>
        <w:autoSpaceDN w:val="0"/>
        <w:spacing w:before="480" w:after="240"/>
        <w:ind w:left="200" w:hanging="200"/>
        <w:rPr>
          <w:rFonts w:asciiTheme="minorEastAsia" w:eastAsiaTheme="minorEastAsia" w:hAnsiTheme="minorEastAsia"/>
          <w:bCs/>
          <w:sz w:val="20"/>
          <w:szCs w:val="20"/>
        </w:rPr>
      </w:pPr>
      <w:r w:rsidRPr="003E0361">
        <w:rPr>
          <w:rFonts w:asciiTheme="minorEastAsia" w:eastAsiaTheme="minorEastAsia" w:hAnsiTheme="minorEastAsia" w:hint="eastAsia"/>
          <w:bCs/>
          <w:sz w:val="20"/>
          <w:szCs w:val="20"/>
        </w:rPr>
        <w:t>제</w:t>
      </w:r>
      <w:r>
        <w:rPr>
          <w:rFonts w:asciiTheme="minorEastAsia" w:eastAsiaTheme="minorEastAsia" w:hAnsiTheme="minorEastAsia" w:hint="eastAsia"/>
          <w:bCs/>
          <w:sz w:val="20"/>
          <w:szCs w:val="20"/>
        </w:rPr>
        <w:t>3</w:t>
      </w:r>
      <w:r w:rsidRPr="003E0361">
        <w:rPr>
          <w:rFonts w:asciiTheme="minorEastAsia" w:eastAsiaTheme="minorEastAsia" w:hAnsiTheme="minorEastAsia" w:hint="eastAsia"/>
          <w:bCs/>
          <w:sz w:val="20"/>
          <w:szCs w:val="20"/>
        </w:rPr>
        <w:t xml:space="preserve">장 </w:t>
      </w:r>
      <w:r>
        <w:rPr>
          <w:rFonts w:asciiTheme="minorEastAsia" w:eastAsiaTheme="minorEastAsia" w:hAnsiTheme="minorEastAsia" w:hint="eastAsia"/>
          <w:bCs/>
          <w:sz w:val="20"/>
          <w:szCs w:val="20"/>
        </w:rPr>
        <w:t>리스크 측정 및 한도 관리</w:t>
      </w:r>
    </w:p>
    <w:p w:rsidR="00AC05DD" w:rsidRDefault="00AC05DD" w:rsidP="0062394A">
      <w:pPr>
        <w:pStyle w:val="a8"/>
        <w:autoSpaceDE w:val="0"/>
        <w:autoSpaceDN w:val="0"/>
        <w:spacing w:before="120"/>
        <w:ind w:left="196" w:hangingChars="98" w:hanging="196"/>
        <w:jc w:val="both"/>
        <w:rPr>
          <w:rFonts w:asciiTheme="minorEastAsia" w:eastAsiaTheme="minorEastAsia" w:hAnsiTheme="minorEastAsia"/>
          <w:bCs/>
          <w:sz w:val="20"/>
          <w:szCs w:val="20"/>
        </w:rPr>
      </w:pPr>
      <w:r w:rsidRPr="003E0361">
        <w:rPr>
          <w:rFonts w:asciiTheme="minorEastAsia" w:eastAsiaTheme="minorEastAsia" w:hAnsiTheme="minorEastAsia" w:hint="eastAsia"/>
          <w:b/>
          <w:bCs/>
          <w:sz w:val="20"/>
          <w:szCs w:val="20"/>
        </w:rPr>
        <w:t>제</w:t>
      </w:r>
      <w:r w:rsidR="00097DF2">
        <w:rPr>
          <w:rFonts w:asciiTheme="minorEastAsia" w:eastAsiaTheme="minorEastAsia" w:hAnsiTheme="minorEastAsia" w:hint="eastAsia"/>
          <w:b/>
          <w:bCs/>
          <w:sz w:val="20"/>
          <w:szCs w:val="20"/>
        </w:rPr>
        <w:t>9</w:t>
      </w:r>
      <w:r w:rsidRPr="003E0361">
        <w:rPr>
          <w:rFonts w:asciiTheme="minorEastAsia" w:eastAsiaTheme="minorEastAsia" w:hAnsiTheme="minorEastAsia" w:hint="eastAsia"/>
          <w:b/>
          <w:bCs/>
          <w:sz w:val="20"/>
          <w:szCs w:val="20"/>
        </w:rPr>
        <w:t>조(</w:t>
      </w:r>
      <w:r w:rsidR="003918C2">
        <w:rPr>
          <w:rFonts w:asciiTheme="minorEastAsia" w:eastAsiaTheme="minorEastAsia" w:hAnsiTheme="minorEastAsia" w:hint="eastAsia"/>
          <w:b/>
          <w:bCs/>
          <w:sz w:val="20"/>
          <w:szCs w:val="20"/>
        </w:rPr>
        <w:t>측정</w:t>
      </w:r>
      <w:r w:rsidR="00C74D21">
        <w:rPr>
          <w:rFonts w:asciiTheme="minorEastAsia" w:eastAsiaTheme="minorEastAsia" w:hAnsiTheme="minorEastAsia" w:hint="eastAsia"/>
          <w:b/>
          <w:bCs/>
          <w:sz w:val="20"/>
          <w:szCs w:val="20"/>
        </w:rPr>
        <w:t xml:space="preserve"> 및 한도관리</w:t>
      </w:r>
      <w:r w:rsidRPr="003E0361">
        <w:rPr>
          <w:rFonts w:asciiTheme="minorEastAsia" w:eastAsiaTheme="minorEastAsia" w:hAnsiTheme="minorEastAsia" w:hint="eastAsia"/>
          <w:b/>
          <w:bCs/>
          <w:sz w:val="20"/>
          <w:szCs w:val="20"/>
        </w:rPr>
        <w:t>)</w:t>
      </w:r>
      <w:r w:rsidRPr="003E0361">
        <w:rPr>
          <w:rFonts w:asciiTheme="minorEastAsia" w:eastAsiaTheme="minorEastAsia" w:hAnsiTheme="minorEastAsia" w:hint="eastAsia"/>
          <w:bCs/>
          <w:sz w:val="20"/>
          <w:szCs w:val="20"/>
        </w:rPr>
        <w:t xml:space="preserve"> </w:t>
      </w:r>
      <w:r w:rsidR="00C74D21">
        <w:rPr>
          <w:rFonts w:asciiTheme="minorEastAsia" w:eastAsiaTheme="minorEastAsia" w:hAnsiTheme="minorEastAsia" w:hint="eastAsia"/>
          <w:bCs/>
          <w:sz w:val="20"/>
          <w:szCs w:val="20"/>
        </w:rPr>
        <w:t xml:space="preserve">①외화유동성리스크는 외화자산과 외화부채를 잔존만기별로 구분하여 다음 각호의 </w:t>
      </w:r>
      <w:r w:rsidR="00131C77">
        <w:rPr>
          <w:rFonts w:asciiTheme="minorEastAsia" w:eastAsiaTheme="minorEastAsia" w:hAnsiTheme="minorEastAsia" w:hint="eastAsia"/>
          <w:bCs/>
          <w:sz w:val="20"/>
          <w:szCs w:val="20"/>
        </w:rPr>
        <w:t>외화유동성관리지표를 「별표1</w:t>
      </w:r>
      <w:r w:rsidR="000A1347">
        <w:rPr>
          <w:rFonts w:asciiTheme="minorEastAsia" w:eastAsiaTheme="minorEastAsia" w:hAnsiTheme="minorEastAsia" w:hint="eastAsia"/>
          <w:bCs/>
          <w:sz w:val="20"/>
          <w:szCs w:val="20"/>
        </w:rPr>
        <w:t>」과 같이</w:t>
      </w:r>
      <w:r w:rsidR="00C74D21">
        <w:rPr>
          <w:rFonts w:asciiTheme="minorEastAsia" w:eastAsiaTheme="minorEastAsia" w:hAnsiTheme="minorEastAsia" w:hint="eastAsia"/>
          <w:bCs/>
          <w:sz w:val="20"/>
          <w:szCs w:val="20"/>
        </w:rPr>
        <w:t xml:space="preserve"> 산출하고</w:t>
      </w:r>
      <w:r w:rsidR="00131C77">
        <w:rPr>
          <w:rFonts w:asciiTheme="minorEastAsia" w:eastAsiaTheme="minorEastAsia" w:hAnsiTheme="minorEastAsia" w:hint="eastAsia"/>
          <w:bCs/>
          <w:sz w:val="20"/>
          <w:szCs w:val="20"/>
        </w:rPr>
        <w:t>,</w:t>
      </w:r>
      <w:r w:rsidR="00C74D21">
        <w:rPr>
          <w:rFonts w:asciiTheme="minorEastAsia" w:eastAsiaTheme="minorEastAsia" w:hAnsiTheme="minorEastAsia" w:hint="eastAsia"/>
          <w:bCs/>
          <w:sz w:val="20"/>
          <w:szCs w:val="20"/>
        </w:rPr>
        <w:t xml:space="preserve"> 관리현황을 정기적으로 리스크관리위원회에 보고한다.</w:t>
      </w:r>
    </w:p>
    <w:p w:rsidR="00C74D21" w:rsidRPr="003918C2" w:rsidRDefault="00C74D21" w:rsidP="00C74D21">
      <w:pPr>
        <w:spacing w:before="120"/>
        <w:ind w:leftChars="100" w:left="200" w:firstLineChars="0" w:firstLine="0"/>
        <w:jc w:val="both"/>
      </w:pPr>
      <w:r w:rsidRPr="00AF58FD">
        <w:t xml:space="preserve">1. </w:t>
      </w:r>
      <w:r w:rsidR="00131C77">
        <w:rPr>
          <w:rFonts w:hint="eastAsia"/>
        </w:rPr>
        <w:t>외화유동성비율</w:t>
      </w:r>
    </w:p>
    <w:p w:rsidR="002303A7" w:rsidRPr="00C74D21" w:rsidRDefault="00C74D21" w:rsidP="00131C77">
      <w:pPr>
        <w:spacing w:before="120"/>
        <w:ind w:leftChars="100" w:left="200" w:firstLineChars="0" w:firstLine="0"/>
        <w:jc w:val="both"/>
      </w:pPr>
      <w:r>
        <w:rPr>
          <w:rFonts w:hint="eastAsia"/>
        </w:rPr>
        <w:t>2.</w:t>
      </w:r>
      <w:r>
        <w:t xml:space="preserve"> </w:t>
      </w:r>
      <w:r w:rsidR="00131C77">
        <w:rPr>
          <w:rFonts w:hint="eastAsia"/>
        </w:rPr>
        <w:t>외화유동성갭비율</w:t>
      </w:r>
    </w:p>
    <w:p w:rsidR="00AC05DD" w:rsidRPr="003E3075" w:rsidRDefault="00131C77" w:rsidP="003E3075">
      <w:pPr>
        <w:spacing w:before="120"/>
        <w:ind w:leftChars="100" w:left="200" w:firstLineChars="0" w:firstLine="0"/>
        <w:jc w:val="both"/>
      </w:pPr>
      <w:r>
        <w:rPr>
          <w:rFonts w:eastAsiaTheme="minorHAnsi"/>
        </w:rPr>
        <w:t>②</w:t>
      </w:r>
      <w:r w:rsidR="00884E9C" w:rsidRPr="00271C34">
        <w:t xml:space="preserve"> </w:t>
      </w:r>
      <w:r w:rsidR="002303A7">
        <w:rPr>
          <w:rFonts w:hint="eastAsia"/>
        </w:rPr>
        <w:t xml:space="preserve">위 </w:t>
      </w:r>
      <w:r>
        <w:rPr>
          <w:rFonts w:hint="eastAsia"/>
        </w:rPr>
        <w:t>관리</w:t>
      </w:r>
      <w:r w:rsidR="002303A7">
        <w:rPr>
          <w:rFonts w:hint="eastAsia"/>
        </w:rPr>
        <w:t xml:space="preserve">지표가 </w:t>
      </w:r>
      <w:r w:rsidR="00271C34" w:rsidRPr="00271C34">
        <w:t>한도</w:t>
      </w:r>
      <w:r w:rsidR="00C86E6E">
        <w:rPr>
          <w:rFonts w:hint="eastAsia"/>
        </w:rPr>
        <w:t xml:space="preserve">근접시 </w:t>
      </w:r>
      <w:r w:rsidR="002303A7">
        <w:rPr>
          <w:rFonts w:hint="eastAsia"/>
        </w:rPr>
        <w:t xml:space="preserve">원인분석 및 </w:t>
      </w:r>
      <w:r w:rsidR="00271C34" w:rsidRPr="00271C34">
        <w:t>관리대책을 수립하여 그룹 리스크관리위원회에 보고하여야 한다</w:t>
      </w:r>
      <w:r w:rsidR="002303A7">
        <w:t>.</w:t>
      </w:r>
    </w:p>
    <w:p w:rsidR="00F65D92" w:rsidRPr="003E0361" w:rsidRDefault="004E5341" w:rsidP="00D01E2A">
      <w:pPr>
        <w:pStyle w:val="ab"/>
        <w:autoSpaceDE w:val="0"/>
        <w:autoSpaceDN w:val="0"/>
        <w:spacing w:before="480" w:after="240"/>
        <w:ind w:left="200" w:hanging="200"/>
        <w:rPr>
          <w:rFonts w:asciiTheme="minorEastAsia" w:eastAsiaTheme="minorEastAsia" w:hAnsiTheme="minorEastAsia"/>
          <w:bCs/>
          <w:sz w:val="20"/>
          <w:szCs w:val="20"/>
        </w:rPr>
      </w:pPr>
      <w:r w:rsidRPr="003E0361">
        <w:rPr>
          <w:rFonts w:asciiTheme="minorEastAsia" w:eastAsiaTheme="minorEastAsia" w:hAnsiTheme="minorEastAsia" w:hint="eastAsia"/>
          <w:bCs/>
          <w:sz w:val="20"/>
          <w:szCs w:val="20"/>
        </w:rPr>
        <w:t>제</w:t>
      </w:r>
      <w:r w:rsidR="00CF5F98">
        <w:rPr>
          <w:rFonts w:asciiTheme="minorEastAsia" w:eastAsiaTheme="minorEastAsia" w:hAnsiTheme="minorEastAsia" w:hint="eastAsia"/>
          <w:bCs/>
          <w:sz w:val="20"/>
          <w:szCs w:val="20"/>
        </w:rPr>
        <w:t>4</w:t>
      </w:r>
      <w:r w:rsidRPr="003E0361">
        <w:rPr>
          <w:rFonts w:asciiTheme="minorEastAsia" w:eastAsiaTheme="minorEastAsia" w:hAnsiTheme="minorEastAsia" w:hint="eastAsia"/>
          <w:bCs/>
          <w:sz w:val="20"/>
          <w:szCs w:val="20"/>
        </w:rPr>
        <w:t xml:space="preserve">장 </w:t>
      </w:r>
      <w:r w:rsidR="00CA7265" w:rsidRPr="00CA7265">
        <w:rPr>
          <w:rFonts w:asciiTheme="minorEastAsia" w:eastAsiaTheme="minorEastAsia" w:hAnsiTheme="minorEastAsia"/>
          <w:bCs/>
          <w:sz w:val="20"/>
          <w:szCs w:val="20"/>
        </w:rPr>
        <w:t>한도 관리 이외의 관리</w:t>
      </w:r>
    </w:p>
    <w:p w:rsidR="00497D76" w:rsidRPr="001B7E51" w:rsidRDefault="00497D76" w:rsidP="0022785E">
      <w:pPr>
        <w:pStyle w:val="a8"/>
        <w:autoSpaceDN w:val="0"/>
        <w:spacing w:before="120"/>
        <w:ind w:left="196" w:hangingChars="98" w:hanging="196"/>
        <w:jc w:val="both"/>
        <w:rPr>
          <w:rFonts w:asciiTheme="minorEastAsia" w:eastAsiaTheme="minorEastAsia" w:hAnsiTheme="minorEastAsia"/>
          <w:bCs/>
          <w:sz w:val="20"/>
          <w:szCs w:val="20"/>
        </w:rPr>
      </w:pPr>
      <w:r w:rsidRPr="001B7E51">
        <w:rPr>
          <w:rFonts w:asciiTheme="minorEastAsia" w:eastAsiaTheme="minorEastAsia" w:hAnsiTheme="minorEastAsia" w:hint="eastAsia"/>
          <w:b/>
          <w:bCs/>
          <w:sz w:val="20"/>
          <w:szCs w:val="20"/>
        </w:rPr>
        <w:t>제</w:t>
      </w:r>
      <w:r w:rsidR="003E3075">
        <w:rPr>
          <w:rFonts w:asciiTheme="minorEastAsia" w:eastAsiaTheme="minorEastAsia" w:hAnsiTheme="minorEastAsia" w:hint="eastAsia"/>
          <w:b/>
          <w:bCs/>
          <w:sz w:val="20"/>
          <w:szCs w:val="20"/>
        </w:rPr>
        <w:t>10</w:t>
      </w:r>
      <w:r w:rsidRPr="001B7E51">
        <w:rPr>
          <w:rFonts w:asciiTheme="minorEastAsia" w:eastAsiaTheme="minorEastAsia" w:hAnsiTheme="minorEastAsia"/>
          <w:b/>
          <w:bCs/>
          <w:sz w:val="20"/>
          <w:szCs w:val="20"/>
        </w:rPr>
        <w:t xml:space="preserve">조(자금조달 다변화) </w:t>
      </w:r>
      <w:r w:rsidRPr="001B7E51">
        <w:rPr>
          <w:rFonts w:asciiTheme="minorEastAsia" w:eastAsiaTheme="minorEastAsia" w:hAnsiTheme="minorEastAsia"/>
          <w:bCs/>
          <w:sz w:val="20"/>
          <w:szCs w:val="20"/>
        </w:rPr>
        <w:t xml:space="preserve">① </w:t>
      </w:r>
      <w:r w:rsidR="00A855E4">
        <w:rPr>
          <w:rFonts w:asciiTheme="minorEastAsia" w:eastAsiaTheme="minorEastAsia" w:hAnsiTheme="minorEastAsia" w:hint="eastAsia"/>
          <w:bCs/>
          <w:sz w:val="20"/>
          <w:szCs w:val="20"/>
        </w:rPr>
        <w:t>자금조달 다변화는 자금의 조달원천을 다변화하고 만기를 적절하게 분산하여 자금의 집중적인 유출로 유동성 악화가 되는 것을 방지하기 위해 관리한다.</w:t>
      </w:r>
    </w:p>
    <w:p w:rsidR="00497D76" w:rsidRPr="001B7E51" w:rsidRDefault="00497D76" w:rsidP="001B7E51">
      <w:pPr>
        <w:spacing w:before="120"/>
        <w:ind w:left="200" w:hanging="200"/>
        <w:jc w:val="both"/>
      </w:pPr>
      <w:r w:rsidRPr="001B7E51">
        <w:t xml:space="preserve">  ② </w:t>
      </w:r>
      <w:r w:rsidR="00A855E4">
        <w:rPr>
          <w:rFonts w:hint="eastAsia"/>
        </w:rPr>
        <w:t>자회사는 특정 자금조달원에 대한 편중도 완화 및 만기분산을 위한 관련지표를 설정하여 관리하여야 한다.</w:t>
      </w:r>
    </w:p>
    <w:p w:rsidR="00497D76" w:rsidRPr="001B7E51" w:rsidRDefault="00497D76" w:rsidP="005A4A87">
      <w:pPr>
        <w:pStyle w:val="a8"/>
        <w:autoSpaceDN w:val="0"/>
        <w:spacing w:before="120"/>
        <w:ind w:left="196" w:hangingChars="98" w:hanging="196"/>
        <w:jc w:val="both"/>
        <w:rPr>
          <w:rFonts w:asciiTheme="minorEastAsia" w:eastAsiaTheme="minorEastAsia" w:hAnsiTheme="minorEastAsia"/>
          <w:bCs/>
          <w:sz w:val="20"/>
          <w:szCs w:val="20"/>
        </w:rPr>
      </w:pPr>
      <w:r w:rsidRPr="001B7E51">
        <w:rPr>
          <w:rFonts w:asciiTheme="minorEastAsia" w:eastAsiaTheme="minorEastAsia" w:hAnsiTheme="minorEastAsia" w:hint="eastAsia"/>
          <w:b/>
          <w:bCs/>
          <w:sz w:val="20"/>
          <w:szCs w:val="20"/>
        </w:rPr>
        <w:t>제</w:t>
      </w:r>
      <w:r w:rsidR="00632910" w:rsidRPr="001B7E51">
        <w:rPr>
          <w:rFonts w:asciiTheme="minorEastAsia" w:eastAsiaTheme="minorEastAsia" w:hAnsiTheme="minorEastAsia"/>
          <w:b/>
          <w:bCs/>
          <w:sz w:val="20"/>
          <w:szCs w:val="20"/>
        </w:rPr>
        <w:t>1</w:t>
      </w:r>
      <w:r w:rsidR="003E3075">
        <w:rPr>
          <w:rFonts w:asciiTheme="minorEastAsia" w:eastAsiaTheme="minorEastAsia" w:hAnsiTheme="minorEastAsia" w:hint="eastAsia"/>
          <w:b/>
          <w:bCs/>
          <w:sz w:val="20"/>
          <w:szCs w:val="20"/>
        </w:rPr>
        <w:t>1</w:t>
      </w:r>
      <w:r w:rsidRPr="001B7E51">
        <w:rPr>
          <w:rFonts w:asciiTheme="minorEastAsia" w:eastAsiaTheme="minorEastAsia" w:hAnsiTheme="minorEastAsia"/>
          <w:b/>
          <w:bCs/>
          <w:sz w:val="20"/>
          <w:szCs w:val="20"/>
        </w:rPr>
        <w:t>조(외화유동성 위기인식 판단지표)</w:t>
      </w:r>
      <w:r w:rsidR="00CA5213" w:rsidRPr="001B7E51">
        <w:rPr>
          <w:rFonts w:asciiTheme="minorEastAsia" w:eastAsiaTheme="minorEastAsia" w:hAnsiTheme="minorEastAsia"/>
          <w:b/>
          <w:bCs/>
          <w:sz w:val="20"/>
          <w:szCs w:val="20"/>
        </w:rPr>
        <w:t xml:space="preserve"> </w:t>
      </w:r>
      <w:r w:rsidRPr="001B7E51">
        <w:rPr>
          <w:rFonts w:asciiTheme="minorEastAsia" w:eastAsiaTheme="minorEastAsia" w:hAnsiTheme="minorEastAsia"/>
          <w:bCs/>
          <w:sz w:val="20"/>
          <w:szCs w:val="20"/>
        </w:rPr>
        <w:t xml:space="preserve">① </w:t>
      </w:r>
      <w:r w:rsidR="00A855E4">
        <w:rPr>
          <w:rFonts w:asciiTheme="minorEastAsia" w:eastAsiaTheme="minorEastAsia" w:hAnsiTheme="minorEastAsia" w:hint="eastAsia"/>
          <w:bCs/>
          <w:sz w:val="20"/>
          <w:szCs w:val="20"/>
        </w:rPr>
        <w:t xml:space="preserve">금융지주 및 자회사 등은 </w:t>
      </w:r>
      <w:r w:rsidR="001B7E51" w:rsidRPr="001B7E51">
        <w:rPr>
          <w:rFonts w:asciiTheme="minorEastAsia" w:eastAsiaTheme="minorEastAsia" w:hAnsiTheme="minorEastAsia" w:hint="eastAsia"/>
          <w:bCs/>
          <w:sz w:val="20"/>
          <w:szCs w:val="20"/>
        </w:rPr>
        <w:t>외화유동성</w:t>
      </w:r>
      <w:r w:rsidR="001B7E51" w:rsidRPr="001B7E51">
        <w:rPr>
          <w:rFonts w:asciiTheme="minorEastAsia" w:eastAsiaTheme="minorEastAsia" w:hAnsiTheme="minorEastAsia"/>
          <w:bCs/>
          <w:sz w:val="20"/>
          <w:szCs w:val="20"/>
        </w:rPr>
        <w:t xml:space="preserve"> 리스크의 증가 추세를 식별하고 선제적으로 적시 대응할 수 있도록 위기인식 판단지표를 관리한다.</w:t>
      </w:r>
      <w:r w:rsidRPr="001B7E51">
        <w:rPr>
          <w:rFonts w:asciiTheme="minorEastAsia" w:eastAsiaTheme="minorEastAsia" w:hAnsiTheme="minorEastAsia"/>
          <w:bCs/>
          <w:sz w:val="20"/>
          <w:szCs w:val="20"/>
        </w:rPr>
        <w:t xml:space="preserve"> </w:t>
      </w:r>
    </w:p>
    <w:p w:rsidR="00AE6216" w:rsidRPr="001B7E51" w:rsidRDefault="00497D76" w:rsidP="001B7E51">
      <w:pPr>
        <w:spacing w:before="120"/>
        <w:ind w:left="200" w:hanging="200"/>
        <w:jc w:val="both"/>
      </w:pPr>
      <w:r w:rsidRPr="001B7E51">
        <w:t xml:space="preserve">  </w:t>
      </w:r>
      <w:r w:rsidR="00AE6216" w:rsidRPr="001B7E51">
        <w:rPr>
          <w:rFonts w:eastAsiaTheme="minorHAnsi"/>
        </w:rPr>
        <w:t>②</w:t>
      </w:r>
      <w:r w:rsidRPr="001B7E51">
        <w:t xml:space="preserve"> </w:t>
      </w:r>
      <w:r w:rsidR="001B7E51" w:rsidRPr="001B7E51">
        <w:rPr>
          <w:rFonts w:hint="eastAsia"/>
        </w:rPr>
        <w:t>위기인식</w:t>
      </w:r>
      <w:r w:rsidR="001B7E51" w:rsidRPr="001B7E51">
        <w:t xml:space="preserve"> 판단지표는 </w:t>
      </w:r>
      <w:r w:rsidR="008947FD">
        <w:t>「</w:t>
      </w:r>
      <w:r w:rsidR="008947FD">
        <w:rPr>
          <w:rFonts w:hint="eastAsia"/>
        </w:rPr>
        <w:t>별표2</w:t>
      </w:r>
      <w:r w:rsidR="008947FD">
        <w:t>」</w:t>
      </w:r>
      <w:r w:rsidR="00A855E4">
        <w:rPr>
          <w:rFonts w:hint="eastAsia"/>
        </w:rPr>
        <w:t>에 정의된 지표를 사용한다.</w:t>
      </w:r>
    </w:p>
    <w:p w:rsidR="001B7E51" w:rsidRPr="001B7E51" w:rsidRDefault="001B7E51" w:rsidP="001B7E51">
      <w:pPr>
        <w:spacing w:before="120"/>
        <w:ind w:left="200" w:hanging="200"/>
        <w:jc w:val="both"/>
      </w:pPr>
      <w:r w:rsidRPr="001B7E51">
        <w:t xml:space="preserve">  </w:t>
      </w:r>
      <w:r w:rsidRPr="001B7E51">
        <w:rPr>
          <w:rFonts w:eastAsiaTheme="minorHAnsi"/>
        </w:rPr>
        <w:t>③</w:t>
      </w:r>
      <w:r w:rsidRPr="001B7E51">
        <w:t xml:space="preserve"> </w:t>
      </w:r>
      <w:r w:rsidRPr="001B7E51">
        <w:rPr>
          <w:rFonts w:hint="eastAsia"/>
        </w:rPr>
        <w:t>위기상황</w:t>
      </w:r>
      <w:r w:rsidRPr="001B7E51">
        <w:t xml:space="preserve"> 단계 및 각 단계별 대응체계는 </w:t>
      </w:r>
      <w:r w:rsidR="008947FD">
        <w:t>「</w:t>
      </w:r>
      <w:r w:rsidR="008947FD">
        <w:rPr>
          <w:rFonts w:hint="eastAsia"/>
        </w:rPr>
        <w:t>별표3</w:t>
      </w:r>
      <w:r w:rsidRPr="001B7E51">
        <w:t>」</w:t>
      </w:r>
      <w:r w:rsidR="008947FD">
        <w:rPr>
          <w:rFonts w:hint="eastAsia"/>
        </w:rPr>
        <w:t xml:space="preserve">을 </w:t>
      </w:r>
      <w:r w:rsidR="00A855E4">
        <w:rPr>
          <w:rFonts w:hint="eastAsia"/>
        </w:rPr>
        <w:t>따르며,</w:t>
      </w:r>
      <w:r w:rsidR="00A855E4">
        <w:t xml:space="preserve"> </w:t>
      </w:r>
      <w:r w:rsidR="00A855E4">
        <w:rPr>
          <w:rFonts w:hint="eastAsia"/>
        </w:rPr>
        <w:t>외화유동성 부족상황에 대비한 비상조달 계획을 수립하여 관리한다.</w:t>
      </w:r>
    </w:p>
    <w:p w:rsidR="00D5237B" w:rsidRPr="003E0361" w:rsidRDefault="00E361F5" w:rsidP="00632910">
      <w:pPr>
        <w:pStyle w:val="ab"/>
        <w:autoSpaceDE w:val="0"/>
        <w:autoSpaceDN w:val="0"/>
        <w:spacing w:before="480" w:after="240"/>
        <w:ind w:left="200" w:hanging="200"/>
        <w:rPr>
          <w:rFonts w:asciiTheme="minorEastAsia" w:eastAsiaTheme="minorEastAsia" w:hAnsiTheme="minorEastAsia"/>
          <w:bCs/>
          <w:sz w:val="20"/>
          <w:szCs w:val="20"/>
        </w:rPr>
      </w:pPr>
      <w:r w:rsidRPr="003E0361">
        <w:rPr>
          <w:rFonts w:asciiTheme="minorEastAsia" w:eastAsiaTheme="minorEastAsia" w:hAnsiTheme="minorEastAsia" w:hint="eastAsia"/>
          <w:bCs/>
          <w:sz w:val="20"/>
          <w:szCs w:val="20"/>
        </w:rPr>
        <w:t>제</w:t>
      </w:r>
      <w:r w:rsidR="00632910">
        <w:rPr>
          <w:rFonts w:asciiTheme="minorEastAsia" w:eastAsiaTheme="minorEastAsia" w:hAnsiTheme="minorEastAsia" w:hint="eastAsia"/>
          <w:bCs/>
          <w:sz w:val="20"/>
          <w:szCs w:val="20"/>
        </w:rPr>
        <w:t>5</w:t>
      </w:r>
      <w:r w:rsidRPr="003E0361">
        <w:rPr>
          <w:rFonts w:asciiTheme="minorEastAsia" w:eastAsiaTheme="minorEastAsia" w:hAnsiTheme="minorEastAsia" w:hint="eastAsia"/>
          <w:bCs/>
          <w:sz w:val="20"/>
          <w:szCs w:val="20"/>
        </w:rPr>
        <w:t xml:space="preserve">장 </w:t>
      </w:r>
      <w:r w:rsidR="00632910">
        <w:rPr>
          <w:rFonts w:asciiTheme="minorEastAsia" w:eastAsiaTheme="minorEastAsia" w:hAnsiTheme="minorEastAsia" w:hint="eastAsia"/>
          <w:bCs/>
          <w:sz w:val="20"/>
          <w:szCs w:val="20"/>
        </w:rPr>
        <w:t>위기상황분석 및 비상조달계획</w:t>
      </w:r>
    </w:p>
    <w:p w:rsidR="00632910" w:rsidRPr="00632910" w:rsidRDefault="00D5237B" w:rsidP="00632910">
      <w:pPr>
        <w:pStyle w:val="a8"/>
        <w:autoSpaceDN w:val="0"/>
        <w:spacing w:before="120"/>
        <w:ind w:left="196" w:hangingChars="98" w:hanging="196"/>
        <w:jc w:val="both"/>
        <w:rPr>
          <w:rFonts w:asciiTheme="minorEastAsia" w:eastAsiaTheme="minorEastAsia" w:hAnsiTheme="minorEastAsia"/>
          <w:bCs/>
          <w:sz w:val="20"/>
          <w:szCs w:val="20"/>
        </w:rPr>
      </w:pPr>
      <w:r w:rsidRPr="003E0361">
        <w:rPr>
          <w:rFonts w:asciiTheme="minorEastAsia" w:eastAsiaTheme="minorEastAsia" w:hAnsiTheme="minorEastAsia" w:hint="eastAsia"/>
          <w:b/>
          <w:bCs/>
          <w:sz w:val="20"/>
          <w:szCs w:val="20"/>
        </w:rPr>
        <w:t>제</w:t>
      </w:r>
      <w:r w:rsidR="003E3075">
        <w:rPr>
          <w:rFonts w:asciiTheme="minorEastAsia" w:eastAsiaTheme="minorEastAsia" w:hAnsiTheme="minorEastAsia" w:hint="eastAsia"/>
          <w:b/>
          <w:bCs/>
          <w:sz w:val="20"/>
          <w:szCs w:val="20"/>
        </w:rPr>
        <w:t>12</w:t>
      </w:r>
      <w:r w:rsidRPr="003E0361">
        <w:rPr>
          <w:rFonts w:asciiTheme="minorEastAsia" w:eastAsiaTheme="minorEastAsia" w:hAnsiTheme="minorEastAsia" w:hint="eastAsia"/>
          <w:b/>
          <w:bCs/>
          <w:sz w:val="20"/>
          <w:szCs w:val="20"/>
        </w:rPr>
        <w:t>조(</w:t>
      </w:r>
      <w:r w:rsidR="00632910">
        <w:rPr>
          <w:rFonts w:asciiTheme="minorEastAsia" w:eastAsiaTheme="minorEastAsia" w:hAnsiTheme="minorEastAsia" w:hint="eastAsia"/>
          <w:b/>
          <w:bCs/>
          <w:sz w:val="20"/>
          <w:szCs w:val="20"/>
        </w:rPr>
        <w:t>외화유동성 위기상황분석</w:t>
      </w:r>
      <w:r w:rsidRPr="003E0361">
        <w:rPr>
          <w:rFonts w:asciiTheme="minorEastAsia" w:eastAsiaTheme="minorEastAsia" w:hAnsiTheme="minorEastAsia" w:hint="eastAsia"/>
          <w:b/>
          <w:bCs/>
          <w:sz w:val="20"/>
          <w:szCs w:val="20"/>
        </w:rPr>
        <w:t>)</w:t>
      </w:r>
      <w:r w:rsidRPr="003E0361">
        <w:rPr>
          <w:rFonts w:asciiTheme="minorEastAsia" w:eastAsiaTheme="minorEastAsia" w:hAnsiTheme="minorEastAsia" w:hint="eastAsia"/>
          <w:bCs/>
          <w:sz w:val="20"/>
          <w:szCs w:val="20"/>
        </w:rPr>
        <w:t xml:space="preserve"> </w:t>
      </w:r>
      <w:r w:rsidR="00632910" w:rsidRPr="00632910">
        <w:rPr>
          <w:rFonts w:asciiTheme="minorEastAsia" w:eastAsiaTheme="minorEastAsia" w:hAnsiTheme="minorEastAsia" w:hint="eastAsia"/>
          <w:bCs/>
          <w:sz w:val="20"/>
          <w:szCs w:val="20"/>
        </w:rPr>
        <w:t>①</w:t>
      </w:r>
      <w:r w:rsidR="00632910" w:rsidRPr="00632910">
        <w:rPr>
          <w:rFonts w:asciiTheme="minorEastAsia" w:eastAsiaTheme="minorEastAsia" w:hAnsiTheme="minorEastAsia"/>
          <w:bCs/>
          <w:sz w:val="20"/>
          <w:szCs w:val="20"/>
        </w:rPr>
        <w:t xml:space="preserve"> </w:t>
      </w:r>
      <w:r w:rsidR="00E23E80" w:rsidRPr="00E23E80">
        <w:rPr>
          <w:rFonts w:asciiTheme="minorEastAsia" w:eastAsiaTheme="minorEastAsia" w:hAnsiTheme="minorEastAsia" w:hint="eastAsia"/>
          <w:bCs/>
          <w:sz w:val="20"/>
          <w:szCs w:val="20"/>
        </w:rPr>
        <w:t>금융지주는</w:t>
      </w:r>
      <w:r w:rsidR="00E23E80" w:rsidRPr="00E23E80">
        <w:rPr>
          <w:rFonts w:asciiTheme="minorEastAsia" w:eastAsiaTheme="minorEastAsia" w:hAnsiTheme="minorEastAsia"/>
          <w:bCs/>
          <w:sz w:val="20"/>
          <w:szCs w:val="20"/>
        </w:rPr>
        <w:t xml:space="preserve"> 연1회 이상 외화유동성리스크 관련 통합위기상황분석을 실시하여 그 결과 및 대응방안을 그룹리스크관리위원회 또는 경영진에게 보고하여야 한다.</w:t>
      </w:r>
    </w:p>
    <w:p w:rsidR="00632910" w:rsidRPr="00E23E80" w:rsidRDefault="00632910" w:rsidP="00E23E80">
      <w:pPr>
        <w:spacing w:before="120"/>
        <w:ind w:left="200" w:hanging="200"/>
        <w:jc w:val="both"/>
      </w:pPr>
      <w:r w:rsidRPr="00632910">
        <w:t xml:space="preserve">  ② </w:t>
      </w:r>
      <w:r w:rsidR="00E23E80" w:rsidRPr="00E23E80">
        <w:rPr>
          <w:rFonts w:hint="eastAsia"/>
        </w:rPr>
        <w:t>위기상황분석</w:t>
      </w:r>
      <w:r w:rsidR="00E23E80" w:rsidRPr="00E23E80">
        <w:t xml:space="preserve"> 방법론은 감독원 표준방법</w:t>
      </w:r>
      <w:r w:rsidR="00A855E4">
        <w:rPr>
          <w:rFonts w:hint="eastAsia"/>
        </w:rPr>
        <w:t xml:space="preserve"> 시나리오를 사용</w:t>
      </w:r>
      <w:r w:rsidR="00131C77">
        <w:rPr>
          <w:rFonts w:hint="eastAsia"/>
        </w:rPr>
        <w:t xml:space="preserve">한 </w:t>
      </w:r>
      <w:r w:rsidR="00A855E4">
        <w:rPr>
          <w:rFonts w:eastAsiaTheme="minorHAnsi"/>
        </w:rPr>
        <w:t>「</w:t>
      </w:r>
      <w:r w:rsidR="008947FD">
        <w:rPr>
          <w:rFonts w:hint="eastAsia"/>
        </w:rPr>
        <w:t>별표</w:t>
      </w:r>
      <w:r w:rsidR="00A855E4">
        <w:rPr>
          <w:rFonts w:hint="eastAsia"/>
        </w:rPr>
        <w:t>4</w:t>
      </w:r>
      <w:r w:rsidR="00A855E4">
        <w:rPr>
          <w:rFonts w:eastAsiaTheme="minorHAnsi"/>
        </w:rPr>
        <w:t>」</w:t>
      </w:r>
      <w:r w:rsidR="008947FD">
        <w:rPr>
          <w:rFonts w:hint="eastAsia"/>
        </w:rPr>
        <w:t xml:space="preserve">를 </w:t>
      </w:r>
      <w:r w:rsidR="00131C77">
        <w:rPr>
          <w:rFonts w:hint="eastAsia"/>
        </w:rPr>
        <w:t>따른다.</w:t>
      </w:r>
      <w:r w:rsidR="008947FD">
        <w:t xml:space="preserve"> </w:t>
      </w:r>
    </w:p>
    <w:p w:rsidR="00632910" w:rsidRPr="00632910" w:rsidRDefault="00632910" w:rsidP="00632910">
      <w:pPr>
        <w:spacing w:before="120"/>
        <w:ind w:left="200" w:hanging="200"/>
        <w:jc w:val="both"/>
      </w:pPr>
      <w:r w:rsidRPr="00632910">
        <w:t xml:space="preserve">  ③ </w:t>
      </w:r>
      <w:r w:rsidR="00E23E80" w:rsidRPr="00E23E80">
        <w:t>자회사는 위기상황 하에서 외화유동성 위기를 감내하기 위해 ‘</w:t>
      </w:r>
      <w:r w:rsidR="00A855E4">
        <w:rPr>
          <w:rFonts w:hint="eastAsia"/>
        </w:rPr>
        <w:t>고유</w:t>
      </w:r>
      <w:r w:rsidR="00E23E80" w:rsidRPr="00E23E80">
        <w:t>동성자산</w:t>
      </w:r>
      <w:r w:rsidR="00A855E4">
        <w:rPr>
          <w:rFonts w:hint="eastAsia"/>
        </w:rPr>
        <w:t>(High</w:t>
      </w:r>
      <w:r w:rsidR="00A855E4">
        <w:t xml:space="preserve"> </w:t>
      </w:r>
      <w:r w:rsidR="00A855E4">
        <w:rPr>
          <w:rFonts w:hint="eastAsia"/>
        </w:rPr>
        <w:t>quality</w:t>
      </w:r>
      <w:r w:rsidR="00A855E4">
        <w:t xml:space="preserve"> </w:t>
      </w:r>
      <w:r w:rsidR="00A855E4">
        <w:rPr>
          <w:rFonts w:hint="eastAsia"/>
        </w:rPr>
        <w:t>liquid</w:t>
      </w:r>
      <w:r w:rsidR="00A855E4">
        <w:t xml:space="preserve"> </w:t>
      </w:r>
      <w:r w:rsidR="00A855E4">
        <w:rPr>
          <w:rFonts w:hint="eastAsia"/>
        </w:rPr>
        <w:t>assets)</w:t>
      </w:r>
      <w:r w:rsidR="00A855E4">
        <w:t>’</w:t>
      </w:r>
      <w:r w:rsidR="00E23E80" w:rsidRPr="00E23E80">
        <w:t>을 적정한 수준으로 보유하여야 한다.</w:t>
      </w:r>
    </w:p>
    <w:p w:rsidR="00632910" w:rsidRDefault="00632910" w:rsidP="00632910">
      <w:pPr>
        <w:spacing w:before="120"/>
        <w:ind w:left="200" w:hanging="200"/>
        <w:jc w:val="both"/>
      </w:pPr>
      <w:r w:rsidRPr="00632910">
        <w:t xml:space="preserve">  ④ </w:t>
      </w:r>
      <w:r w:rsidR="00E23E80" w:rsidRPr="00E23E80">
        <w:t>위기상황분석시 담보 관련 자산/부채가 잘 반영되어야 하며, 주의사항은 다음과 같다.</w:t>
      </w:r>
    </w:p>
    <w:p w:rsidR="00E23E80" w:rsidRDefault="00E23E80" w:rsidP="00632910">
      <w:pPr>
        <w:spacing w:before="120"/>
        <w:ind w:left="200" w:hanging="200"/>
        <w:jc w:val="both"/>
      </w:pPr>
      <w:r>
        <w:lastRenderedPageBreak/>
        <w:t xml:space="preserve">    </w:t>
      </w:r>
      <w:r>
        <w:rPr>
          <w:rFonts w:hint="eastAsia"/>
        </w:rPr>
        <w:t>1.</w:t>
      </w:r>
      <w:r>
        <w:t xml:space="preserve"> </w:t>
      </w:r>
      <w:r w:rsidRPr="00E23E80">
        <w:rPr>
          <w:rFonts w:hint="eastAsia"/>
        </w:rPr>
        <w:t>담보</w:t>
      </w:r>
      <w:r w:rsidRPr="00E23E80">
        <w:t xml:space="preserve"> 관리는 자금조달 및 기타 자금관리와 관련하여 제공하거나 수령하는 담보자산을 적시에 제공, 교체, 회수, 반납하는 등 효율적으로 담보자산을 관리하는 것을 목적으로 한다.</w:t>
      </w:r>
    </w:p>
    <w:p w:rsidR="00E23E80" w:rsidRDefault="00E23E80" w:rsidP="00E23E80">
      <w:pPr>
        <w:spacing w:before="120"/>
        <w:ind w:leftChars="100" w:left="200" w:firstLineChars="100" w:firstLine="200"/>
        <w:jc w:val="both"/>
      </w:pPr>
      <w:r>
        <w:rPr>
          <w:rFonts w:hint="eastAsia"/>
        </w:rPr>
        <w:t>2.</w:t>
      </w:r>
      <w:r>
        <w:t xml:space="preserve"> </w:t>
      </w:r>
      <w:r w:rsidRPr="00E23E80">
        <w:rPr>
          <w:rFonts w:hint="eastAsia"/>
        </w:rPr>
        <w:t>자회사는</w:t>
      </w:r>
      <w:r w:rsidRPr="00E23E80">
        <w:t xml:space="preserve"> 담보로 제공된 자산과 처분에 제한이 없어 담보로 제공 가능한 자산을 구분하여 담보 포지션을 관리하여야 한다.</w:t>
      </w:r>
    </w:p>
    <w:p w:rsidR="00E23E80" w:rsidRDefault="00E23E80" w:rsidP="00E23E80">
      <w:pPr>
        <w:spacing w:before="120"/>
        <w:ind w:leftChars="100" w:left="200" w:firstLineChars="100" w:firstLine="200"/>
        <w:jc w:val="both"/>
      </w:pPr>
      <w:r>
        <w:rPr>
          <w:rFonts w:hint="eastAsia"/>
        </w:rPr>
        <w:t>3.</w:t>
      </w:r>
      <w:r>
        <w:t xml:space="preserve"> </w:t>
      </w:r>
      <w:r w:rsidR="00F46924" w:rsidRPr="00F46924">
        <w:rPr>
          <w:rFonts w:hint="eastAsia"/>
        </w:rPr>
        <w:t>파생금융상품을</w:t>
      </w:r>
      <w:r w:rsidR="00F46924" w:rsidRPr="00F46924">
        <w:t xml:space="preserve"> 거래하는 자회사는 시장상황 변동, 당해 자회사의 신용도 및 재무상황의 변화 등에 따른 추가 담보제공 가능성을 고려하여야 한다.</w:t>
      </w:r>
    </w:p>
    <w:p w:rsidR="00F46924" w:rsidRDefault="007D4BEB" w:rsidP="00775930">
      <w:pPr>
        <w:spacing w:before="120"/>
        <w:ind w:leftChars="100" w:left="200" w:firstLineChars="0" w:firstLine="0"/>
        <w:jc w:val="both"/>
      </w:pPr>
      <w:r>
        <w:rPr>
          <w:rFonts w:eastAsiaTheme="minorHAnsi"/>
        </w:rPr>
        <w:t>⑤</w:t>
      </w:r>
      <w:r w:rsidR="008F163D" w:rsidRPr="00632910">
        <w:t xml:space="preserve"> </w:t>
      </w:r>
      <w:r>
        <w:rPr>
          <w:rFonts w:hint="eastAsia"/>
        </w:rPr>
        <w:t>금융지주 및 자회사 등은 위기상황분석 결과를 외화유동성리스크 관리정책,</w:t>
      </w:r>
      <w:r>
        <w:t xml:space="preserve"> </w:t>
      </w:r>
      <w:r>
        <w:rPr>
          <w:rFonts w:hint="eastAsia"/>
        </w:rPr>
        <w:t>외화유동성 자산 보유규모 조정,</w:t>
      </w:r>
      <w:r w:rsidR="006B204D">
        <w:t xml:space="preserve"> </w:t>
      </w:r>
      <w:r>
        <w:rPr>
          <w:rFonts w:hint="eastAsia"/>
        </w:rPr>
        <w:t>비상조달 계획 수립 등에 활용하여야 한다.</w:t>
      </w:r>
    </w:p>
    <w:p w:rsidR="00B83DE4" w:rsidRPr="00B83DE4" w:rsidRDefault="00D5237B" w:rsidP="00B83DE4">
      <w:pPr>
        <w:pStyle w:val="a8"/>
        <w:autoSpaceDN w:val="0"/>
        <w:spacing w:before="120"/>
        <w:ind w:left="196" w:hangingChars="98" w:hanging="196"/>
        <w:rPr>
          <w:rFonts w:asciiTheme="minorEastAsia" w:eastAsiaTheme="minorEastAsia" w:hAnsiTheme="minorEastAsia"/>
          <w:bCs/>
          <w:sz w:val="20"/>
          <w:szCs w:val="20"/>
        </w:rPr>
      </w:pPr>
      <w:r w:rsidRPr="003E0361">
        <w:rPr>
          <w:rFonts w:asciiTheme="minorEastAsia" w:eastAsiaTheme="minorEastAsia" w:hAnsiTheme="minorEastAsia" w:hint="eastAsia"/>
          <w:b/>
          <w:bCs/>
          <w:sz w:val="20"/>
          <w:szCs w:val="20"/>
        </w:rPr>
        <w:t>제</w:t>
      </w:r>
      <w:r w:rsidR="003E3075">
        <w:rPr>
          <w:rFonts w:asciiTheme="minorEastAsia" w:eastAsiaTheme="minorEastAsia" w:hAnsiTheme="minorEastAsia" w:hint="eastAsia"/>
          <w:b/>
          <w:bCs/>
          <w:sz w:val="20"/>
          <w:szCs w:val="20"/>
        </w:rPr>
        <w:t>13</w:t>
      </w:r>
      <w:r w:rsidRPr="003E0361">
        <w:rPr>
          <w:rFonts w:asciiTheme="minorEastAsia" w:eastAsiaTheme="minorEastAsia" w:hAnsiTheme="minorEastAsia" w:hint="eastAsia"/>
          <w:b/>
          <w:bCs/>
          <w:sz w:val="20"/>
          <w:szCs w:val="20"/>
        </w:rPr>
        <w:t>조(</w:t>
      </w:r>
      <w:r w:rsidR="00632910">
        <w:rPr>
          <w:rFonts w:asciiTheme="minorEastAsia" w:eastAsiaTheme="minorEastAsia" w:hAnsiTheme="minorEastAsia" w:hint="eastAsia"/>
          <w:b/>
          <w:bCs/>
          <w:sz w:val="20"/>
          <w:szCs w:val="20"/>
        </w:rPr>
        <w:t>비상조달계획</w:t>
      </w:r>
      <w:r w:rsidRPr="003E0361">
        <w:rPr>
          <w:rFonts w:asciiTheme="minorEastAsia" w:eastAsiaTheme="minorEastAsia" w:hAnsiTheme="minorEastAsia" w:hint="eastAsia"/>
          <w:b/>
          <w:bCs/>
          <w:sz w:val="20"/>
          <w:szCs w:val="20"/>
        </w:rPr>
        <w:t>)</w:t>
      </w:r>
      <w:r w:rsidRPr="003E0361">
        <w:rPr>
          <w:rFonts w:asciiTheme="minorEastAsia" w:eastAsiaTheme="minorEastAsia" w:hAnsiTheme="minorEastAsia" w:hint="eastAsia"/>
          <w:bCs/>
          <w:sz w:val="20"/>
          <w:szCs w:val="20"/>
        </w:rPr>
        <w:t xml:space="preserve"> </w:t>
      </w:r>
      <w:r w:rsidR="00B83DE4" w:rsidRPr="00B83DE4">
        <w:rPr>
          <w:rFonts w:asciiTheme="minorEastAsia" w:eastAsiaTheme="minorEastAsia" w:hAnsiTheme="minorEastAsia" w:hint="eastAsia"/>
          <w:bCs/>
          <w:sz w:val="20"/>
          <w:szCs w:val="20"/>
        </w:rPr>
        <w:t>①</w:t>
      </w:r>
      <w:r w:rsidR="00B83DE4" w:rsidRPr="00B83DE4">
        <w:rPr>
          <w:rFonts w:asciiTheme="minorEastAsia" w:eastAsiaTheme="minorEastAsia" w:hAnsiTheme="minorEastAsia"/>
          <w:bCs/>
          <w:sz w:val="20"/>
          <w:szCs w:val="20"/>
        </w:rPr>
        <w:t xml:space="preserve"> </w:t>
      </w:r>
      <w:r w:rsidR="0096221B">
        <w:rPr>
          <w:rFonts w:asciiTheme="minorEastAsia" w:eastAsiaTheme="minorEastAsia" w:hAnsiTheme="minorEastAsia" w:hint="eastAsia"/>
          <w:bCs/>
          <w:sz w:val="20"/>
          <w:szCs w:val="20"/>
        </w:rPr>
        <w:t>자회사 등은 외화자금 조달시장의 경색으로 단기간(1개월 또는 3개월)에 외화자금 조달이 불가능한 경우 또는 대규모 외화자금 이탈이 발생하는 경우에 대비하여 사전에 비상조달계획을 수립할 수 있다.</w:t>
      </w:r>
    </w:p>
    <w:p w:rsidR="00B83DE4" w:rsidRDefault="00B83DE4" w:rsidP="00B83DE4">
      <w:pPr>
        <w:spacing w:before="120"/>
        <w:ind w:left="200" w:hanging="200"/>
        <w:jc w:val="both"/>
      </w:pPr>
      <w:r w:rsidRPr="00B83DE4">
        <w:t xml:space="preserve">  ② </w:t>
      </w:r>
      <w:r w:rsidR="00F46924" w:rsidRPr="00F46924">
        <w:rPr>
          <w:rFonts w:hint="eastAsia"/>
        </w:rPr>
        <w:t>비상조달계획</w:t>
      </w:r>
      <w:r w:rsidR="00F46924" w:rsidRPr="00F46924">
        <w:t xml:space="preserve"> 수립 시에는 위기단계별로 실행사항이</w:t>
      </w:r>
      <w:r w:rsidR="00F46924">
        <w:rPr>
          <w:rFonts w:hint="eastAsia"/>
        </w:rPr>
        <w:t xml:space="preserve"> </w:t>
      </w:r>
      <w:r w:rsidR="00F46924" w:rsidRPr="00F46924">
        <w:t>명확하게 설정되어야 한다.</w:t>
      </w:r>
    </w:p>
    <w:p w:rsidR="00B83DE4" w:rsidRDefault="0096221B" w:rsidP="00B83DE4">
      <w:pPr>
        <w:spacing w:before="120"/>
        <w:ind w:left="200" w:hanging="200"/>
        <w:jc w:val="both"/>
      </w:pPr>
      <w:r>
        <w:t xml:space="preserve">  </w:t>
      </w:r>
      <w:r>
        <w:rPr>
          <w:rFonts w:eastAsiaTheme="minorHAnsi"/>
        </w:rPr>
        <w:t>③</w:t>
      </w:r>
      <w:r>
        <w:t xml:space="preserve"> </w:t>
      </w:r>
      <w:r>
        <w:rPr>
          <w:rFonts w:hint="eastAsia"/>
        </w:rPr>
        <w:t xml:space="preserve">자회사 등은 </w:t>
      </w:r>
      <w:r w:rsidR="00F46924" w:rsidRPr="00F46924">
        <w:rPr>
          <w:rFonts w:hint="eastAsia"/>
        </w:rPr>
        <w:t>비상조달계획의</w:t>
      </w:r>
      <w:r w:rsidR="00F46924" w:rsidRPr="00F46924">
        <w:t xml:space="preserve"> 적정성을 정기적으로 점검하여야 하며, 비상조달계획을 갱신</w:t>
      </w:r>
      <w:r w:rsidR="00131C77">
        <w:rPr>
          <w:rFonts w:hint="eastAsia"/>
        </w:rPr>
        <w:t>시에는</w:t>
      </w:r>
      <w:r w:rsidR="00F46924" w:rsidRPr="00F46924">
        <w:t xml:space="preserve"> 자회사 위험관리</w:t>
      </w:r>
      <w:r w:rsidR="00E83F45">
        <w:rPr>
          <w:rFonts w:hint="eastAsia"/>
        </w:rPr>
        <w:t>실무위원회</w:t>
      </w:r>
      <w:r>
        <w:rPr>
          <w:rFonts w:hint="eastAsia"/>
        </w:rPr>
        <w:t xml:space="preserve">에 </w:t>
      </w:r>
      <w:r w:rsidR="00F46924" w:rsidRPr="00F46924">
        <w:t>보고할 수 있다.</w:t>
      </w:r>
    </w:p>
    <w:p w:rsidR="0096221B" w:rsidRPr="00B83DE4" w:rsidRDefault="0096221B" w:rsidP="00B83DE4">
      <w:pPr>
        <w:spacing w:before="120"/>
        <w:ind w:left="200" w:hanging="200"/>
        <w:jc w:val="both"/>
      </w:pPr>
      <w:r>
        <w:t xml:space="preserve">  </w:t>
      </w:r>
      <w:r>
        <w:rPr>
          <w:rFonts w:eastAsiaTheme="minorHAnsi"/>
        </w:rPr>
        <w:t>④</w:t>
      </w:r>
      <w:r>
        <w:t xml:space="preserve"> </w:t>
      </w:r>
      <w:r>
        <w:rPr>
          <w:rFonts w:hint="eastAsia"/>
        </w:rPr>
        <w:t>지주 RM실은 위기상황분석을 통해 그룹 전체 및 자회사별 자금과부족 상황을 점검하고,</w:t>
      </w:r>
      <w:r>
        <w:t xml:space="preserve"> </w:t>
      </w:r>
      <w:r>
        <w:rPr>
          <w:rFonts w:hint="eastAsia"/>
        </w:rPr>
        <w:t>자회사 등의 비상조달계획을 취합/점검한다.</w:t>
      </w:r>
    </w:p>
    <w:p w:rsidR="00B83DE4" w:rsidRDefault="00B83DE4" w:rsidP="00F46924">
      <w:pPr>
        <w:spacing w:before="120"/>
        <w:ind w:left="200" w:hanging="200"/>
        <w:jc w:val="both"/>
      </w:pPr>
      <w:r w:rsidRPr="00B83DE4">
        <w:t xml:space="preserve">  </w:t>
      </w:r>
    </w:p>
    <w:p w:rsidR="00AC05DD" w:rsidRPr="003E0361" w:rsidRDefault="00AC05DD" w:rsidP="00AC05DD">
      <w:pPr>
        <w:pStyle w:val="ab"/>
        <w:autoSpaceDE w:val="0"/>
        <w:autoSpaceDN w:val="0"/>
        <w:spacing w:before="480" w:after="240"/>
        <w:ind w:left="200" w:hanging="200"/>
        <w:rPr>
          <w:rFonts w:asciiTheme="minorEastAsia" w:eastAsiaTheme="minorEastAsia" w:hAnsiTheme="minorEastAsia"/>
          <w:bCs/>
          <w:sz w:val="20"/>
          <w:szCs w:val="20"/>
        </w:rPr>
      </w:pPr>
      <w:r w:rsidRPr="003E0361">
        <w:rPr>
          <w:rFonts w:asciiTheme="minorEastAsia" w:eastAsiaTheme="minorEastAsia" w:hAnsiTheme="minorEastAsia" w:hint="eastAsia"/>
          <w:bCs/>
          <w:sz w:val="20"/>
          <w:szCs w:val="20"/>
        </w:rPr>
        <w:t>제</w:t>
      </w:r>
      <w:r w:rsidR="00B83DE4">
        <w:rPr>
          <w:rFonts w:asciiTheme="minorEastAsia" w:eastAsiaTheme="minorEastAsia" w:hAnsiTheme="minorEastAsia" w:hint="eastAsia"/>
          <w:bCs/>
          <w:sz w:val="20"/>
          <w:szCs w:val="20"/>
        </w:rPr>
        <w:t>6</w:t>
      </w:r>
      <w:r w:rsidRPr="003E0361">
        <w:rPr>
          <w:rFonts w:asciiTheme="minorEastAsia" w:eastAsiaTheme="minorEastAsia" w:hAnsiTheme="minorEastAsia" w:hint="eastAsia"/>
          <w:bCs/>
          <w:sz w:val="20"/>
          <w:szCs w:val="20"/>
        </w:rPr>
        <w:t>장 기타</w:t>
      </w:r>
    </w:p>
    <w:p w:rsidR="00DE28CC" w:rsidRPr="003E0361" w:rsidRDefault="00FE183E" w:rsidP="00637631">
      <w:pPr>
        <w:pStyle w:val="a8"/>
        <w:autoSpaceDN w:val="0"/>
        <w:spacing w:before="120"/>
        <w:ind w:left="196" w:hangingChars="98" w:hanging="196"/>
        <w:jc w:val="both"/>
        <w:rPr>
          <w:rFonts w:asciiTheme="minorEastAsia" w:eastAsiaTheme="minorEastAsia" w:hAnsiTheme="minorEastAsia"/>
          <w:b/>
          <w:bCs/>
          <w:sz w:val="20"/>
          <w:szCs w:val="20"/>
        </w:rPr>
      </w:pPr>
      <w:r w:rsidRPr="003E0361">
        <w:rPr>
          <w:rFonts w:asciiTheme="minorEastAsia" w:eastAsiaTheme="minorEastAsia" w:hAnsiTheme="minorEastAsia" w:hint="eastAsia"/>
          <w:b/>
          <w:bCs/>
          <w:sz w:val="20"/>
          <w:szCs w:val="20"/>
        </w:rPr>
        <w:t>제</w:t>
      </w:r>
      <w:r w:rsidR="003E3075">
        <w:rPr>
          <w:rFonts w:asciiTheme="minorEastAsia" w:eastAsiaTheme="minorEastAsia" w:hAnsiTheme="minorEastAsia" w:hint="eastAsia"/>
          <w:b/>
          <w:bCs/>
          <w:sz w:val="20"/>
          <w:szCs w:val="20"/>
        </w:rPr>
        <w:t>14</w:t>
      </w:r>
      <w:r w:rsidRPr="003E0361">
        <w:rPr>
          <w:rFonts w:asciiTheme="minorEastAsia" w:eastAsiaTheme="minorEastAsia" w:hAnsiTheme="minorEastAsia" w:hint="eastAsia"/>
          <w:b/>
          <w:bCs/>
          <w:sz w:val="20"/>
          <w:szCs w:val="20"/>
        </w:rPr>
        <w:t>조</w:t>
      </w:r>
      <w:r w:rsidRPr="003E0361">
        <w:rPr>
          <w:rFonts w:asciiTheme="minorEastAsia" w:eastAsiaTheme="minorEastAsia" w:hAnsiTheme="minorEastAsia"/>
          <w:b/>
          <w:bCs/>
          <w:sz w:val="20"/>
          <w:szCs w:val="20"/>
        </w:rPr>
        <w:t>(</w:t>
      </w:r>
      <w:r w:rsidRPr="003E0361">
        <w:rPr>
          <w:rFonts w:asciiTheme="minorEastAsia" w:eastAsiaTheme="minorEastAsia" w:hAnsiTheme="minorEastAsia" w:hint="eastAsia"/>
          <w:b/>
          <w:bCs/>
          <w:sz w:val="20"/>
          <w:szCs w:val="20"/>
        </w:rPr>
        <w:t>제∙개정 및 폐지</w:t>
      </w:r>
      <w:r w:rsidRPr="003E0361">
        <w:rPr>
          <w:rFonts w:asciiTheme="minorEastAsia" w:eastAsiaTheme="minorEastAsia" w:hAnsiTheme="minorEastAsia"/>
          <w:b/>
          <w:bCs/>
          <w:sz w:val="20"/>
          <w:szCs w:val="20"/>
        </w:rPr>
        <w:t>)</w:t>
      </w:r>
      <w:r w:rsidRPr="003E0361">
        <w:rPr>
          <w:rFonts w:asciiTheme="minorEastAsia" w:eastAsiaTheme="minorEastAsia" w:hAnsiTheme="minorEastAsia" w:hint="eastAsia"/>
          <w:b/>
          <w:bCs/>
          <w:sz w:val="20"/>
          <w:szCs w:val="20"/>
        </w:rPr>
        <w:t xml:space="preserve"> </w:t>
      </w:r>
      <w:r w:rsidR="00DE28CC" w:rsidRPr="003E0361">
        <w:rPr>
          <w:rFonts w:asciiTheme="minorEastAsia" w:eastAsiaTheme="minorEastAsia" w:hAnsiTheme="minorEastAsia" w:hint="eastAsia"/>
          <w:bCs/>
          <w:sz w:val="20"/>
          <w:szCs w:val="20"/>
        </w:rPr>
        <w:t xml:space="preserve">① 본 </w:t>
      </w:r>
      <w:r w:rsidR="00954032" w:rsidRPr="003E0361">
        <w:rPr>
          <w:rFonts w:asciiTheme="minorEastAsia" w:eastAsiaTheme="minorEastAsia" w:hAnsiTheme="minorEastAsia" w:hint="eastAsia"/>
          <w:bCs/>
          <w:sz w:val="20"/>
          <w:szCs w:val="20"/>
        </w:rPr>
        <w:t>세칙</w:t>
      </w:r>
      <w:r w:rsidR="00DE28CC" w:rsidRPr="003E0361">
        <w:rPr>
          <w:rFonts w:asciiTheme="minorEastAsia" w:eastAsiaTheme="minorEastAsia" w:hAnsiTheme="minorEastAsia" w:hint="eastAsia"/>
          <w:bCs/>
          <w:sz w:val="20"/>
          <w:szCs w:val="20"/>
        </w:rPr>
        <w:t>은 그룹리스크관리위원회 결의로써 제∙개정 및 폐지할 수 있다.</w:t>
      </w:r>
    </w:p>
    <w:p w:rsidR="00DE28CC" w:rsidRPr="003E0361" w:rsidRDefault="00DE28CC" w:rsidP="00DC7C9D">
      <w:pPr>
        <w:pStyle w:val="a9"/>
        <w:numPr>
          <w:ilvl w:val="0"/>
          <w:numId w:val="14"/>
        </w:numPr>
        <w:tabs>
          <w:tab w:val="clear" w:pos="200"/>
          <w:tab w:val="left" w:pos="616"/>
        </w:tabs>
        <w:autoSpaceDE w:val="0"/>
        <w:autoSpaceDN w:val="0"/>
        <w:spacing w:beforeLines="0"/>
        <w:ind w:leftChars="0" w:left="196" w:firstLineChars="0" w:firstLine="4"/>
        <w:jc w:val="both"/>
        <w:rPr>
          <w:rFonts w:asciiTheme="minorEastAsia" w:eastAsiaTheme="minorEastAsia" w:hAnsiTheme="minorEastAsia"/>
          <w:bCs/>
          <w:sz w:val="20"/>
          <w:szCs w:val="20"/>
        </w:rPr>
      </w:pPr>
      <w:r w:rsidRPr="003E0361">
        <w:rPr>
          <w:rFonts w:asciiTheme="minorEastAsia" w:eastAsiaTheme="minorEastAsia" w:hAnsiTheme="minorEastAsia" w:hint="eastAsia"/>
          <w:bCs/>
          <w:sz w:val="20"/>
          <w:szCs w:val="20"/>
        </w:rPr>
        <w:t xml:space="preserve">제1항에도 불구하고 단순한 용어 변경과 자구 수정은 </w:t>
      </w:r>
      <w:r w:rsidR="0096221B">
        <w:rPr>
          <w:rFonts w:asciiTheme="minorEastAsia" w:eastAsiaTheme="minorEastAsia" w:hAnsiTheme="minorEastAsia" w:hint="eastAsia"/>
          <w:bCs/>
          <w:sz w:val="20"/>
          <w:szCs w:val="20"/>
        </w:rPr>
        <w:t>그룹위험</w:t>
      </w:r>
      <w:r w:rsidRPr="003E0361">
        <w:rPr>
          <w:rFonts w:asciiTheme="minorEastAsia" w:eastAsiaTheme="minorEastAsia" w:hAnsiTheme="minorEastAsia" w:hint="eastAsia"/>
          <w:bCs/>
          <w:sz w:val="20"/>
          <w:szCs w:val="20"/>
        </w:rPr>
        <w:t>관리책임자의 전결로 개정할 수 있다. 다만, 이 경우에도 그룹리스크관리위원회에 보고하여야 한다.</w:t>
      </w:r>
    </w:p>
    <w:p w:rsidR="005E68AE" w:rsidRPr="003E0361" w:rsidRDefault="005E68AE" w:rsidP="00847B75">
      <w:pPr>
        <w:autoSpaceDE w:val="0"/>
        <w:autoSpaceDN w:val="0"/>
        <w:spacing w:before="120"/>
        <w:ind w:left="200" w:hanging="200"/>
        <w:jc w:val="center"/>
        <w:rPr>
          <w:rFonts w:asciiTheme="minorEastAsia" w:hAnsiTheme="minorEastAsia"/>
          <w:b/>
          <w:szCs w:val="20"/>
        </w:rPr>
      </w:pPr>
    </w:p>
    <w:p w:rsidR="001F30EF" w:rsidRPr="003E0361" w:rsidRDefault="001F30EF" w:rsidP="00847B75">
      <w:pPr>
        <w:autoSpaceDE w:val="0"/>
        <w:autoSpaceDN w:val="0"/>
        <w:spacing w:before="120"/>
        <w:ind w:left="200" w:hanging="200"/>
        <w:jc w:val="center"/>
        <w:rPr>
          <w:rFonts w:asciiTheme="minorEastAsia" w:hAnsiTheme="minorEastAsia"/>
          <w:szCs w:val="20"/>
        </w:rPr>
      </w:pPr>
      <w:r w:rsidRPr="003E0361">
        <w:rPr>
          <w:rFonts w:asciiTheme="minorEastAsia" w:hAnsiTheme="minorEastAsia" w:hint="eastAsia"/>
          <w:b/>
          <w:szCs w:val="20"/>
        </w:rPr>
        <w:t>부</w:t>
      </w:r>
      <w:r w:rsidRPr="003E0361">
        <w:rPr>
          <w:rFonts w:asciiTheme="minorEastAsia" w:hAnsiTheme="minorEastAsia"/>
          <w:b/>
          <w:szCs w:val="20"/>
        </w:rPr>
        <w:t xml:space="preserve">     </w:t>
      </w:r>
      <w:r w:rsidRPr="003E0361">
        <w:rPr>
          <w:rFonts w:asciiTheme="minorEastAsia" w:hAnsiTheme="minorEastAsia" w:hint="eastAsia"/>
          <w:b/>
          <w:szCs w:val="20"/>
        </w:rPr>
        <w:t>칙</w:t>
      </w:r>
    </w:p>
    <w:p w:rsidR="001F30EF" w:rsidRPr="00A60B09" w:rsidRDefault="001F30EF" w:rsidP="00A60B09">
      <w:pPr>
        <w:pStyle w:val="a8"/>
        <w:autoSpaceDN w:val="0"/>
        <w:spacing w:before="120"/>
        <w:ind w:left="196" w:hangingChars="98" w:hanging="196"/>
        <w:jc w:val="both"/>
        <w:rPr>
          <w:rFonts w:asciiTheme="minorEastAsia" w:eastAsiaTheme="minorEastAsia" w:hAnsiTheme="minorEastAsia"/>
          <w:bCs/>
          <w:sz w:val="20"/>
          <w:szCs w:val="20"/>
        </w:rPr>
      </w:pPr>
      <w:r w:rsidRPr="00A60B09">
        <w:rPr>
          <w:rFonts w:asciiTheme="minorEastAsia" w:eastAsiaTheme="minorEastAsia" w:hAnsiTheme="minorEastAsia" w:hint="eastAsia"/>
          <w:b/>
          <w:bCs/>
          <w:sz w:val="20"/>
          <w:szCs w:val="20"/>
        </w:rPr>
        <w:t xml:space="preserve">제1조(시행일) </w:t>
      </w:r>
      <w:r w:rsidRPr="00A60B09">
        <w:rPr>
          <w:rFonts w:asciiTheme="minorEastAsia" w:eastAsiaTheme="minorEastAsia" w:hAnsiTheme="minorEastAsia" w:hint="eastAsia"/>
          <w:bCs/>
          <w:sz w:val="20"/>
          <w:szCs w:val="20"/>
        </w:rPr>
        <w:t>이 규정은</w:t>
      </w:r>
      <w:r w:rsidR="00B83DE4" w:rsidRPr="00A60B09">
        <w:rPr>
          <w:rFonts w:asciiTheme="minorEastAsia" w:eastAsiaTheme="minorEastAsia" w:hAnsiTheme="minorEastAsia" w:hint="eastAsia"/>
          <w:bCs/>
          <w:sz w:val="20"/>
          <w:szCs w:val="20"/>
        </w:rPr>
        <w:t xml:space="preserve"> 2023</w:t>
      </w:r>
      <w:r w:rsidRPr="00A60B09">
        <w:rPr>
          <w:rFonts w:asciiTheme="minorEastAsia" w:eastAsiaTheme="minorEastAsia" w:hAnsiTheme="minorEastAsia" w:hint="eastAsia"/>
          <w:bCs/>
          <w:sz w:val="20"/>
          <w:szCs w:val="20"/>
        </w:rPr>
        <w:t xml:space="preserve">년 </w:t>
      </w:r>
      <w:r w:rsidR="0096221B">
        <w:rPr>
          <w:rFonts w:asciiTheme="minorEastAsia" w:eastAsiaTheme="minorEastAsia" w:hAnsiTheme="minorEastAsia" w:hint="eastAsia"/>
          <w:bCs/>
          <w:sz w:val="20"/>
          <w:szCs w:val="20"/>
        </w:rPr>
        <w:t>10</w:t>
      </w:r>
      <w:r w:rsidRPr="00A60B09">
        <w:rPr>
          <w:rFonts w:asciiTheme="minorEastAsia" w:eastAsiaTheme="minorEastAsia" w:hAnsiTheme="minorEastAsia" w:hint="eastAsia"/>
          <w:bCs/>
          <w:sz w:val="20"/>
          <w:szCs w:val="20"/>
        </w:rPr>
        <w:t xml:space="preserve">월 </w:t>
      </w:r>
      <w:r w:rsidR="0096221B">
        <w:rPr>
          <w:rFonts w:asciiTheme="minorEastAsia" w:eastAsiaTheme="minorEastAsia" w:hAnsiTheme="minorEastAsia" w:hint="eastAsia"/>
          <w:bCs/>
          <w:sz w:val="20"/>
          <w:szCs w:val="20"/>
        </w:rPr>
        <w:t>26</w:t>
      </w:r>
      <w:r w:rsidRPr="00A60B09">
        <w:rPr>
          <w:rFonts w:asciiTheme="minorEastAsia" w:eastAsiaTheme="minorEastAsia" w:hAnsiTheme="minorEastAsia" w:hint="eastAsia"/>
          <w:bCs/>
          <w:sz w:val="20"/>
          <w:szCs w:val="20"/>
        </w:rPr>
        <w:t>일부터 시행한다.</w:t>
      </w:r>
    </w:p>
    <w:p w:rsidR="00F35BB5" w:rsidRDefault="00F35BB5" w:rsidP="009B301E">
      <w:pPr>
        <w:autoSpaceDE w:val="0"/>
        <w:autoSpaceDN w:val="0"/>
        <w:spacing w:before="120"/>
        <w:ind w:left="200" w:hanging="200"/>
        <w:rPr>
          <w:rFonts w:asciiTheme="minorEastAsia" w:hAnsiTheme="minorEastAsia"/>
        </w:rPr>
      </w:pPr>
    </w:p>
    <w:p w:rsidR="006B204D" w:rsidRDefault="006B204D">
      <w:pPr>
        <w:spacing w:before="120"/>
        <w:ind w:left="200" w:hanging="200"/>
        <w:rPr>
          <w:rFonts w:asciiTheme="minorEastAsia" w:hAnsiTheme="minorEastAsia"/>
          <w:b/>
        </w:rPr>
      </w:pPr>
      <w:r>
        <w:rPr>
          <w:rFonts w:asciiTheme="minorEastAsia" w:hAnsiTheme="minorEastAsia"/>
          <w:b/>
        </w:rPr>
        <w:br w:type="page"/>
      </w:r>
    </w:p>
    <w:p w:rsidR="00F35BB5" w:rsidRPr="00FA1EB6" w:rsidRDefault="00FA1EB6" w:rsidP="009B301E">
      <w:pPr>
        <w:autoSpaceDE w:val="0"/>
        <w:autoSpaceDN w:val="0"/>
        <w:spacing w:before="120"/>
        <w:ind w:left="200" w:hanging="200"/>
        <w:rPr>
          <w:rFonts w:asciiTheme="minorEastAsia" w:hAnsiTheme="minorEastAsia"/>
          <w:b/>
        </w:rPr>
      </w:pPr>
      <w:r w:rsidRPr="00FA1EB6">
        <w:rPr>
          <w:rFonts w:asciiTheme="minorEastAsia" w:hAnsiTheme="minorEastAsia" w:hint="eastAsia"/>
          <w:b/>
        </w:rPr>
        <w:lastRenderedPageBreak/>
        <w:t>(</w:t>
      </w:r>
      <w:r w:rsidR="00F35BB5" w:rsidRPr="00FA1EB6">
        <w:rPr>
          <w:rFonts w:asciiTheme="minorEastAsia" w:hAnsiTheme="minorEastAsia" w:hint="eastAsia"/>
          <w:b/>
        </w:rPr>
        <w:t>별표</w:t>
      </w:r>
      <w:r w:rsidRPr="00FA1EB6">
        <w:rPr>
          <w:rFonts w:asciiTheme="minorEastAsia" w:hAnsiTheme="minorEastAsia" w:hint="eastAsia"/>
          <w:b/>
        </w:rPr>
        <w:t>1)</w:t>
      </w:r>
      <w:r w:rsidR="000D6DDF">
        <w:rPr>
          <w:rFonts w:asciiTheme="minorEastAsia" w:hAnsiTheme="minorEastAsia" w:hint="eastAsia"/>
          <w:b/>
        </w:rPr>
        <w:t xml:space="preserve"> 증권업 </w:t>
      </w:r>
      <w:r w:rsidR="00F525B4">
        <w:rPr>
          <w:rFonts w:asciiTheme="minorEastAsia" w:hAnsiTheme="minorEastAsia" w:hint="eastAsia"/>
          <w:b/>
        </w:rPr>
        <w:t xml:space="preserve">감독규정 </w:t>
      </w:r>
      <w:r w:rsidR="00B83DE4" w:rsidRPr="00FA1EB6">
        <w:rPr>
          <w:rFonts w:asciiTheme="minorEastAsia" w:hAnsiTheme="minorEastAsia" w:hint="eastAsia"/>
          <w:b/>
        </w:rPr>
        <w:t xml:space="preserve">외화유동성 </w:t>
      </w:r>
      <w:r w:rsidR="00F525B4">
        <w:rPr>
          <w:rFonts w:asciiTheme="minorEastAsia" w:hAnsiTheme="minorEastAsia" w:hint="eastAsia"/>
          <w:b/>
        </w:rPr>
        <w:t>관리지표</w:t>
      </w:r>
    </w:p>
    <w:p w:rsidR="00FA7AFC" w:rsidRPr="003E0361" w:rsidRDefault="0076491E" w:rsidP="009B301E">
      <w:pPr>
        <w:autoSpaceDE w:val="0"/>
        <w:autoSpaceDN w:val="0"/>
        <w:spacing w:before="120"/>
        <w:ind w:left="200" w:hanging="200"/>
        <w:rPr>
          <w:rFonts w:asciiTheme="minorEastAsia" w:hAnsiTheme="minorEastAsia"/>
        </w:rPr>
      </w:pPr>
      <w:r w:rsidRPr="0076491E">
        <w:rPr>
          <w:noProof/>
        </w:rPr>
        <w:drawing>
          <wp:inline distT="0" distB="0" distL="0" distR="0">
            <wp:extent cx="5676900" cy="158115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6900" cy="1581150"/>
                    </a:xfrm>
                    <a:prstGeom prst="rect">
                      <a:avLst/>
                    </a:prstGeom>
                    <a:noFill/>
                    <a:ln>
                      <a:noFill/>
                    </a:ln>
                  </pic:spPr>
                </pic:pic>
              </a:graphicData>
            </a:graphic>
          </wp:inline>
        </w:drawing>
      </w:r>
    </w:p>
    <w:p w:rsidR="00F35BB5" w:rsidRDefault="00F35BB5" w:rsidP="00FA7AFC">
      <w:pPr>
        <w:autoSpaceDE w:val="0"/>
        <w:autoSpaceDN w:val="0"/>
        <w:spacing w:before="120"/>
        <w:ind w:leftChars="25" w:left="149" w:hangingChars="55" w:hanging="99"/>
        <w:rPr>
          <w:rFonts w:asciiTheme="minorEastAsia" w:hAnsiTheme="minorEastAsia"/>
          <w:sz w:val="18"/>
          <w:szCs w:val="18"/>
        </w:rPr>
      </w:pPr>
    </w:p>
    <w:p w:rsidR="00FA1EB6" w:rsidRPr="003E0361" w:rsidRDefault="00FA1EB6" w:rsidP="00FA7AFC">
      <w:pPr>
        <w:autoSpaceDE w:val="0"/>
        <w:autoSpaceDN w:val="0"/>
        <w:spacing w:before="120"/>
        <w:ind w:leftChars="25" w:left="149" w:hangingChars="55" w:hanging="99"/>
        <w:rPr>
          <w:rFonts w:asciiTheme="minorEastAsia" w:hAnsiTheme="minorEastAsia"/>
          <w:sz w:val="18"/>
          <w:szCs w:val="18"/>
        </w:rPr>
      </w:pPr>
    </w:p>
    <w:p w:rsidR="00721FBB" w:rsidRPr="00FA1EB6" w:rsidRDefault="00FA1EB6" w:rsidP="00721FBB">
      <w:pPr>
        <w:autoSpaceDE w:val="0"/>
        <w:autoSpaceDN w:val="0"/>
        <w:spacing w:before="120"/>
        <w:ind w:hangingChars="50"/>
        <w:rPr>
          <w:rFonts w:asciiTheme="minorEastAsia" w:hAnsiTheme="minorEastAsia"/>
          <w:b/>
          <w:color w:val="000000" w:themeColor="text1"/>
        </w:rPr>
      </w:pPr>
      <w:r w:rsidRPr="00FA1EB6">
        <w:rPr>
          <w:rFonts w:asciiTheme="minorEastAsia" w:hAnsiTheme="minorEastAsia" w:hint="eastAsia"/>
          <w:b/>
          <w:color w:val="000000" w:themeColor="text1"/>
        </w:rPr>
        <w:t>(</w:t>
      </w:r>
      <w:r w:rsidR="00922417" w:rsidRPr="00FA1EB6">
        <w:rPr>
          <w:rFonts w:asciiTheme="minorEastAsia" w:hAnsiTheme="minorEastAsia" w:hint="eastAsia"/>
          <w:b/>
          <w:color w:val="000000" w:themeColor="text1"/>
        </w:rPr>
        <w:t>별표</w:t>
      </w:r>
      <w:r w:rsidRPr="00FA1EB6">
        <w:rPr>
          <w:rFonts w:asciiTheme="minorEastAsia" w:hAnsiTheme="minorEastAsia" w:hint="eastAsia"/>
          <w:b/>
          <w:color w:val="000000" w:themeColor="text1"/>
        </w:rPr>
        <w:t>2)</w:t>
      </w:r>
      <w:r w:rsidR="00922417" w:rsidRPr="00FA1EB6">
        <w:rPr>
          <w:rFonts w:asciiTheme="minorEastAsia" w:hAnsiTheme="minorEastAsia"/>
          <w:b/>
          <w:color w:val="000000" w:themeColor="text1"/>
        </w:rPr>
        <w:t xml:space="preserve"> </w:t>
      </w:r>
      <w:r w:rsidR="008232B8" w:rsidRPr="00FA1EB6">
        <w:rPr>
          <w:rFonts w:asciiTheme="minorEastAsia" w:hAnsiTheme="minorEastAsia" w:hint="eastAsia"/>
          <w:b/>
          <w:color w:val="000000" w:themeColor="text1"/>
        </w:rPr>
        <w:t>외화유동성</w:t>
      </w:r>
      <w:r w:rsidR="008232B8" w:rsidRPr="00FA1EB6">
        <w:rPr>
          <w:rFonts w:asciiTheme="minorEastAsia" w:hAnsiTheme="minorEastAsia"/>
          <w:b/>
          <w:color w:val="000000" w:themeColor="text1"/>
        </w:rPr>
        <w:t xml:space="preserve"> 위기인식 판단지표</w:t>
      </w:r>
    </w:p>
    <w:p w:rsidR="008E6EAA" w:rsidRDefault="00E17D13" w:rsidP="00721FBB">
      <w:pPr>
        <w:autoSpaceDE w:val="0"/>
        <w:autoSpaceDN w:val="0"/>
        <w:spacing w:before="120"/>
        <w:ind w:hangingChars="50"/>
        <w:rPr>
          <w:rFonts w:asciiTheme="minorEastAsia" w:hAnsiTheme="minorEastAsia"/>
          <w:color w:val="000000" w:themeColor="text1"/>
        </w:rPr>
      </w:pPr>
      <w:r w:rsidRPr="00E17D13">
        <w:rPr>
          <w:noProof/>
        </w:rPr>
        <w:drawing>
          <wp:inline distT="0" distB="0" distL="0" distR="0">
            <wp:extent cx="5715000" cy="213360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2133600"/>
                    </a:xfrm>
                    <a:prstGeom prst="rect">
                      <a:avLst/>
                    </a:prstGeom>
                    <a:noFill/>
                    <a:ln>
                      <a:noFill/>
                    </a:ln>
                  </pic:spPr>
                </pic:pic>
              </a:graphicData>
            </a:graphic>
          </wp:inline>
        </w:drawing>
      </w:r>
    </w:p>
    <w:p w:rsidR="00FA1EB6" w:rsidRDefault="00721FBB" w:rsidP="00271741">
      <w:pPr>
        <w:autoSpaceDE w:val="0"/>
        <w:autoSpaceDN w:val="0"/>
        <w:spacing w:before="120"/>
        <w:ind w:firstLineChars="0" w:firstLine="0"/>
        <w:rPr>
          <w:rFonts w:asciiTheme="minorEastAsia" w:hAnsiTheme="minorEastAsia"/>
        </w:rPr>
      </w:pPr>
      <w:r>
        <w:rPr>
          <w:rFonts w:asciiTheme="minorEastAsia" w:hAnsiTheme="minorEastAsia" w:hint="eastAsia"/>
        </w:rPr>
        <w:t>*</w:t>
      </w:r>
      <w:r>
        <w:rPr>
          <w:rFonts w:asciiTheme="minorEastAsia" w:hAnsiTheme="minorEastAsia"/>
        </w:rPr>
        <w:t xml:space="preserve"> </w:t>
      </w:r>
      <w:r>
        <w:rPr>
          <w:rFonts w:asciiTheme="minorEastAsia" w:hAnsiTheme="minorEastAsia" w:hint="eastAsia"/>
        </w:rPr>
        <w:t>Z점수</w:t>
      </w:r>
      <w:r w:rsidR="00A21E49">
        <w:rPr>
          <w:rFonts w:asciiTheme="minorEastAsia" w:hAnsiTheme="minorEastAsia" w:hint="eastAsia"/>
        </w:rPr>
        <w:t>=(X-평균)/표준편차</w:t>
      </w:r>
    </w:p>
    <w:p w:rsidR="002A040A" w:rsidRDefault="002A040A">
      <w:pPr>
        <w:spacing w:before="120"/>
        <w:ind w:left="200" w:hanging="200"/>
        <w:rPr>
          <w:rFonts w:asciiTheme="minorEastAsia" w:hAnsiTheme="minorEastAsia"/>
        </w:rPr>
      </w:pPr>
    </w:p>
    <w:p w:rsidR="0076491E" w:rsidRDefault="0076491E">
      <w:pPr>
        <w:spacing w:before="120"/>
        <w:ind w:left="200" w:hanging="200"/>
        <w:rPr>
          <w:rFonts w:asciiTheme="minorEastAsia" w:hAnsiTheme="minorEastAsia"/>
          <w:b/>
          <w:color w:val="000000" w:themeColor="text1"/>
        </w:rPr>
      </w:pPr>
      <w:r>
        <w:rPr>
          <w:rFonts w:asciiTheme="minorEastAsia" w:hAnsiTheme="minorEastAsia"/>
          <w:b/>
          <w:color w:val="000000" w:themeColor="text1"/>
        </w:rPr>
        <w:br w:type="page"/>
      </w:r>
    </w:p>
    <w:p w:rsidR="00B32337" w:rsidRPr="00FA1EB6" w:rsidRDefault="00FA1EB6" w:rsidP="00B32337">
      <w:pPr>
        <w:autoSpaceDE w:val="0"/>
        <w:autoSpaceDN w:val="0"/>
        <w:spacing w:before="120"/>
        <w:ind w:hangingChars="50"/>
        <w:rPr>
          <w:rFonts w:asciiTheme="minorEastAsia" w:hAnsiTheme="minorEastAsia"/>
          <w:b/>
          <w:color w:val="000000" w:themeColor="text1"/>
        </w:rPr>
      </w:pPr>
      <w:r w:rsidRPr="00FA1EB6">
        <w:rPr>
          <w:rFonts w:asciiTheme="minorEastAsia" w:hAnsiTheme="minorEastAsia" w:hint="eastAsia"/>
          <w:b/>
          <w:color w:val="000000" w:themeColor="text1"/>
        </w:rPr>
        <w:lastRenderedPageBreak/>
        <w:t>(</w:t>
      </w:r>
      <w:r w:rsidR="00B32337" w:rsidRPr="00FA1EB6">
        <w:rPr>
          <w:rFonts w:asciiTheme="minorEastAsia" w:hAnsiTheme="minorEastAsia" w:hint="eastAsia"/>
          <w:b/>
          <w:color w:val="000000" w:themeColor="text1"/>
        </w:rPr>
        <w:t>별표3</w:t>
      </w:r>
      <w:r w:rsidRPr="00FA1EB6">
        <w:rPr>
          <w:rFonts w:asciiTheme="minorEastAsia" w:hAnsiTheme="minorEastAsia" w:hint="eastAsia"/>
          <w:b/>
          <w:color w:val="000000" w:themeColor="text1"/>
        </w:rPr>
        <w:t>)</w:t>
      </w:r>
      <w:r w:rsidR="00B32337" w:rsidRPr="00FA1EB6">
        <w:rPr>
          <w:rFonts w:asciiTheme="minorEastAsia" w:hAnsiTheme="minorEastAsia"/>
          <w:b/>
          <w:color w:val="000000" w:themeColor="text1"/>
        </w:rPr>
        <w:t xml:space="preserve"> </w:t>
      </w:r>
      <w:r w:rsidR="009E7117">
        <w:rPr>
          <w:rFonts w:asciiTheme="minorEastAsia" w:hAnsiTheme="minorEastAsia" w:hint="eastAsia"/>
          <w:b/>
          <w:color w:val="000000" w:themeColor="text1"/>
        </w:rPr>
        <w:t xml:space="preserve">위기상황 </w:t>
      </w:r>
      <w:r w:rsidR="00B32337" w:rsidRPr="00FA1EB6">
        <w:rPr>
          <w:rFonts w:asciiTheme="minorEastAsia" w:hAnsiTheme="minorEastAsia" w:hint="eastAsia"/>
          <w:b/>
          <w:color w:val="000000" w:themeColor="text1"/>
        </w:rPr>
        <w:t>단계별 대응방안</w:t>
      </w:r>
    </w:p>
    <w:p w:rsidR="001F3A48" w:rsidRPr="001F3A48" w:rsidRDefault="001F3A48" w:rsidP="00B32337">
      <w:pPr>
        <w:autoSpaceDE w:val="0"/>
        <w:autoSpaceDN w:val="0"/>
        <w:spacing w:before="120"/>
        <w:ind w:hangingChars="50"/>
        <w:rPr>
          <w:rFonts w:asciiTheme="minorEastAsia" w:hAnsiTheme="minorEastAsia"/>
          <w:color w:val="000000" w:themeColor="text1"/>
        </w:rPr>
      </w:pPr>
      <w:r w:rsidRPr="001F3A48">
        <w:rPr>
          <w:rFonts w:hint="eastAsia"/>
          <w:noProof/>
        </w:rPr>
        <w:drawing>
          <wp:inline distT="0" distB="0" distL="0" distR="0">
            <wp:extent cx="5715000" cy="3438525"/>
            <wp:effectExtent l="0" t="0" r="0" b="952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438525"/>
                    </a:xfrm>
                    <a:prstGeom prst="rect">
                      <a:avLst/>
                    </a:prstGeom>
                    <a:noFill/>
                    <a:ln>
                      <a:noFill/>
                    </a:ln>
                  </pic:spPr>
                </pic:pic>
              </a:graphicData>
            </a:graphic>
          </wp:inline>
        </w:drawing>
      </w:r>
    </w:p>
    <w:p w:rsidR="00066779" w:rsidRDefault="00066779">
      <w:pPr>
        <w:spacing w:before="120"/>
        <w:ind w:left="200" w:hanging="200"/>
        <w:rPr>
          <w:rFonts w:asciiTheme="minorEastAsia" w:hAnsiTheme="minorEastAsia"/>
          <w:color w:val="000000" w:themeColor="text1"/>
        </w:rPr>
      </w:pPr>
      <w:r>
        <w:rPr>
          <w:rFonts w:asciiTheme="minorEastAsia" w:hAnsiTheme="minorEastAsia"/>
          <w:color w:val="000000" w:themeColor="text1"/>
        </w:rPr>
        <w:br w:type="page"/>
      </w:r>
    </w:p>
    <w:p w:rsidR="00066779" w:rsidRPr="009E7117" w:rsidRDefault="009E7117" w:rsidP="00066779">
      <w:pPr>
        <w:autoSpaceDE w:val="0"/>
        <w:autoSpaceDN w:val="0"/>
        <w:spacing w:before="120"/>
        <w:ind w:hangingChars="50"/>
        <w:rPr>
          <w:rFonts w:asciiTheme="minorEastAsia" w:hAnsiTheme="minorEastAsia"/>
          <w:b/>
          <w:color w:val="000000" w:themeColor="text1"/>
        </w:rPr>
      </w:pPr>
      <w:r w:rsidRPr="009E7117">
        <w:rPr>
          <w:rFonts w:asciiTheme="minorEastAsia" w:hAnsiTheme="minorEastAsia" w:hint="eastAsia"/>
          <w:b/>
          <w:color w:val="000000" w:themeColor="text1"/>
        </w:rPr>
        <w:lastRenderedPageBreak/>
        <w:t>(</w:t>
      </w:r>
      <w:r w:rsidR="00066779" w:rsidRPr="009E7117">
        <w:rPr>
          <w:rFonts w:asciiTheme="minorEastAsia" w:hAnsiTheme="minorEastAsia" w:hint="eastAsia"/>
          <w:b/>
          <w:color w:val="000000" w:themeColor="text1"/>
        </w:rPr>
        <w:t>별표4</w:t>
      </w:r>
      <w:r w:rsidRPr="009E7117">
        <w:rPr>
          <w:rFonts w:asciiTheme="minorEastAsia" w:hAnsiTheme="minorEastAsia" w:hint="eastAsia"/>
          <w:b/>
          <w:color w:val="000000" w:themeColor="text1"/>
        </w:rPr>
        <w:t>)</w:t>
      </w:r>
      <w:r w:rsidR="00066779" w:rsidRPr="009E7117">
        <w:rPr>
          <w:rFonts w:asciiTheme="minorEastAsia" w:hAnsiTheme="minorEastAsia"/>
          <w:b/>
          <w:color w:val="000000" w:themeColor="text1"/>
        </w:rPr>
        <w:t xml:space="preserve"> </w:t>
      </w:r>
      <w:r w:rsidR="00066779" w:rsidRPr="009E7117">
        <w:rPr>
          <w:rFonts w:asciiTheme="minorEastAsia" w:hAnsiTheme="minorEastAsia" w:hint="eastAsia"/>
          <w:b/>
          <w:color w:val="000000" w:themeColor="text1"/>
        </w:rPr>
        <w:t>외화유동성 위기상황분석</w:t>
      </w:r>
      <w:r w:rsidR="000D6DDF">
        <w:rPr>
          <w:rFonts w:asciiTheme="minorEastAsia" w:hAnsiTheme="minorEastAsia" w:hint="eastAsia"/>
          <w:b/>
          <w:color w:val="000000" w:themeColor="text1"/>
        </w:rPr>
        <w:t xml:space="preserve"> 표준방법</w:t>
      </w:r>
    </w:p>
    <w:p w:rsidR="00B32337" w:rsidRPr="00F13BAD" w:rsidRDefault="00AE5F92" w:rsidP="003D48B5">
      <w:pPr>
        <w:autoSpaceDE w:val="0"/>
        <w:autoSpaceDN w:val="0"/>
        <w:spacing w:before="120"/>
        <w:ind w:hangingChars="50"/>
        <w:rPr>
          <w:rFonts w:asciiTheme="minorEastAsia" w:hAnsiTheme="minorEastAsia"/>
          <w:color w:val="000000" w:themeColor="text1"/>
        </w:rPr>
      </w:pPr>
      <w:r>
        <w:rPr>
          <w:rFonts w:asciiTheme="minorEastAsia" w:hAnsiTheme="minorEastAsia" w:hint="eastAsia"/>
          <w:color w:val="000000" w:themeColor="text1"/>
        </w:rPr>
        <w:t>-</w:t>
      </w:r>
      <w:r>
        <w:rPr>
          <w:rFonts w:asciiTheme="minorEastAsia" w:hAnsiTheme="minorEastAsia"/>
          <w:color w:val="000000" w:themeColor="text1"/>
        </w:rPr>
        <w:t xml:space="preserve"> </w:t>
      </w:r>
      <w:r w:rsidR="003D48B5">
        <w:rPr>
          <w:rFonts w:asciiTheme="minorEastAsia" w:hAnsiTheme="minorEastAsia" w:hint="eastAsia"/>
          <w:color w:val="000000" w:themeColor="text1"/>
        </w:rPr>
        <w:t xml:space="preserve">금융감독원 </w:t>
      </w:r>
      <w:r w:rsidR="003D48B5">
        <w:rPr>
          <w:rFonts w:asciiTheme="minorEastAsia" w:hAnsiTheme="minorEastAsia"/>
          <w:color w:val="000000" w:themeColor="text1"/>
        </w:rPr>
        <w:t>‘</w:t>
      </w:r>
      <w:r w:rsidR="00F13BAD">
        <w:rPr>
          <w:rFonts w:asciiTheme="minorEastAsia" w:hAnsiTheme="minorEastAsia" w:hint="eastAsia"/>
          <w:color w:val="000000" w:themeColor="text1"/>
        </w:rPr>
        <w:t>증권업</w:t>
      </w:r>
      <w:r w:rsidR="003D48B5">
        <w:rPr>
          <w:rFonts w:asciiTheme="minorEastAsia" w:hAnsiTheme="minorEastAsia" w:hint="eastAsia"/>
          <w:color w:val="000000" w:themeColor="text1"/>
        </w:rPr>
        <w:t xml:space="preserve"> 외화유동성 스트레스테스트 표준방법</w:t>
      </w:r>
      <w:r w:rsidR="003D48B5">
        <w:rPr>
          <w:rFonts w:asciiTheme="minorEastAsia" w:hAnsiTheme="minorEastAsia"/>
          <w:color w:val="000000" w:themeColor="text1"/>
        </w:rPr>
        <w:t xml:space="preserve">’ </w:t>
      </w:r>
    </w:p>
    <w:p w:rsidR="001F5029" w:rsidRDefault="001F5029" w:rsidP="003D48B5">
      <w:pPr>
        <w:autoSpaceDE w:val="0"/>
        <w:autoSpaceDN w:val="0"/>
        <w:spacing w:before="120"/>
        <w:ind w:hangingChars="50"/>
        <w:rPr>
          <w:rFonts w:asciiTheme="minorEastAsia" w:hAnsiTheme="minorEastAsia"/>
          <w:color w:val="000000" w:themeColor="text1"/>
        </w:rPr>
      </w:pPr>
      <w:r w:rsidRPr="001F5029">
        <w:rPr>
          <w:rFonts w:hint="eastAsia"/>
          <w:noProof/>
        </w:rPr>
        <w:drawing>
          <wp:inline distT="0" distB="0" distL="0" distR="0">
            <wp:extent cx="5731510" cy="7112907"/>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112907"/>
                    </a:xfrm>
                    <a:prstGeom prst="rect">
                      <a:avLst/>
                    </a:prstGeom>
                    <a:noFill/>
                    <a:ln>
                      <a:noFill/>
                    </a:ln>
                  </pic:spPr>
                </pic:pic>
              </a:graphicData>
            </a:graphic>
          </wp:inline>
        </w:drawing>
      </w:r>
    </w:p>
    <w:p w:rsidR="006235D8" w:rsidRPr="00066779" w:rsidRDefault="006235D8" w:rsidP="003D48B5">
      <w:pPr>
        <w:autoSpaceDE w:val="0"/>
        <w:autoSpaceDN w:val="0"/>
        <w:spacing w:before="120"/>
        <w:ind w:hangingChars="50"/>
        <w:rPr>
          <w:rFonts w:asciiTheme="minorEastAsia" w:hAnsiTheme="minorEastAsia"/>
          <w:color w:val="000000" w:themeColor="text1"/>
        </w:rPr>
      </w:pPr>
      <w:r>
        <w:rPr>
          <w:rFonts w:asciiTheme="minorEastAsia" w:hAnsiTheme="minorEastAsia" w:hint="eastAsia"/>
          <w:color w:val="000000" w:themeColor="text1"/>
        </w:rPr>
        <w:t>*</w:t>
      </w:r>
      <w:r>
        <w:rPr>
          <w:rFonts w:asciiTheme="minorEastAsia" w:hAnsiTheme="minorEastAsia"/>
          <w:color w:val="000000" w:themeColor="text1"/>
        </w:rPr>
        <w:t xml:space="preserve"> </w:t>
      </w:r>
      <w:r w:rsidR="00F13BAD">
        <w:rPr>
          <w:rFonts w:asciiTheme="minorEastAsia" w:hAnsiTheme="minorEastAsia" w:hint="eastAsia"/>
          <w:color w:val="000000" w:themeColor="text1"/>
        </w:rPr>
        <w:t>시나리오(b):</w:t>
      </w:r>
      <w:r w:rsidR="00F13BAD">
        <w:rPr>
          <w:rFonts w:asciiTheme="minorEastAsia" w:hAnsiTheme="minorEastAsia"/>
          <w:color w:val="000000" w:themeColor="text1"/>
        </w:rPr>
        <w:t xml:space="preserve"> </w:t>
      </w:r>
      <w:r w:rsidR="00F13BAD">
        <w:rPr>
          <w:rFonts w:asciiTheme="minorEastAsia" w:hAnsiTheme="minorEastAsia" w:hint="eastAsia"/>
          <w:color w:val="000000" w:themeColor="text1"/>
        </w:rPr>
        <w:t xml:space="preserve">2023년 9월 20일 기준 </w:t>
      </w:r>
      <w:r w:rsidR="00F13BAD">
        <w:rPr>
          <w:rFonts w:asciiTheme="minorEastAsia" w:hAnsiTheme="minorEastAsia"/>
          <w:color w:val="000000" w:themeColor="text1"/>
        </w:rPr>
        <w:t>‘</w:t>
      </w:r>
      <w:r w:rsidR="00F13BAD">
        <w:rPr>
          <w:rFonts w:asciiTheme="minorEastAsia" w:hAnsiTheme="minorEastAsia" w:hint="eastAsia"/>
          <w:color w:val="000000" w:themeColor="text1"/>
        </w:rPr>
        <w:t>증권업 외화유동성 스트레스테스트 표준방법</w:t>
      </w:r>
      <w:r w:rsidR="00F13BAD">
        <w:rPr>
          <w:rFonts w:asciiTheme="minorEastAsia" w:hAnsiTheme="minorEastAsia"/>
          <w:color w:val="000000" w:themeColor="text1"/>
        </w:rPr>
        <w:t>’</w:t>
      </w:r>
      <w:r w:rsidR="00F13BAD">
        <w:rPr>
          <w:rFonts w:asciiTheme="minorEastAsia" w:hAnsiTheme="minorEastAsia" w:hint="eastAsia"/>
          <w:color w:val="000000" w:themeColor="text1"/>
        </w:rPr>
        <w:t>의 수치이며,</w:t>
      </w:r>
      <w:r w:rsidR="00F13BAD">
        <w:rPr>
          <w:rFonts w:asciiTheme="minorEastAsia" w:hAnsiTheme="minorEastAsia"/>
          <w:color w:val="000000" w:themeColor="text1"/>
        </w:rPr>
        <w:t xml:space="preserve"> </w:t>
      </w:r>
      <w:r w:rsidR="00F13BAD">
        <w:rPr>
          <w:rFonts w:asciiTheme="minorEastAsia" w:hAnsiTheme="minorEastAsia" w:hint="eastAsia"/>
          <w:color w:val="000000" w:themeColor="text1"/>
        </w:rPr>
        <w:t>향후 동수치 변경시 자동변경적용 예정임.</w:t>
      </w:r>
    </w:p>
    <w:sectPr w:rsidR="006235D8" w:rsidRPr="00066779">
      <w:headerReference w:type="even" r:id="rId12"/>
      <w:headerReference w:type="default" r:id="rId13"/>
      <w:footerReference w:type="even" r:id="rId14"/>
      <w:footerReference w:type="default" r:id="rId15"/>
      <w:headerReference w:type="first" r:id="rId16"/>
      <w:footerReference w:type="first" r:id="rId1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485E" w:rsidRDefault="0068485E" w:rsidP="00847B75">
      <w:pPr>
        <w:spacing w:before="120"/>
        <w:ind w:left="200" w:hanging="200"/>
      </w:pPr>
      <w:r>
        <w:separator/>
      </w:r>
    </w:p>
  </w:endnote>
  <w:endnote w:type="continuationSeparator" w:id="0">
    <w:p w:rsidR="0068485E" w:rsidRDefault="0068485E" w:rsidP="00847B75">
      <w:pPr>
        <w:spacing w:before="120"/>
        <w:ind w:left="200" w:hanging="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6ACD" w:rsidRDefault="002F6ACD" w:rsidP="00424551">
    <w:pPr>
      <w:pStyle w:val="a6"/>
      <w:spacing w:before="120"/>
      <w:ind w:left="200" w:hanging="20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5813510"/>
      <w:docPartObj>
        <w:docPartGallery w:val="Page Numbers (Bottom of Page)"/>
        <w:docPartUnique/>
      </w:docPartObj>
    </w:sdtPr>
    <w:sdtEndPr/>
    <w:sdtContent>
      <w:p w:rsidR="002F6ACD" w:rsidRDefault="002F6ACD" w:rsidP="00642742">
        <w:pPr>
          <w:pStyle w:val="a6"/>
          <w:spacing w:before="120"/>
          <w:ind w:left="200" w:hanging="200"/>
          <w:jc w:val="center"/>
        </w:pPr>
        <w:r>
          <w:fldChar w:fldCharType="begin"/>
        </w:r>
        <w:r>
          <w:instrText>PAGE   \* MERGEFORMAT</w:instrText>
        </w:r>
        <w:r>
          <w:fldChar w:fldCharType="separate"/>
        </w:r>
        <w:r w:rsidR="00886CD4" w:rsidRPr="00886CD4">
          <w:rPr>
            <w:noProof/>
            <w:lang w:val="ko-KR"/>
          </w:rPr>
          <w:t>1</w:t>
        </w:r>
        <w:r>
          <w:fldChar w:fldCharType="end"/>
        </w:r>
      </w:p>
    </w:sdtContent>
  </w:sdt>
  <w:p w:rsidR="002F6ACD" w:rsidRDefault="002F6ACD" w:rsidP="00424551">
    <w:pPr>
      <w:pStyle w:val="a6"/>
      <w:spacing w:before="120"/>
      <w:ind w:left="200" w:hanging="20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6ACD" w:rsidRDefault="002F6ACD" w:rsidP="00424551">
    <w:pPr>
      <w:pStyle w:val="a6"/>
      <w:spacing w:before="120"/>
      <w:ind w:left="200" w:hanging="20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485E" w:rsidRDefault="0068485E" w:rsidP="00847B75">
      <w:pPr>
        <w:spacing w:before="120"/>
        <w:ind w:left="200" w:hanging="200"/>
      </w:pPr>
      <w:r>
        <w:separator/>
      </w:r>
    </w:p>
  </w:footnote>
  <w:footnote w:type="continuationSeparator" w:id="0">
    <w:p w:rsidR="0068485E" w:rsidRDefault="0068485E" w:rsidP="00847B75">
      <w:pPr>
        <w:spacing w:before="120"/>
        <w:ind w:left="200" w:hanging="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6ACD" w:rsidRDefault="002F6ACD" w:rsidP="00424551">
    <w:pPr>
      <w:pStyle w:val="a5"/>
      <w:spacing w:before="120"/>
      <w:ind w:left="200" w:hanging="20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6ACD" w:rsidRDefault="002F6ACD" w:rsidP="00424551">
    <w:pPr>
      <w:pStyle w:val="a5"/>
      <w:spacing w:before="120"/>
      <w:ind w:left="200" w:hanging="20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6ACD" w:rsidRDefault="002F6ACD" w:rsidP="00424551">
    <w:pPr>
      <w:pStyle w:val="a5"/>
      <w:spacing w:before="120"/>
      <w:ind w:left="200" w:hanging="20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E065E"/>
    <w:multiLevelType w:val="hybridMultilevel"/>
    <w:tmpl w:val="15E2FCB8"/>
    <w:lvl w:ilvl="0" w:tplc="E94A4968">
      <w:start w:val="2"/>
      <w:numFmt w:val="decimalEnclosedCircle"/>
      <w:lvlText w:val="%1"/>
      <w:lvlJc w:val="left"/>
      <w:pPr>
        <w:ind w:left="6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2147AED"/>
    <w:multiLevelType w:val="hybridMultilevel"/>
    <w:tmpl w:val="79A8B4DA"/>
    <w:lvl w:ilvl="0" w:tplc="9C088244">
      <w:start w:val="1"/>
      <w:numFmt w:val="ganada"/>
      <w:lvlText w:val="%1."/>
      <w:lvlJc w:val="left"/>
      <w:pPr>
        <w:ind w:left="700" w:hanging="400"/>
      </w:pPr>
      <w:rPr>
        <w:rFonts w:hint="eastAsia"/>
        <w:lang w:val="en-US"/>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 w15:restartNumberingAfterBreak="0">
    <w:nsid w:val="088216A9"/>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3" w15:restartNumberingAfterBreak="0">
    <w:nsid w:val="0F0D0BCA"/>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4" w15:restartNumberingAfterBreak="0">
    <w:nsid w:val="0FAA2008"/>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5" w15:restartNumberingAfterBreak="0">
    <w:nsid w:val="12B31E0E"/>
    <w:multiLevelType w:val="hybridMultilevel"/>
    <w:tmpl w:val="96EC404C"/>
    <w:lvl w:ilvl="0" w:tplc="34DE93EA">
      <w:start w:val="1"/>
      <w:numFmt w:val="ganada"/>
      <w:lvlText w:val="%1."/>
      <w:lvlJc w:val="left"/>
      <w:pPr>
        <w:ind w:left="700" w:hanging="400"/>
      </w:pPr>
      <w:rPr>
        <w:rFonts w:hint="eastAsia"/>
        <w:lang w:val="en-US"/>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6" w15:restartNumberingAfterBreak="0">
    <w:nsid w:val="14275463"/>
    <w:multiLevelType w:val="hybridMultilevel"/>
    <w:tmpl w:val="C402FAF8"/>
    <w:lvl w:ilvl="0" w:tplc="ACB2D994">
      <w:start w:val="1"/>
      <w:numFmt w:val="ganada"/>
      <w:lvlText w:val="%1."/>
      <w:lvlJc w:val="left"/>
      <w:pPr>
        <w:ind w:left="700" w:hanging="400"/>
      </w:pPr>
      <w:rPr>
        <w:rFonts w:hint="eastAsia"/>
        <w:lang w:val="en-US"/>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7" w15:restartNumberingAfterBreak="0">
    <w:nsid w:val="15A91D51"/>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8" w15:restartNumberingAfterBreak="0">
    <w:nsid w:val="16557CAF"/>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9" w15:restartNumberingAfterBreak="0">
    <w:nsid w:val="17704A89"/>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10" w15:restartNumberingAfterBreak="0">
    <w:nsid w:val="17A2559E"/>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11" w15:restartNumberingAfterBreak="0">
    <w:nsid w:val="1DE21490"/>
    <w:multiLevelType w:val="hybridMultilevel"/>
    <w:tmpl w:val="7A72F472"/>
    <w:lvl w:ilvl="0" w:tplc="69042C8A">
      <w:start w:val="1"/>
      <w:numFmt w:val="ganada"/>
      <w:lvlText w:val="%1."/>
      <w:lvlJc w:val="left"/>
      <w:pPr>
        <w:ind w:left="700" w:hanging="400"/>
      </w:pPr>
      <w:rPr>
        <w:rFonts w:hint="eastAsia"/>
        <w:lang w:val="en-US"/>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12" w15:restartNumberingAfterBreak="0">
    <w:nsid w:val="1EA30806"/>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13" w15:restartNumberingAfterBreak="0">
    <w:nsid w:val="2041057C"/>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14" w15:restartNumberingAfterBreak="0">
    <w:nsid w:val="215156C8"/>
    <w:multiLevelType w:val="hybridMultilevel"/>
    <w:tmpl w:val="86DAFBDA"/>
    <w:lvl w:ilvl="0" w:tplc="2FF2E158">
      <w:start w:val="2"/>
      <w:numFmt w:val="decimalEnclosedCircle"/>
      <w:lvlText w:val="%1"/>
      <w:lvlJc w:val="left"/>
      <w:pPr>
        <w:ind w:left="6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26111F3A"/>
    <w:multiLevelType w:val="hybridMultilevel"/>
    <w:tmpl w:val="86DAFBDA"/>
    <w:lvl w:ilvl="0" w:tplc="2FF2E158">
      <w:start w:val="2"/>
      <w:numFmt w:val="decimalEnclosedCircle"/>
      <w:lvlText w:val="%1"/>
      <w:lvlJc w:val="left"/>
      <w:pPr>
        <w:ind w:left="6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278127D3"/>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17" w15:restartNumberingAfterBreak="0">
    <w:nsid w:val="27A81DE9"/>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18" w15:restartNumberingAfterBreak="0">
    <w:nsid w:val="280F0D02"/>
    <w:multiLevelType w:val="hybridMultilevel"/>
    <w:tmpl w:val="DBB066E4"/>
    <w:lvl w:ilvl="0" w:tplc="ABFE9B0C">
      <w:start w:val="2"/>
      <w:numFmt w:val="decimalEnclosedCircle"/>
      <w:lvlText w:val="%1"/>
      <w:lvlJc w:val="left"/>
      <w:pPr>
        <w:ind w:left="6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289F13CD"/>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20" w15:restartNumberingAfterBreak="0">
    <w:nsid w:val="291A0153"/>
    <w:multiLevelType w:val="hybridMultilevel"/>
    <w:tmpl w:val="7A72F472"/>
    <w:lvl w:ilvl="0" w:tplc="69042C8A">
      <w:start w:val="1"/>
      <w:numFmt w:val="ganada"/>
      <w:lvlText w:val="%1."/>
      <w:lvlJc w:val="left"/>
      <w:pPr>
        <w:ind w:left="700" w:hanging="400"/>
      </w:pPr>
      <w:rPr>
        <w:rFonts w:hint="eastAsia"/>
        <w:lang w:val="en-US"/>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1" w15:restartNumberingAfterBreak="0">
    <w:nsid w:val="2AF11B47"/>
    <w:multiLevelType w:val="hybridMultilevel"/>
    <w:tmpl w:val="15E2FCB8"/>
    <w:lvl w:ilvl="0" w:tplc="E94A4968">
      <w:start w:val="2"/>
      <w:numFmt w:val="decimalEnclosedCircle"/>
      <w:lvlText w:val="%1"/>
      <w:lvlJc w:val="left"/>
      <w:pPr>
        <w:ind w:left="6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2F0A4FC3"/>
    <w:multiLevelType w:val="hybridMultilevel"/>
    <w:tmpl w:val="7A72F472"/>
    <w:lvl w:ilvl="0" w:tplc="69042C8A">
      <w:start w:val="1"/>
      <w:numFmt w:val="ganada"/>
      <w:lvlText w:val="%1."/>
      <w:lvlJc w:val="left"/>
      <w:pPr>
        <w:ind w:left="700" w:hanging="400"/>
      </w:pPr>
      <w:rPr>
        <w:rFonts w:hint="eastAsia"/>
        <w:lang w:val="en-US"/>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3" w15:restartNumberingAfterBreak="0">
    <w:nsid w:val="317D4046"/>
    <w:multiLevelType w:val="hybridMultilevel"/>
    <w:tmpl w:val="6A7A6870"/>
    <w:lvl w:ilvl="0" w:tplc="F5928436">
      <w:start w:val="1"/>
      <w:numFmt w:val="ganada"/>
      <w:lvlText w:val="%1."/>
      <w:lvlJc w:val="left"/>
      <w:pPr>
        <w:ind w:left="700" w:hanging="400"/>
      </w:pPr>
      <w:rPr>
        <w:rFonts w:hint="eastAsia"/>
        <w:lang w:val="en-US"/>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4" w15:restartNumberingAfterBreak="0">
    <w:nsid w:val="34597648"/>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25" w15:restartNumberingAfterBreak="0">
    <w:nsid w:val="381F3AE8"/>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26" w15:restartNumberingAfterBreak="0">
    <w:nsid w:val="382949D3"/>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27" w15:restartNumberingAfterBreak="0">
    <w:nsid w:val="3B5742D2"/>
    <w:multiLevelType w:val="hybridMultilevel"/>
    <w:tmpl w:val="6A7A6870"/>
    <w:lvl w:ilvl="0" w:tplc="F5928436">
      <w:start w:val="1"/>
      <w:numFmt w:val="ganada"/>
      <w:lvlText w:val="%1."/>
      <w:lvlJc w:val="left"/>
      <w:pPr>
        <w:ind w:left="700" w:hanging="400"/>
      </w:pPr>
      <w:rPr>
        <w:rFonts w:hint="eastAsia"/>
        <w:lang w:val="en-US"/>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8" w15:restartNumberingAfterBreak="0">
    <w:nsid w:val="420B738F"/>
    <w:multiLevelType w:val="hybridMultilevel"/>
    <w:tmpl w:val="0076FF08"/>
    <w:lvl w:ilvl="0" w:tplc="63C8799A">
      <w:start w:val="1"/>
      <w:numFmt w:val="ganada"/>
      <w:lvlText w:val="%1."/>
      <w:lvlJc w:val="left"/>
      <w:pPr>
        <w:ind w:left="700" w:hanging="400"/>
      </w:pPr>
      <w:rPr>
        <w:rFonts w:hint="eastAsia"/>
        <w:lang w:val="en-US"/>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9" w15:restartNumberingAfterBreak="0">
    <w:nsid w:val="435A0F7E"/>
    <w:multiLevelType w:val="hybridMultilevel"/>
    <w:tmpl w:val="4D16B968"/>
    <w:lvl w:ilvl="0" w:tplc="D094353C">
      <w:start w:val="1"/>
      <w:numFmt w:val="ganada"/>
      <w:lvlText w:val="%1."/>
      <w:lvlJc w:val="left"/>
      <w:pPr>
        <w:ind w:left="700" w:hanging="400"/>
      </w:pPr>
      <w:rPr>
        <w:rFonts w:hint="eastAsia"/>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30" w15:restartNumberingAfterBreak="0">
    <w:nsid w:val="46A3269B"/>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31" w15:restartNumberingAfterBreak="0">
    <w:nsid w:val="48327B23"/>
    <w:multiLevelType w:val="hybridMultilevel"/>
    <w:tmpl w:val="2124E462"/>
    <w:lvl w:ilvl="0" w:tplc="0F3CD36C">
      <w:start w:val="2"/>
      <w:numFmt w:val="decimalEnclosedCircle"/>
      <w:lvlText w:val="%1"/>
      <w:lvlJc w:val="left"/>
      <w:pPr>
        <w:ind w:left="6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49ED4168"/>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33" w15:restartNumberingAfterBreak="0">
    <w:nsid w:val="4BD854C0"/>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34" w15:restartNumberingAfterBreak="0">
    <w:nsid w:val="4C2E32B4"/>
    <w:multiLevelType w:val="hybridMultilevel"/>
    <w:tmpl w:val="86DAFBDA"/>
    <w:lvl w:ilvl="0" w:tplc="2FF2E158">
      <w:start w:val="2"/>
      <w:numFmt w:val="decimalEnclosedCircle"/>
      <w:lvlText w:val="%1"/>
      <w:lvlJc w:val="left"/>
      <w:pPr>
        <w:ind w:left="6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4D8E095A"/>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36" w15:restartNumberingAfterBreak="0">
    <w:nsid w:val="4E8B756E"/>
    <w:multiLevelType w:val="hybridMultilevel"/>
    <w:tmpl w:val="C402FAF8"/>
    <w:lvl w:ilvl="0" w:tplc="ACB2D994">
      <w:start w:val="1"/>
      <w:numFmt w:val="ganada"/>
      <w:lvlText w:val="%1."/>
      <w:lvlJc w:val="left"/>
      <w:pPr>
        <w:ind w:left="700" w:hanging="400"/>
      </w:pPr>
      <w:rPr>
        <w:rFonts w:hint="eastAsia"/>
        <w:lang w:val="en-US"/>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37" w15:restartNumberingAfterBreak="0">
    <w:nsid w:val="4EF142BB"/>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38" w15:restartNumberingAfterBreak="0">
    <w:nsid w:val="4F5F26A3"/>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39" w15:restartNumberingAfterBreak="0">
    <w:nsid w:val="521420C5"/>
    <w:multiLevelType w:val="hybridMultilevel"/>
    <w:tmpl w:val="4D16B968"/>
    <w:lvl w:ilvl="0" w:tplc="D094353C">
      <w:start w:val="1"/>
      <w:numFmt w:val="ganada"/>
      <w:lvlText w:val="%1."/>
      <w:lvlJc w:val="left"/>
      <w:pPr>
        <w:ind w:left="700" w:hanging="400"/>
      </w:pPr>
      <w:rPr>
        <w:rFonts w:hint="eastAsia"/>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40" w15:restartNumberingAfterBreak="0">
    <w:nsid w:val="56F075D4"/>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41" w15:restartNumberingAfterBreak="0">
    <w:nsid w:val="571A4311"/>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42" w15:restartNumberingAfterBreak="0">
    <w:nsid w:val="580D44E5"/>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43" w15:restartNumberingAfterBreak="0">
    <w:nsid w:val="59BF4F31"/>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44" w15:restartNumberingAfterBreak="0">
    <w:nsid w:val="5EBC0F5B"/>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45" w15:restartNumberingAfterBreak="0">
    <w:nsid w:val="68F003E8"/>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46" w15:restartNumberingAfterBreak="0">
    <w:nsid w:val="6A0766C1"/>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47" w15:restartNumberingAfterBreak="0">
    <w:nsid w:val="6A2D0DFA"/>
    <w:multiLevelType w:val="hybridMultilevel"/>
    <w:tmpl w:val="86DAFBDA"/>
    <w:lvl w:ilvl="0" w:tplc="2FF2E158">
      <w:start w:val="2"/>
      <w:numFmt w:val="decimalEnclosedCircle"/>
      <w:lvlText w:val="%1"/>
      <w:lvlJc w:val="left"/>
      <w:pPr>
        <w:ind w:left="6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 w15:restartNumberingAfterBreak="0">
    <w:nsid w:val="6D30188B"/>
    <w:multiLevelType w:val="hybridMultilevel"/>
    <w:tmpl w:val="D544160C"/>
    <w:lvl w:ilvl="0" w:tplc="24146D4E">
      <w:start w:val="1"/>
      <w:numFmt w:val="ganada"/>
      <w:lvlText w:val="%1."/>
      <w:lvlJc w:val="left"/>
      <w:pPr>
        <w:ind w:left="700" w:hanging="400"/>
      </w:pPr>
      <w:rPr>
        <w:rFonts w:hint="eastAsia"/>
        <w:lang w:val="en-US"/>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49" w15:restartNumberingAfterBreak="0">
    <w:nsid w:val="6EBF75FC"/>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50" w15:restartNumberingAfterBreak="0">
    <w:nsid w:val="6F1078AA"/>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51" w15:restartNumberingAfterBreak="0">
    <w:nsid w:val="70203944"/>
    <w:multiLevelType w:val="hybridMultilevel"/>
    <w:tmpl w:val="7A72F472"/>
    <w:lvl w:ilvl="0" w:tplc="69042C8A">
      <w:start w:val="1"/>
      <w:numFmt w:val="ganada"/>
      <w:lvlText w:val="%1."/>
      <w:lvlJc w:val="left"/>
      <w:pPr>
        <w:ind w:left="700" w:hanging="400"/>
      </w:pPr>
      <w:rPr>
        <w:rFonts w:hint="eastAsia"/>
        <w:lang w:val="en-US"/>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52" w15:restartNumberingAfterBreak="0">
    <w:nsid w:val="72F74618"/>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53" w15:restartNumberingAfterBreak="0">
    <w:nsid w:val="73CF118F"/>
    <w:multiLevelType w:val="hybridMultilevel"/>
    <w:tmpl w:val="86DAFBDA"/>
    <w:lvl w:ilvl="0" w:tplc="2FF2E158">
      <w:start w:val="2"/>
      <w:numFmt w:val="decimalEnclosedCircle"/>
      <w:lvlText w:val="%1"/>
      <w:lvlJc w:val="left"/>
      <w:pPr>
        <w:ind w:left="6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4" w15:restartNumberingAfterBreak="0">
    <w:nsid w:val="74203084"/>
    <w:multiLevelType w:val="hybridMultilevel"/>
    <w:tmpl w:val="4D16B968"/>
    <w:lvl w:ilvl="0" w:tplc="D094353C">
      <w:start w:val="1"/>
      <w:numFmt w:val="ganada"/>
      <w:lvlText w:val="%1."/>
      <w:lvlJc w:val="left"/>
      <w:pPr>
        <w:ind w:left="700" w:hanging="400"/>
      </w:pPr>
      <w:rPr>
        <w:rFonts w:hint="eastAsia"/>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55" w15:restartNumberingAfterBreak="0">
    <w:nsid w:val="743F5762"/>
    <w:multiLevelType w:val="hybridMultilevel"/>
    <w:tmpl w:val="C1BCBDD8"/>
    <w:lvl w:ilvl="0" w:tplc="BE2C446A">
      <w:start w:val="2"/>
      <w:numFmt w:val="decimalEnclosedCircle"/>
      <w:lvlText w:val="%1"/>
      <w:lvlJc w:val="left"/>
      <w:pPr>
        <w:ind w:left="600" w:hanging="400"/>
      </w:pPr>
      <w:rPr>
        <w:rFonts w:hint="eastAsia"/>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 w15:restartNumberingAfterBreak="0">
    <w:nsid w:val="77DF0433"/>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57" w15:restartNumberingAfterBreak="0">
    <w:nsid w:val="78325DB7"/>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58" w15:restartNumberingAfterBreak="0">
    <w:nsid w:val="7EBB0F35"/>
    <w:multiLevelType w:val="hybridMultilevel"/>
    <w:tmpl w:val="6A7A6870"/>
    <w:lvl w:ilvl="0" w:tplc="F5928436">
      <w:start w:val="1"/>
      <w:numFmt w:val="ganada"/>
      <w:lvlText w:val="%1."/>
      <w:lvlJc w:val="left"/>
      <w:pPr>
        <w:ind w:left="700" w:hanging="400"/>
      </w:pPr>
      <w:rPr>
        <w:rFonts w:hint="eastAsia"/>
        <w:lang w:val="en-US"/>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59" w15:restartNumberingAfterBreak="0">
    <w:nsid w:val="7EF01490"/>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abstractNum w:abstractNumId="60" w15:restartNumberingAfterBreak="0">
    <w:nsid w:val="7F1803A9"/>
    <w:multiLevelType w:val="hybridMultilevel"/>
    <w:tmpl w:val="4A86598E"/>
    <w:lvl w:ilvl="0" w:tplc="597C41D8">
      <w:start w:val="1"/>
      <w:numFmt w:val="decimal"/>
      <w:lvlText w:val="%1."/>
      <w:lvlJc w:val="left"/>
      <w:pPr>
        <w:tabs>
          <w:tab w:val="num" w:pos="560"/>
        </w:tabs>
        <w:ind w:left="500" w:hanging="300"/>
      </w:pPr>
      <w:rPr>
        <w:rFonts w:hint="eastAsia"/>
      </w:rPr>
    </w:lvl>
    <w:lvl w:ilvl="1" w:tplc="D094353C">
      <w:start w:val="1"/>
      <w:numFmt w:val="ganada"/>
      <w:lvlText w:val="%2."/>
      <w:lvlJc w:val="left"/>
      <w:pPr>
        <w:tabs>
          <w:tab w:val="num" w:pos="1447"/>
        </w:tabs>
        <w:ind w:left="1447" w:hanging="405"/>
      </w:pPr>
      <w:rPr>
        <w:rFonts w:hint="eastAsia"/>
      </w:rPr>
    </w:lvl>
    <w:lvl w:ilvl="2" w:tplc="0409001B" w:tentative="1">
      <w:start w:val="1"/>
      <w:numFmt w:val="lowerRoman"/>
      <w:lvlText w:val="%3."/>
      <w:lvlJc w:val="right"/>
      <w:pPr>
        <w:tabs>
          <w:tab w:val="num" w:pos="1842"/>
        </w:tabs>
        <w:ind w:left="1842" w:hanging="400"/>
      </w:pPr>
    </w:lvl>
    <w:lvl w:ilvl="3" w:tplc="0409000F" w:tentative="1">
      <w:start w:val="1"/>
      <w:numFmt w:val="decimal"/>
      <w:lvlText w:val="%4."/>
      <w:lvlJc w:val="left"/>
      <w:pPr>
        <w:tabs>
          <w:tab w:val="num" w:pos="2242"/>
        </w:tabs>
        <w:ind w:left="2242" w:hanging="400"/>
      </w:pPr>
    </w:lvl>
    <w:lvl w:ilvl="4" w:tplc="04090019" w:tentative="1">
      <w:start w:val="1"/>
      <w:numFmt w:val="upperLetter"/>
      <w:lvlText w:val="%5."/>
      <w:lvlJc w:val="left"/>
      <w:pPr>
        <w:tabs>
          <w:tab w:val="num" w:pos="2642"/>
        </w:tabs>
        <w:ind w:left="2642" w:hanging="400"/>
      </w:pPr>
    </w:lvl>
    <w:lvl w:ilvl="5" w:tplc="0409001B" w:tentative="1">
      <w:start w:val="1"/>
      <w:numFmt w:val="lowerRoman"/>
      <w:lvlText w:val="%6."/>
      <w:lvlJc w:val="right"/>
      <w:pPr>
        <w:tabs>
          <w:tab w:val="num" w:pos="3042"/>
        </w:tabs>
        <w:ind w:left="3042" w:hanging="400"/>
      </w:pPr>
    </w:lvl>
    <w:lvl w:ilvl="6" w:tplc="0409000F" w:tentative="1">
      <w:start w:val="1"/>
      <w:numFmt w:val="decimal"/>
      <w:lvlText w:val="%7."/>
      <w:lvlJc w:val="left"/>
      <w:pPr>
        <w:tabs>
          <w:tab w:val="num" w:pos="3442"/>
        </w:tabs>
        <w:ind w:left="3442" w:hanging="400"/>
      </w:pPr>
    </w:lvl>
    <w:lvl w:ilvl="7" w:tplc="04090019" w:tentative="1">
      <w:start w:val="1"/>
      <w:numFmt w:val="upperLetter"/>
      <w:lvlText w:val="%8."/>
      <w:lvlJc w:val="left"/>
      <w:pPr>
        <w:tabs>
          <w:tab w:val="num" w:pos="3842"/>
        </w:tabs>
        <w:ind w:left="3842" w:hanging="400"/>
      </w:pPr>
    </w:lvl>
    <w:lvl w:ilvl="8" w:tplc="0409001B" w:tentative="1">
      <w:start w:val="1"/>
      <w:numFmt w:val="lowerRoman"/>
      <w:lvlText w:val="%9."/>
      <w:lvlJc w:val="right"/>
      <w:pPr>
        <w:tabs>
          <w:tab w:val="num" w:pos="4242"/>
        </w:tabs>
        <w:ind w:left="4242" w:hanging="400"/>
      </w:pPr>
    </w:lvl>
  </w:abstractNum>
  <w:num w:numId="1">
    <w:abstractNumId w:val="13"/>
  </w:num>
  <w:num w:numId="2">
    <w:abstractNumId w:val="13"/>
    <w:lvlOverride w:ilvl="0">
      <w:startOverride w:val="1"/>
    </w:lvlOverride>
  </w:num>
  <w:num w:numId="3">
    <w:abstractNumId w:val="42"/>
  </w:num>
  <w:num w:numId="4">
    <w:abstractNumId w:val="7"/>
  </w:num>
  <w:num w:numId="5">
    <w:abstractNumId w:val="31"/>
  </w:num>
  <w:num w:numId="6">
    <w:abstractNumId w:val="43"/>
  </w:num>
  <w:num w:numId="7">
    <w:abstractNumId w:val="48"/>
  </w:num>
  <w:num w:numId="8">
    <w:abstractNumId w:val="58"/>
  </w:num>
  <w:num w:numId="9">
    <w:abstractNumId w:val="1"/>
  </w:num>
  <w:num w:numId="10">
    <w:abstractNumId w:val="35"/>
  </w:num>
  <w:num w:numId="11">
    <w:abstractNumId w:val="19"/>
  </w:num>
  <w:num w:numId="12">
    <w:abstractNumId w:val="15"/>
  </w:num>
  <w:num w:numId="13">
    <w:abstractNumId w:val="50"/>
  </w:num>
  <w:num w:numId="14">
    <w:abstractNumId w:val="55"/>
  </w:num>
  <w:num w:numId="15">
    <w:abstractNumId w:val="10"/>
  </w:num>
  <w:num w:numId="16">
    <w:abstractNumId w:val="36"/>
  </w:num>
  <w:num w:numId="17">
    <w:abstractNumId w:val="9"/>
  </w:num>
  <w:num w:numId="18">
    <w:abstractNumId w:val="25"/>
  </w:num>
  <w:num w:numId="19">
    <w:abstractNumId w:val="60"/>
  </w:num>
  <w:num w:numId="20">
    <w:abstractNumId w:val="11"/>
  </w:num>
  <w:num w:numId="21">
    <w:abstractNumId w:val="8"/>
  </w:num>
  <w:num w:numId="22">
    <w:abstractNumId w:val="33"/>
  </w:num>
  <w:num w:numId="23">
    <w:abstractNumId w:val="51"/>
  </w:num>
  <w:num w:numId="24">
    <w:abstractNumId w:val="54"/>
  </w:num>
  <w:num w:numId="25">
    <w:abstractNumId w:val="29"/>
  </w:num>
  <w:num w:numId="26">
    <w:abstractNumId w:val="4"/>
  </w:num>
  <w:num w:numId="27">
    <w:abstractNumId w:val="59"/>
  </w:num>
  <w:num w:numId="28">
    <w:abstractNumId w:val="12"/>
  </w:num>
  <w:num w:numId="29">
    <w:abstractNumId w:val="46"/>
  </w:num>
  <w:num w:numId="30">
    <w:abstractNumId w:val="57"/>
  </w:num>
  <w:num w:numId="31">
    <w:abstractNumId w:val="2"/>
  </w:num>
  <w:num w:numId="32">
    <w:abstractNumId w:val="38"/>
  </w:num>
  <w:num w:numId="33">
    <w:abstractNumId w:val="21"/>
  </w:num>
  <w:num w:numId="34">
    <w:abstractNumId w:val="53"/>
  </w:num>
  <w:num w:numId="35">
    <w:abstractNumId w:val="28"/>
  </w:num>
  <w:num w:numId="36">
    <w:abstractNumId w:val="27"/>
  </w:num>
  <w:num w:numId="37">
    <w:abstractNumId w:val="5"/>
  </w:num>
  <w:num w:numId="38">
    <w:abstractNumId w:val="6"/>
  </w:num>
  <w:num w:numId="39">
    <w:abstractNumId w:val="47"/>
  </w:num>
  <w:num w:numId="40">
    <w:abstractNumId w:val="16"/>
  </w:num>
  <w:num w:numId="41">
    <w:abstractNumId w:val="34"/>
  </w:num>
  <w:num w:numId="42">
    <w:abstractNumId w:val="37"/>
  </w:num>
  <w:num w:numId="43">
    <w:abstractNumId w:val="40"/>
  </w:num>
  <w:num w:numId="44">
    <w:abstractNumId w:val="45"/>
  </w:num>
  <w:num w:numId="45">
    <w:abstractNumId w:val="18"/>
  </w:num>
  <w:num w:numId="46">
    <w:abstractNumId w:val="49"/>
  </w:num>
  <w:num w:numId="47">
    <w:abstractNumId w:val="20"/>
  </w:num>
  <w:num w:numId="48">
    <w:abstractNumId w:val="14"/>
  </w:num>
  <w:num w:numId="49">
    <w:abstractNumId w:val="23"/>
  </w:num>
  <w:num w:numId="50">
    <w:abstractNumId w:val="52"/>
  </w:num>
  <w:num w:numId="51">
    <w:abstractNumId w:val="32"/>
  </w:num>
  <w:num w:numId="52">
    <w:abstractNumId w:val="30"/>
  </w:num>
  <w:num w:numId="53">
    <w:abstractNumId w:val="44"/>
  </w:num>
  <w:num w:numId="54">
    <w:abstractNumId w:val="26"/>
  </w:num>
  <w:num w:numId="55">
    <w:abstractNumId w:val="56"/>
  </w:num>
  <w:num w:numId="56">
    <w:abstractNumId w:val="24"/>
  </w:num>
  <w:num w:numId="57">
    <w:abstractNumId w:val="41"/>
  </w:num>
  <w:num w:numId="58">
    <w:abstractNumId w:val="0"/>
  </w:num>
  <w:num w:numId="59">
    <w:abstractNumId w:val="3"/>
  </w:num>
  <w:num w:numId="60">
    <w:abstractNumId w:val="22"/>
  </w:num>
  <w:num w:numId="61">
    <w:abstractNumId w:val="39"/>
  </w:num>
  <w:num w:numId="62">
    <w:abstractNumId w:val="1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ko-KR" w:vendorID="64" w:dllVersion="131077" w:nlCheck="1" w:checkStyle="1"/>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0EF"/>
    <w:rsid w:val="00001BD3"/>
    <w:rsid w:val="000028AC"/>
    <w:rsid w:val="00005B09"/>
    <w:rsid w:val="00006E32"/>
    <w:rsid w:val="00010CBE"/>
    <w:rsid w:val="0001277F"/>
    <w:rsid w:val="00015A7D"/>
    <w:rsid w:val="00015FE8"/>
    <w:rsid w:val="00017751"/>
    <w:rsid w:val="000202B5"/>
    <w:rsid w:val="00021A8E"/>
    <w:rsid w:val="0002217B"/>
    <w:rsid w:val="000230A7"/>
    <w:rsid w:val="000323E0"/>
    <w:rsid w:val="00042513"/>
    <w:rsid w:val="00043F3A"/>
    <w:rsid w:val="00051897"/>
    <w:rsid w:val="00053F2F"/>
    <w:rsid w:val="00055628"/>
    <w:rsid w:val="000568F1"/>
    <w:rsid w:val="00060466"/>
    <w:rsid w:val="00060682"/>
    <w:rsid w:val="00060797"/>
    <w:rsid w:val="000624FF"/>
    <w:rsid w:val="000662AF"/>
    <w:rsid w:val="00066779"/>
    <w:rsid w:val="00066EB1"/>
    <w:rsid w:val="00074173"/>
    <w:rsid w:val="00090DCB"/>
    <w:rsid w:val="00091CE4"/>
    <w:rsid w:val="00097DF2"/>
    <w:rsid w:val="000A0786"/>
    <w:rsid w:val="000A1347"/>
    <w:rsid w:val="000A2B7C"/>
    <w:rsid w:val="000A3E7E"/>
    <w:rsid w:val="000B0911"/>
    <w:rsid w:val="000C2D2F"/>
    <w:rsid w:val="000C37ED"/>
    <w:rsid w:val="000D2AA3"/>
    <w:rsid w:val="000D45D8"/>
    <w:rsid w:val="000D57BD"/>
    <w:rsid w:val="000D6DDF"/>
    <w:rsid w:val="000E05CC"/>
    <w:rsid w:val="000E0958"/>
    <w:rsid w:val="000E0BB1"/>
    <w:rsid w:val="000E1E99"/>
    <w:rsid w:val="000E2A9E"/>
    <w:rsid w:val="000E37FE"/>
    <w:rsid w:val="000E71D4"/>
    <w:rsid w:val="000E7BA2"/>
    <w:rsid w:val="000F2E5E"/>
    <w:rsid w:val="000F705E"/>
    <w:rsid w:val="000F773D"/>
    <w:rsid w:val="00105640"/>
    <w:rsid w:val="00105658"/>
    <w:rsid w:val="001064D8"/>
    <w:rsid w:val="001139E6"/>
    <w:rsid w:val="00125719"/>
    <w:rsid w:val="0013170B"/>
    <w:rsid w:val="00131C77"/>
    <w:rsid w:val="00132B30"/>
    <w:rsid w:val="0013484A"/>
    <w:rsid w:val="00134F7F"/>
    <w:rsid w:val="00137F39"/>
    <w:rsid w:val="00144389"/>
    <w:rsid w:val="00145E67"/>
    <w:rsid w:val="0014642E"/>
    <w:rsid w:val="0015163E"/>
    <w:rsid w:val="001537AD"/>
    <w:rsid w:val="00155881"/>
    <w:rsid w:val="00163D81"/>
    <w:rsid w:val="0016720B"/>
    <w:rsid w:val="00171CAB"/>
    <w:rsid w:val="0017499A"/>
    <w:rsid w:val="0018750D"/>
    <w:rsid w:val="00194C3F"/>
    <w:rsid w:val="00196621"/>
    <w:rsid w:val="001A6974"/>
    <w:rsid w:val="001A71E4"/>
    <w:rsid w:val="001B44FB"/>
    <w:rsid w:val="001B5843"/>
    <w:rsid w:val="001B7B02"/>
    <w:rsid w:val="001B7E51"/>
    <w:rsid w:val="001C0DBB"/>
    <w:rsid w:val="001C14F9"/>
    <w:rsid w:val="001C5942"/>
    <w:rsid w:val="001C6045"/>
    <w:rsid w:val="001D6ABB"/>
    <w:rsid w:val="001E042D"/>
    <w:rsid w:val="001E16EA"/>
    <w:rsid w:val="001E24C7"/>
    <w:rsid w:val="001E296A"/>
    <w:rsid w:val="001E477A"/>
    <w:rsid w:val="001E6083"/>
    <w:rsid w:val="001F19B2"/>
    <w:rsid w:val="001F30EF"/>
    <w:rsid w:val="001F33C5"/>
    <w:rsid w:val="001F3A48"/>
    <w:rsid w:val="001F5029"/>
    <w:rsid w:val="001F6514"/>
    <w:rsid w:val="001F7617"/>
    <w:rsid w:val="002013B8"/>
    <w:rsid w:val="00203F28"/>
    <w:rsid w:val="002075BB"/>
    <w:rsid w:val="00211675"/>
    <w:rsid w:val="00215188"/>
    <w:rsid w:val="00221EC4"/>
    <w:rsid w:val="00223B68"/>
    <w:rsid w:val="0022621C"/>
    <w:rsid w:val="0022785E"/>
    <w:rsid w:val="002303A7"/>
    <w:rsid w:val="00232F84"/>
    <w:rsid w:val="0024115C"/>
    <w:rsid w:val="00247499"/>
    <w:rsid w:val="002539B8"/>
    <w:rsid w:val="00255F09"/>
    <w:rsid w:val="00261A4F"/>
    <w:rsid w:val="00266C18"/>
    <w:rsid w:val="00266D2D"/>
    <w:rsid w:val="00266F56"/>
    <w:rsid w:val="00267700"/>
    <w:rsid w:val="00271741"/>
    <w:rsid w:val="00271C34"/>
    <w:rsid w:val="002777F2"/>
    <w:rsid w:val="002839AD"/>
    <w:rsid w:val="00286F57"/>
    <w:rsid w:val="00287861"/>
    <w:rsid w:val="0029021C"/>
    <w:rsid w:val="00291590"/>
    <w:rsid w:val="00295170"/>
    <w:rsid w:val="00297136"/>
    <w:rsid w:val="00297340"/>
    <w:rsid w:val="002A040A"/>
    <w:rsid w:val="002A098C"/>
    <w:rsid w:val="002A46D6"/>
    <w:rsid w:val="002A7751"/>
    <w:rsid w:val="002B481A"/>
    <w:rsid w:val="002B5BCA"/>
    <w:rsid w:val="002B64B3"/>
    <w:rsid w:val="002B6C5C"/>
    <w:rsid w:val="002B7536"/>
    <w:rsid w:val="002C0A4C"/>
    <w:rsid w:val="002C5CEF"/>
    <w:rsid w:val="002D09FA"/>
    <w:rsid w:val="002D125A"/>
    <w:rsid w:val="002D33D5"/>
    <w:rsid w:val="002D6297"/>
    <w:rsid w:val="002E177D"/>
    <w:rsid w:val="002E2DB3"/>
    <w:rsid w:val="002F1ECD"/>
    <w:rsid w:val="002F4572"/>
    <w:rsid w:val="002F5990"/>
    <w:rsid w:val="002F6ACD"/>
    <w:rsid w:val="002F73EA"/>
    <w:rsid w:val="00302745"/>
    <w:rsid w:val="0031325D"/>
    <w:rsid w:val="003212C8"/>
    <w:rsid w:val="00334B4C"/>
    <w:rsid w:val="0034378C"/>
    <w:rsid w:val="0034540E"/>
    <w:rsid w:val="003517E3"/>
    <w:rsid w:val="00357433"/>
    <w:rsid w:val="00357CBB"/>
    <w:rsid w:val="0036105D"/>
    <w:rsid w:val="0036216D"/>
    <w:rsid w:val="0036640A"/>
    <w:rsid w:val="0036704F"/>
    <w:rsid w:val="003716AC"/>
    <w:rsid w:val="00371D45"/>
    <w:rsid w:val="00375DCC"/>
    <w:rsid w:val="00377DC4"/>
    <w:rsid w:val="00383349"/>
    <w:rsid w:val="003834B2"/>
    <w:rsid w:val="0038352C"/>
    <w:rsid w:val="00385B6C"/>
    <w:rsid w:val="00386421"/>
    <w:rsid w:val="00386DBD"/>
    <w:rsid w:val="003918C2"/>
    <w:rsid w:val="003951DD"/>
    <w:rsid w:val="003955D3"/>
    <w:rsid w:val="003B04B6"/>
    <w:rsid w:val="003B4B21"/>
    <w:rsid w:val="003B66ED"/>
    <w:rsid w:val="003B6BE2"/>
    <w:rsid w:val="003B7ECF"/>
    <w:rsid w:val="003C04D2"/>
    <w:rsid w:val="003C5388"/>
    <w:rsid w:val="003C6453"/>
    <w:rsid w:val="003D21B1"/>
    <w:rsid w:val="003D2A2A"/>
    <w:rsid w:val="003D48B5"/>
    <w:rsid w:val="003E0361"/>
    <w:rsid w:val="003E0567"/>
    <w:rsid w:val="003E0737"/>
    <w:rsid w:val="003E11CF"/>
    <w:rsid w:val="003E215A"/>
    <w:rsid w:val="003E3075"/>
    <w:rsid w:val="003E4442"/>
    <w:rsid w:val="003E5481"/>
    <w:rsid w:val="003E5E57"/>
    <w:rsid w:val="003F3742"/>
    <w:rsid w:val="003F6257"/>
    <w:rsid w:val="004010C5"/>
    <w:rsid w:val="004025A2"/>
    <w:rsid w:val="004041D5"/>
    <w:rsid w:val="004056E5"/>
    <w:rsid w:val="00405F0D"/>
    <w:rsid w:val="00412C5B"/>
    <w:rsid w:val="00421959"/>
    <w:rsid w:val="00422832"/>
    <w:rsid w:val="00424551"/>
    <w:rsid w:val="00424F01"/>
    <w:rsid w:val="00426527"/>
    <w:rsid w:val="004312F3"/>
    <w:rsid w:val="00437A46"/>
    <w:rsid w:val="004416E4"/>
    <w:rsid w:val="00442A26"/>
    <w:rsid w:val="00450A97"/>
    <w:rsid w:val="0045169D"/>
    <w:rsid w:val="00451BE0"/>
    <w:rsid w:val="004548E1"/>
    <w:rsid w:val="00454985"/>
    <w:rsid w:val="00456E30"/>
    <w:rsid w:val="00461D4C"/>
    <w:rsid w:val="00462AB0"/>
    <w:rsid w:val="00464878"/>
    <w:rsid w:val="004677C6"/>
    <w:rsid w:val="00471821"/>
    <w:rsid w:val="00474A0D"/>
    <w:rsid w:val="00474A38"/>
    <w:rsid w:val="004753E8"/>
    <w:rsid w:val="004754AC"/>
    <w:rsid w:val="004803C7"/>
    <w:rsid w:val="00481838"/>
    <w:rsid w:val="00483167"/>
    <w:rsid w:val="00484838"/>
    <w:rsid w:val="0048500B"/>
    <w:rsid w:val="00487458"/>
    <w:rsid w:val="00490CB2"/>
    <w:rsid w:val="004930B8"/>
    <w:rsid w:val="004973AE"/>
    <w:rsid w:val="00497D76"/>
    <w:rsid w:val="004A10C0"/>
    <w:rsid w:val="004A170F"/>
    <w:rsid w:val="004A463D"/>
    <w:rsid w:val="004B2A51"/>
    <w:rsid w:val="004B6918"/>
    <w:rsid w:val="004B6F79"/>
    <w:rsid w:val="004C11B5"/>
    <w:rsid w:val="004C1F02"/>
    <w:rsid w:val="004C4E1F"/>
    <w:rsid w:val="004C637B"/>
    <w:rsid w:val="004C7399"/>
    <w:rsid w:val="004D1194"/>
    <w:rsid w:val="004D2D97"/>
    <w:rsid w:val="004E489B"/>
    <w:rsid w:val="004E5341"/>
    <w:rsid w:val="004E590F"/>
    <w:rsid w:val="004E7721"/>
    <w:rsid w:val="004F06FD"/>
    <w:rsid w:val="004F2BC0"/>
    <w:rsid w:val="0050002B"/>
    <w:rsid w:val="00500AE2"/>
    <w:rsid w:val="00507DAE"/>
    <w:rsid w:val="005131FB"/>
    <w:rsid w:val="005135FF"/>
    <w:rsid w:val="005168FF"/>
    <w:rsid w:val="00517961"/>
    <w:rsid w:val="00522C0E"/>
    <w:rsid w:val="00531DB7"/>
    <w:rsid w:val="005331FF"/>
    <w:rsid w:val="005350DF"/>
    <w:rsid w:val="0054164B"/>
    <w:rsid w:val="0054389E"/>
    <w:rsid w:val="00553B73"/>
    <w:rsid w:val="00555586"/>
    <w:rsid w:val="00555A15"/>
    <w:rsid w:val="00557BC2"/>
    <w:rsid w:val="005651A4"/>
    <w:rsid w:val="00567150"/>
    <w:rsid w:val="00571058"/>
    <w:rsid w:val="005714E3"/>
    <w:rsid w:val="00573E36"/>
    <w:rsid w:val="00575330"/>
    <w:rsid w:val="00575F67"/>
    <w:rsid w:val="0058423B"/>
    <w:rsid w:val="00586D88"/>
    <w:rsid w:val="00591F22"/>
    <w:rsid w:val="005934C7"/>
    <w:rsid w:val="00593A2A"/>
    <w:rsid w:val="005A06E4"/>
    <w:rsid w:val="005A27C3"/>
    <w:rsid w:val="005A36A5"/>
    <w:rsid w:val="005A4A87"/>
    <w:rsid w:val="005A6D27"/>
    <w:rsid w:val="005B0CB4"/>
    <w:rsid w:val="005B543C"/>
    <w:rsid w:val="005D683A"/>
    <w:rsid w:val="005E00B3"/>
    <w:rsid w:val="005E0C34"/>
    <w:rsid w:val="005E68AE"/>
    <w:rsid w:val="005E7B9B"/>
    <w:rsid w:val="005F3EC7"/>
    <w:rsid w:val="005F4B91"/>
    <w:rsid w:val="005F5A7B"/>
    <w:rsid w:val="00600B4C"/>
    <w:rsid w:val="006019BB"/>
    <w:rsid w:val="00606E63"/>
    <w:rsid w:val="006129E0"/>
    <w:rsid w:val="00617546"/>
    <w:rsid w:val="00621E8B"/>
    <w:rsid w:val="006224F9"/>
    <w:rsid w:val="006235D8"/>
    <w:rsid w:val="0062394A"/>
    <w:rsid w:val="00626C41"/>
    <w:rsid w:val="00627284"/>
    <w:rsid w:val="00632910"/>
    <w:rsid w:val="00634726"/>
    <w:rsid w:val="00634DD5"/>
    <w:rsid w:val="006359CC"/>
    <w:rsid w:val="00635FC0"/>
    <w:rsid w:val="00637631"/>
    <w:rsid w:val="00642742"/>
    <w:rsid w:val="0064284F"/>
    <w:rsid w:val="00642BC2"/>
    <w:rsid w:val="00642D12"/>
    <w:rsid w:val="00643936"/>
    <w:rsid w:val="006509C5"/>
    <w:rsid w:val="0065465A"/>
    <w:rsid w:val="00655BAD"/>
    <w:rsid w:val="006652DF"/>
    <w:rsid w:val="006656D8"/>
    <w:rsid w:val="00675238"/>
    <w:rsid w:val="00676B62"/>
    <w:rsid w:val="00677E4C"/>
    <w:rsid w:val="00682BFD"/>
    <w:rsid w:val="0068368D"/>
    <w:rsid w:val="0068485E"/>
    <w:rsid w:val="00697A43"/>
    <w:rsid w:val="006A639C"/>
    <w:rsid w:val="006A66FB"/>
    <w:rsid w:val="006B1A79"/>
    <w:rsid w:val="006B204D"/>
    <w:rsid w:val="006B2B4B"/>
    <w:rsid w:val="006B2D93"/>
    <w:rsid w:val="006B352B"/>
    <w:rsid w:val="006B6E0B"/>
    <w:rsid w:val="006C444F"/>
    <w:rsid w:val="006C5B1D"/>
    <w:rsid w:val="006C78B9"/>
    <w:rsid w:val="006C7C3D"/>
    <w:rsid w:val="006D2E05"/>
    <w:rsid w:val="006D3B74"/>
    <w:rsid w:val="006D6598"/>
    <w:rsid w:val="006D6EC3"/>
    <w:rsid w:val="006E0183"/>
    <w:rsid w:val="006E594E"/>
    <w:rsid w:val="006E71AE"/>
    <w:rsid w:val="006E7508"/>
    <w:rsid w:val="006F15A8"/>
    <w:rsid w:val="00704C21"/>
    <w:rsid w:val="00705E2D"/>
    <w:rsid w:val="00711BD2"/>
    <w:rsid w:val="00720B56"/>
    <w:rsid w:val="00720F3B"/>
    <w:rsid w:val="00721FBB"/>
    <w:rsid w:val="00722B19"/>
    <w:rsid w:val="0072360E"/>
    <w:rsid w:val="00732E1B"/>
    <w:rsid w:val="00736E11"/>
    <w:rsid w:val="0074153A"/>
    <w:rsid w:val="00744DB2"/>
    <w:rsid w:val="007461F3"/>
    <w:rsid w:val="00746D15"/>
    <w:rsid w:val="00751714"/>
    <w:rsid w:val="00752833"/>
    <w:rsid w:val="00753585"/>
    <w:rsid w:val="00755426"/>
    <w:rsid w:val="0075700A"/>
    <w:rsid w:val="007575C1"/>
    <w:rsid w:val="00762229"/>
    <w:rsid w:val="00763F45"/>
    <w:rsid w:val="0076491E"/>
    <w:rsid w:val="0077464A"/>
    <w:rsid w:val="00775930"/>
    <w:rsid w:val="007829CD"/>
    <w:rsid w:val="00785327"/>
    <w:rsid w:val="0079563E"/>
    <w:rsid w:val="007A0BD5"/>
    <w:rsid w:val="007A33E7"/>
    <w:rsid w:val="007A6B56"/>
    <w:rsid w:val="007A6E50"/>
    <w:rsid w:val="007B3362"/>
    <w:rsid w:val="007C3516"/>
    <w:rsid w:val="007C3BF7"/>
    <w:rsid w:val="007C65BC"/>
    <w:rsid w:val="007C7059"/>
    <w:rsid w:val="007D336D"/>
    <w:rsid w:val="007D4BEB"/>
    <w:rsid w:val="007D5185"/>
    <w:rsid w:val="007D5B99"/>
    <w:rsid w:val="007E37E0"/>
    <w:rsid w:val="007E53F9"/>
    <w:rsid w:val="007F0ED2"/>
    <w:rsid w:val="007F3A60"/>
    <w:rsid w:val="007F51BB"/>
    <w:rsid w:val="007F5E97"/>
    <w:rsid w:val="007F7626"/>
    <w:rsid w:val="00800C48"/>
    <w:rsid w:val="008047B8"/>
    <w:rsid w:val="008062D8"/>
    <w:rsid w:val="00806365"/>
    <w:rsid w:val="00806C56"/>
    <w:rsid w:val="00816B6C"/>
    <w:rsid w:val="008200A3"/>
    <w:rsid w:val="008204CE"/>
    <w:rsid w:val="00820B8D"/>
    <w:rsid w:val="008232B8"/>
    <w:rsid w:val="00825771"/>
    <w:rsid w:val="00833997"/>
    <w:rsid w:val="00840C49"/>
    <w:rsid w:val="008411D9"/>
    <w:rsid w:val="00847B75"/>
    <w:rsid w:val="00854653"/>
    <w:rsid w:val="00857D74"/>
    <w:rsid w:val="0086173E"/>
    <w:rsid w:val="00873A30"/>
    <w:rsid w:val="0088005F"/>
    <w:rsid w:val="00884E9C"/>
    <w:rsid w:val="00886CD4"/>
    <w:rsid w:val="008947FD"/>
    <w:rsid w:val="008A4675"/>
    <w:rsid w:val="008A4EEA"/>
    <w:rsid w:val="008A5AF0"/>
    <w:rsid w:val="008A7347"/>
    <w:rsid w:val="008A7C9C"/>
    <w:rsid w:val="008B207E"/>
    <w:rsid w:val="008B26EF"/>
    <w:rsid w:val="008C134D"/>
    <w:rsid w:val="008C23C9"/>
    <w:rsid w:val="008C29B4"/>
    <w:rsid w:val="008C3EEC"/>
    <w:rsid w:val="008C7B76"/>
    <w:rsid w:val="008E3D34"/>
    <w:rsid w:val="008E6EAA"/>
    <w:rsid w:val="008E7F5E"/>
    <w:rsid w:val="008F163D"/>
    <w:rsid w:val="008F1EAC"/>
    <w:rsid w:val="009014B4"/>
    <w:rsid w:val="009020BA"/>
    <w:rsid w:val="00907B10"/>
    <w:rsid w:val="009103A2"/>
    <w:rsid w:val="009115BD"/>
    <w:rsid w:val="0091167A"/>
    <w:rsid w:val="009119AB"/>
    <w:rsid w:val="0091513D"/>
    <w:rsid w:val="009157EF"/>
    <w:rsid w:val="00922417"/>
    <w:rsid w:val="009230B7"/>
    <w:rsid w:val="00923AA8"/>
    <w:rsid w:val="00924CB3"/>
    <w:rsid w:val="009254BC"/>
    <w:rsid w:val="009311AA"/>
    <w:rsid w:val="009533FA"/>
    <w:rsid w:val="00954032"/>
    <w:rsid w:val="009577FD"/>
    <w:rsid w:val="00957CD7"/>
    <w:rsid w:val="009616EC"/>
    <w:rsid w:val="0096221B"/>
    <w:rsid w:val="0096605C"/>
    <w:rsid w:val="00966998"/>
    <w:rsid w:val="00967C83"/>
    <w:rsid w:val="0097685C"/>
    <w:rsid w:val="009777E8"/>
    <w:rsid w:val="0098003B"/>
    <w:rsid w:val="0098203C"/>
    <w:rsid w:val="009841B9"/>
    <w:rsid w:val="00985EF1"/>
    <w:rsid w:val="00992DAE"/>
    <w:rsid w:val="00997E06"/>
    <w:rsid w:val="009A05DB"/>
    <w:rsid w:val="009A4248"/>
    <w:rsid w:val="009A6A54"/>
    <w:rsid w:val="009A7614"/>
    <w:rsid w:val="009B1F1B"/>
    <w:rsid w:val="009B2DCF"/>
    <w:rsid w:val="009B301E"/>
    <w:rsid w:val="009B3A83"/>
    <w:rsid w:val="009B4C8E"/>
    <w:rsid w:val="009B6F5F"/>
    <w:rsid w:val="009C0269"/>
    <w:rsid w:val="009C04BB"/>
    <w:rsid w:val="009C0B7F"/>
    <w:rsid w:val="009C4BB8"/>
    <w:rsid w:val="009C7F13"/>
    <w:rsid w:val="009D1C74"/>
    <w:rsid w:val="009D5FBD"/>
    <w:rsid w:val="009E15ED"/>
    <w:rsid w:val="009E210C"/>
    <w:rsid w:val="009E35BE"/>
    <w:rsid w:val="009E4456"/>
    <w:rsid w:val="009E7117"/>
    <w:rsid w:val="009F1EC4"/>
    <w:rsid w:val="009F73E5"/>
    <w:rsid w:val="009F771B"/>
    <w:rsid w:val="00A00BD5"/>
    <w:rsid w:val="00A0211F"/>
    <w:rsid w:val="00A04146"/>
    <w:rsid w:val="00A057A0"/>
    <w:rsid w:val="00A057E6"/>
    <w:rsid w:val="00A10C35"/>
    <w:rsid w:val="00A21AF0"/>
    <w:rsid w:val="00A21E49"/>
    <w:rsid w:val="00A41F65"/>
    <w:rsid w:val="00A57243"/>
    <w:rsid w:val="00A57BE7"/>
    <w:rsid w:val="00A60B09"/>
    <w:rsid w:val="00A60BCD"/>
    <w:rsid w:val="00A70B46"/>
    <w:rsid w:val="00A75752"/>
    <w:rsid w:val="00A855E4"/>
    <w:rsid w:val="00A9284E"/>
    <w:rsid w:val="00A966BA"/>
    <w:rsid w:val="00A97712"/>
    <w:rsid w:val="00A97C2E"/>
    <w:rsid w:val="00AA1171"/>
    <w:rsid w:val="00AA38EC"/>
    <w:rsid w:val="00AA4B93"/>
    <w:rsid w:val="00AC05D8"/>
    <w:rsid w:val="00AC05DD"/>
    <w:rsid w:val="00AC147E"/>
    <w:rsid w:val="00AC2182"/>
    <w:rsid w:val="00AC4011"/>
    <w:rsid w:val="00AC6B33"/>
    <w:rsid w:val="00AD3028"/>
    <w:rsid w:val="00AD4CBA"/>
    <w:rsid w:val="00AD757C"/>
    <w:rsid w:val="00AE26E1"/>
    <w:rsid w:val="00AE2EF5"/>
    <w:rsid w:val="00AE4EA6"/>
    <w:rsid w:val="00AE51EC"/>
    <w:rsid w:val="00AE5F92"/>
    <w:rsid w:val="00AE6216"/>
    <w:rsid w:val="00AF0C83"/>
    <w:rsid w:val="00AF5094"/>
    <w:rsid w:val="00AF58FD"/>
    <w:rsid w:val="00B00338"/>
    <w:rsid w:val="00B05AED"/>
    <w:rsid w:val="00B06787"/>
    <w:rsid w:val="00B11572"/>
    <w:rsid w:val="00B1436D"/>
    <w:rsid w:val="00B15767"/>
    <w:rsid w:val="00B15CCD"/>
    <w:rsid w:val="00B174D8"/>
    <w:rsid w:val="00B207FB"/>
    <w:rsid w:val="00B31481"/>
    <w:rsid w:val="00B32337"/>
    <w:rsid w:val="00B36714"/>
    <w:rsid w:val="00B37F59"/>
    <w:rsid w:val="00B56173"/>
    <w:rsid w:val="00B56F7B"/>
    <w:rsid w:val="00B57459"/>
    <w:rsid w:val="00B6353E"/>
    <w:rsid w:val="00B65C82"/>
    <w:rsid w:val="00B728A1"/>
    <w:rsid w:val="00B83DE4"/>
    <w:rsid w:val="00B97CF0"/>
    <w:rsid w:val="00BA398E"/>
    <w:rsid w:val="00BA3BE8"/>
    <w:rsid w:val="00BB5C6E"/>
    <w:rsid w:val="00BB5F84"/>
    <w:rsid w:val="00BC005F"/>
    <w:rsid w:val="00BC024A"/>
    <w:rsid w:val="00BC62B9"/>
    <w:rsid w:val="00BC7BC6"/>
    <w:rsid w:val="00BD078E"/>
    <w:rsid w:val="00BD210D"/>
    <w:rsid w:val="00BD58B8"/>
    <w:rsid w:val="00BD6F75"/>
    <w:rsid w:val="00BE07F0"/>
    <w:rsid w:val="00BE759A"/>
    <w:rsid w:val="00C01EFC"/>
    <w:rsid w:val="00C03814"/>
    <w:rsid w:val="00C122D3"/>
    <w:rsid w:val="00C1356F"/>
    <w:rsid w:val="00C17A01"/>
    <w:rsid w:val="00C328F1"/>
    <w:rsid w:val="00C32B9D"/>
    <w:rsid w:val="00C36CA3"/>
    <w:rsid w:val="00C37256"/>
    <w:rsid w:val="00C54F62"/>
    <w:rsid w:val="00C567AB"/>
    <w:rsid w:val="00C60FF4"/>
    <w:rsid w:val="00C64EE6"/>
    <w:rsid w:val="00C70980"/>
    <w:rsid w:val="00C712B5"/>
    <w:rsid w:val="00C74D21"/>
    <w:rsid w:val="00C8305F"/>
    <w:rsid w:val="00C83DF6"/>
    <w:rsid w:val="00C86E6E"/>
    <w:rsid w:val="00C94EBB"/>
    <w:rsid w:val="00CA5213"/>
    <w:rsid w:val="00CA7265"/>
    <w:rsid w:val="00CB30C9"/>
    <w:rsid w:val="00CB648D"/>
    <w:rsid w:val="00CC1D80"/>
    <w:rsid w:val="00CC6399"/>
    <w:rsid w:val="00CD04AC"/>
    <w:rsid w:val="00CD777C"/>
    <w:rsid w:val="00CD79E8"/>
    <w:rsid w:val="00CE3DCB"/>
    <w:rsid w:val="00CE5179"/>
    <w:rsid w:val="00CE7124"/>
    <w:rsid w:val="00CF1209"/>
    <w:rsid w:val="00CF1589"/>
    <w:rsid w:val="00CF1DED"/>
    <w:rsid w:val="00CF31B6"/>
    <w:rsid w:val="00CF5F98"/>
    <w:rsid w:val="00CF681D"/>
    <w:rsid w:val="00D00216"/>
    <w:rsid w:val="00D01E2A"/>
    <w:rsid w:val="00D04931"/>
    <w:rsid w:val="00D05C5C"/>
    <w:rsid w:val="00D06975"/>
    <w:rsid w:val="00D102C4"/>
    <w:rsid w:val="00D14E86"/>
    <w:rsid w:val="00D204B7"/>
    <w:rsid w:val="00D20736"/>
    <w:rsid w:val="00D226D5"/>
    <w:rsid w:val="00D27CBE"/>
    <w:rsid w:val="00D27E4D"/>
    <w:rsid w:val="00D3324D"/>
    <w:rsid w:val="00D4508A"/>
    <w:rsid w:val="00D45797"/>
    <w:rsid w:val="00D47A8C"/>
    <w:rsid w:val="00D5237B"/>
    <w:rsid w:val="00D52EC7"/>
    <w:rsid w:val="00D546BB"/>
    <w:rsid w:val="00D61688"/>
    <w:rsid w:val="00D65B37"/>
    <w:rsid w:val="00D759E6"/>
    <w:rsid w:val="00D75BEB"/>
    <w:rsid w:val="00D76D8D"/>
    <w:rsid w:val="00D815EC"/>
    <w:rsid w:val="00D8422A"/>
    <w:rsid w:val="00D84882"/>
    <w:rsid w:val="00D852DF"/>
    <w:rsid w:val="00D8576F"/>
    <w:rsid w:val="00D87A00"/>
    <w:rsid w:val="00D907C8"/>
    <w:rsid w:val="00D93A9A"/>
    <w:rsid w:val="00D95694"/>
    <w:rsid w:val="00D96A0A"/>
    <w:rsid w:val="00DA1C1F"/>
    <w:rsid w:val="00DA2474"/>
    <w:rsid w:val="00DA6018"/>
    <w:rsid w:val="00DA67DE"/>
    <w:rsid w:val="00DA6F54"/>
    <w:rsid w:val="00DC1878"/>
    <w:rsid w:val="00DC3E6F"/>
    <w:rsid w:val="00DC48DE"/>
    <w:rsid w:val="00DC6682"/>
    <w:rsid w:val="00DC7745"/>
    <w:rsid w:val="00DC7C9D"/>
    <w:rsid w:val="00DD1A6B"/>
    <w:rsid w:val="00DD2802"/>
    <w:rsid w:val="00DD54F4"/>
    <w:rsid w:val="00DD56E9"/>
    <w:rsid w:val="00DD5BC4"/>
    <w:rsid w:val="00DE0055"/>
    <w:rsid w:val="00DE03A9"/>
    <w:rsid w:val="00DE28CC"/>
    <w:rsid w:val="00DE3AE3"/>
    <w:rsid w:val="00DE5AD7"/>
    <w:rsid w:val="00DF31A7"/>
    <w:rsid w:val="00E00CC2"/>
    <w:rsid w:val="00E06B85"/>
    <w:rsid w:val="00E130DA"/>
    <w:rsid w:val="00E14CA3"/>
    <w:rsid w:val="00E17D13"/>
    <w:rsid w:val="00E214BA"/>
    <w:rsid w:val="00E23E80"/>
    <w:rsid w:val="00E2576C"/>
    <w:rsid w:val="00E34312"/>
    <w:rsid w:val="00E361F5"/>
    <w:rsid w:val="00E41EA7"/>
    <w:rsid w:val="00E44BFC"/>
    <w:rsid w:val="00E44E5B"/>
    <w:rsid w:val="00E47094"/>
    <w:rsid w:val="00E4728A"/>
    <w:rsid w:val="00E578AD"/>
    <w:rsid w:val="00E60B26"/>
    <w:rsid w:val="00E65E10"/>
    <w:rsid w:val="00E66FA1"/>
    <w:rsid w:val="00E67AE6"/>
    <w:rsid w:val="00E71195"/>
    <w:rsid w:val="00E73A2A"/>
    <w:rsid w:val="00E74E42"/>
    <w:rsid w:val="00E83F45"/>
    <w:rsid w:val="00E85170"/>
    <w:rsid w:val="00E918FD"/>
    <w:rsid w:val="00E95C2D"/>
    <w:rsid w:val="00EA153F"/>
    <w:rsid w:val="00EA2022"/>
    <w:rsid w:val="00EA6143"/>
    <w:rsid w:val="00EA6DF8"/>
    <w:rsid w:val="00EB5BF8"/>
    <w:rsid w:val="00EC1362"/>
    <w:rsid w:val="00EC13BA"/>
    <w:rsid w:val="00EC1AE2"/>
    <w:rsid w:val="00EC4073"/>
    <w:rsid w:val="00EC447A"/>
    <w:rsid w:val="00ED3994"/>
    <w:rsid w:val="00EE1BE1"/>
    <w:rsid w:val="00EE30BA"/>
    <w:rsid w:val="00EE3BDF"/>
    <w:rsid w:val="00EE45DB"/>
    <w:rsid w:val="00EE4919"/>
    <w:rsid w:val="00EE5D09"/>
    <w:rsid w:val="00EE6A9B"/>
    <w:rsid w:val="00EF0F15"/>
    <w:rsid w:val="00EF184B"/>
    <w:rsid w:val="00EF35D9"/>
    <w:rsid w:val="00EF3A18"/>
    <w:rsid w:val="00EF6314"/>
    <w:rsid w:val="00F0388E"/>
    <w:rsid w:val="00F13BAD"/>
    <w:rsid w:val="00F157B6"/>
    <w:rsid w:val="00F1643E"/>
    <w:rsid w:val="00F20A0B"/>
    <w:rsid w:val="00F256CA"/>
    <w:rsid w:val="00F301FE"/>
    <w:rsid w:val="00F30966"/>
    <w:rsid w:val="00F35BB5"/>
    <w:rsid w:val="00F41B24"/>
    <w:rsid w:val="00F43386"/>
    <w:rsid w:val="00F46924"/>
    <w:rsid w:val="00F50136"/>
    <w:rsid w:val="00F51FC1"/>
    <w:rsid w:val="00F525B4"/>
    <w:rsid w:val="00F56067"/>
    <w:rsid w:val="00F615A1"/>
    <w:rsid w:val="00F61691"/>
    <w:rsid w:val="00F617C9"/>
    <w:rsid w:val="00F64D35"/>
    <w:rsid w:val="00F64DDA"/>
    <w:rsid w:val="00F65469"/>
    <w:rsid w:val="00F65D92"/>
    <w:rsid w:val="00F776BD"/>
    <w:rsid w:val="00F82672"/>
    <w:rsid w:val="00F849EA"/>
    <w:rsid w:val="00F873E0"/>
    <w:rsid w:val="00F9026A"/>
    <w:rsid w:val="00F93021"/>
    <w:rsid w:val="00F94410"/>
    <w:rsid w:val="00F96A2A"/>
    <w:rsid w:val="00F96F70"/>
    <w:rsid w:val="00FA0E21"/>
    <w:rsid w:val="00FA1EB6"/>
    <w:rsid w:val="00FA7AFC"/>
    <w:rsid w:val="00FB7836"/>
    <w:rsid w:val="00FC0A93"/>
    <w:rsid w:val="00FC5C42"/>
    <w:rsid w:val="00FC657E"/>
    <w:rsid w:val="00FC7CD7"/>
    <w:rsid w:val="00FC7FCC"/>
    <w:rsid w:val="00FD2EA8"/>
    <w:rsid w:val="00FD70AB"/>
    <w:rsid w:val="00FD763E"/>
    <w:rsid w:val="00FE183E"/>
    <w:rsid w:val="00FE272E"/>
    <w:rsid w:val="00FE76A4"/>
    <w:rsid w:val="00FF7A8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BE5252"/>
  <w15:docId w15:val="{F45B286D-3A62-40E6-B065-5F657314D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beforeLines="50"/>
        <w:ind w:left="100" w:hangingChars="100" w:hanging="1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F30E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F30EF"/>
    <w:pPr>
      <w:ind w:leftChars="400" w:left="800"/>
    </w:pPr>
  </w:style>
  <w:style w:type="table" w:styleId="a4">
    <w:name w:val="Table Grid"/>
    <w:basedOn w:val="a1"/>
    <w:uiPriority w:val="59"/>
    <w:rsid w:val="001F30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nhideWhenUsed/>
    <w:rsid w:val="001F30EF"/>
    <w:pPr>
      <w:tabs>
        <w:tab w:val="center" w:pos="4513"/>
        <w:tab w:val="right" w:pos="9026"/>
      </w:tabs>
      <w:snapToGrid w:val="0"/>
    </w:pPr>
  </w:style>
  <w:style w:type="character" w:customStyle="1" w:styleId="Char">
    <w:name w:val="머리글 Char"/>
    <w:basedOn w:val="a0"/>
    <w:link w:val="a5"/>
    <w:rsid w:val="001F30EF"/>
  </w:style>
  <w:style w:type="paragraph" w:styleId="a6">
    <w:name w:val="footer"/>
    <w:basedOn w:val="a"/>
    <w:link w:val="Char0"/>
    <w:uiPriority w:val="99"/>
    <w:unhideWhenUsed/>
    <w:rsid w:val="001F30EF"/>
    <w:pPr>
      <w:tabs>
        <w:tab w:val="center" w:pos="4513"/>
        <w:tab w:val="right" w:pos="9026"/>
      </w:tabs>
      <w:snapToGrid w:val="0"/>
    </w:pPr>
  </w:style>
  <w:style w:type="character" w:customStyle="1" w:styleId="Char0">
    <w:name w:val="바닥글 Char"/>
    <w:basedOn w:val="a0"/>
    <w:link w:val="a6"/>
    <w:uiPriority w:val="99"/>
    <w:rsid w:val="001F30EF"/>
  </w:style>
  <w:style w:type="paragraph" w:styleId="a7">
    <w:name w:val="Balloon Text"/>
    <w:basedOn w:val="a"/>
    <w:link w:val="Char1"/>
    <w:unhideWhenUsed/>
    <w:rsid w:val="001F30EF"/>
    <w:rPr>
      <w:rFonts w:asciiTheme="majorHAnsi" w:eastAsiaTheme="majorEastAsia" w:hAnsiTheme="majorHAnsi" w:cstheme="majorBidi"/>
      <w:sz w:val="18"/>
      <w:szCs w:val="18"/>
    </w:rPr>
  </w:style>
  <w:style w:type="character" w:customStyle="1" w:styleId="Char1">
    <w:name w:val="풍선 도움말 텍스트 Char"/>
    <w:basedOn w:val="a0"/>
    <w:link w:val="a7"/>
    <w:rsid w:val="001F30EF"/>
    <w:rPr>
      <w:rFonts w:asciiTheme="majorHAnsi" w:eastAsiaTheme="majorEastAsia" w:hAnsiTheme="majorHAnsi" w:cstheme="majorBidi"/>
      <w:sz w:val="18"/>
      <w:szCs w:val="18"/>
    </w:rPr>
  </w:style>
  <w:style w:type="numbering" w:customStyle="1" w:styleId="1">
    <w:name w:val="목록 없음1"/>
    <w:next w:val="a2"/>
    <w:uiPriority w:val="99"/>
    <w:semiHidden/>
    <w:unhideWhenUsed/>
    <w:rsid w:val="001F30EF"/>
  </w:style>
  <w:style w:type="paragraph" w:customStyle="1" w:styleId="a8">
    <w:name w:val="조"/>
    <w:basedOn w:val="a"/>
    <w:rsid w:val="001F30EF"/>
    <w:pPr>
      <w:spacing w:before="50"/>
      <w:outlineLvl w:val="0"/>
    </w:pPr>
    <w:rPr>
      <w:rFonts w:ascii="바탕" w:eastAsia="바탕" w:hAnsi="Times New Roman" w:cs="Times New Roman"/>
      <w:sz w:val="22"/>
      <w:szCs w:val="24"/>
    </w:rPr>
  </w:style>
  <w:style w:type="paragraph" w:customStyle="1" w:styleId="a9">
    <w:name w:val="항"/>
    <w:basedOn w:val="a"/>
    <w:rsid w:val="001F30EF"/>
    <w:pPr>
      <w:tabs>
        <w:tab w:val="left" w:pos="200"/>
      </w:tabs>
      <w:ind w:leftChars="100"/>
    </w:pPr>
    <w:rPr>
      <w:rFonts w:ascii="바탕" w:eastAsia="바탕" w:hAnsi="Times New Roman" w:cs="Times New Roman"/>
      <w:sz w:val="22"/>
      <w:szCs w:val="24"/>
    </w:rPr>
  </w:style>
  <w:style w:type="paragraph" w:customStyle="1" w:styleId="aa">
    <w:name w:val="호"/>
    <w:basedOn w:val="a9"/>
    <w:rsid w:val="001F30EF"/>
    <w:pPr>
      <w:tabs>
        <w:tab w:val="clear" w:pos="200"/>
        <w:tab w:val="left" w:pos="300"/>
      </w:tabs>
      <w:ind w:leftChars="0" w:left="0" w:firstLineChars="0" w:firstLine="0"/>
    </w:pPr>
  </w:style>
  <w:style w:type="paragraph" w:customStyle="1" w:styleId="ab">
    <w:name w:val="장"/>
    <w:basedOn w:val="a"/>
    <w:rsid w:val="001F30EF"/>
    <w:pPr>
      <w:spacing w:beforeLines="200" w:before="200" w:afterLines="100" w:after="100"/>
      <w:jc w:val="center"/>
    </w:pPr>
    <w:rPr>
      <w:rFonts w:ascii="바탕" w:eastAsia="바탕" w:hAnsi="Times New Roman" w:cs="Times New Roman"/>
      <w:b/>
      <w:sz w:val="26"/>
      <w:szCs w:val="24"/>
    </w:rPr>
  </w:style>
  <w:style w:type="paragraph" w:styleId="ac">
    <w:name w:val="Revision"/>
    <w:hidden/>
    <w:uiPriority w:val="99"/>
    <w:semiHidden/>
    <w:rsid w:val="001F30EF"/>
    <w:rPr>
      <w:rFonts w:ascii="바탕" w:eastAsia="바탕" w:hAnsi="Times New Roman" w:cs="Times New Roman"/>
      <w:szCs w:val="24"/>
    </w:rPr>
  </w:style>
  <w:style w:type="numbering" w:customStyle="1" w:styleId="2">
    <w:name w:val="목록 없음2"/>
    <w:next w:val="a2"/>
    <w:semiHidden/>
    <w:rsid w:val="001F30EF"/>
  </w:style>
  <w:style w:type="paragraph" w:customStyle="1" w:styleId="ad">
    <w:name w:val="바탕글"/>
    <w:basedOn w:val="a"/>
    <w:rsid w:val="001F30EF"/>
    <w:pPr>
      <w:snapToGrid w:val="0"/>
      <w:spacing w:line="384" w:lineRule="auto"/>
    </w:pPr>
    <w:rPr>
      <w:rFonts w:ascii="바탕" w:eastAsia="바탕" w:hAnsi="바탕" w:cs="굴림"/>
      <w:color w:val="000000"/>
      <w:kern w:val="0"/>
      <w:szCs w:val="20"/>
    </w:rPr>
  </w:style>
  <w:style w:type="paragraph" w:customStyle="1" w:styleId="10">
    <w:name w:val="표준1"/>
    <w:basedOn w:val="a"/>
    <w:rsid w:val="00B83DE4"/>
    <w:pPr>
      <w:widowControl w:val="0"/>
      <w:wordWrap w:val="0"/>
      <w:autoSpaceDE w:val="0"/>
      <w:autoSpaceDN w:val="0"/>
      <w:spacing w:beforeLines="0" w:after="200" w:line="276" w:lineRule="auto"/>
      <w:ind w:left="0" w:firstLineChars="0" w:firstLine="0"/>
      <w:jc w:val="both"/>
      <w:textAlignment w:val="baseline"/>
    </w:pPr>
    <w:rPr>
      <w:rFonts w:ascii="맑은 고딕" w:eastAsia="굴림" w:hAnsi="굴림" w:cs="굴림"/>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600085">
      <w:bodyDiv w:val="1"/>
      <w:marLeft w:val="0"/>
      <w:marRight w:val="0"/>
      <w:marTop w:val="0"/>
      <w:marBottom w:val="0"/>
      <w:divBdr>
        <w:top w:val="none" w:sz="0" w:space="0" w:color="auto"/>
        <w:left w:val="none" w:sz="0" w:space="0" w:color="auto"/>
        <w:bottom w:val="none" w:sz="0" w:space="0" w:color="auto"/>
        <w:right w:val="none" w:sz="0" w:space="0" w:color="auto"/>
      </w:divBdr>
    </w:div>
    <w:div w:id="898437841">
      <w:bodyDiv w:val="1"/>
      <w:marLeft w:val="0"/>
      <w:marRight w:val="0"/>
      <w:marTop w:val="0"/>
      <w:marBottom w:val="0"/>
      <w:divBdr>
        <w:top w:val="none" w:sz="0" w:space="0" w:color="auto"/>
        <w:left w:val="none" w:sz="0" w:space="0" w:color="auto"/>
        <w:bottom w:val="none" w:sz="0" w:space="0" w:color="auto"/>
        <w:right w:val="none" w:sz="0" w:space="0" w:color="auto"/>
      </w:divBdr>
    </w:div>
    <w:div w:id="1074623085">
      <w:bodyDiv w:val="1"/>
      <w:marLeft w:val="0"/>
      <w:marRight w:val="0"/>
      <w:marTop w:val="0"/>
      <w:marBottom w:val="0"/>
      <w:divBdr>
        <w:top w:val="none" w:sz="0" w:space="0" w:color="auto"/>
        <w:left w:val="none" w:sz="0" w:space="0" w:color="auto"/>
        <w:bottom w:val="none" w:sz="0" w:space="0" w:color="auto"/>
        <w:right w:val="none" w:sz="0" w:space="0" w:color="auto"/>
      </w:divBdr>
    </w:div>
    <w:div w:id="1093282287">
      <w:bodyDiv w:val="1"/>
      <w:marLeft w:val="0"/>
      <w:marRight w:val="0"/>
      <w:marTop w:val="0"/>
      <w:marBottom w:val="0"/>
      <w:divBdr>
        <w:top w:val="none" w:sz="0" w:space="0" w:color="auto"/>
        <w:left w:val="none" w:sz="0" w:space="0" w:color="auto"/>
        <w:bottom w:val="none" w:sz="0" w:space="0" w:color="auto"/>
        <w:right w:val="none" w:sz="0" w:space="0" w:color="auto"/>
      </w:divBdr>
    </w:div>
    <w:div w:id="1173374993">
      <w:bodyDiv w:val="1"/>
      <w:marLeft w:val="0"/>
      <w:marRight w:val="0"/>
      <w:marTop w:val="0"/>
      <w:marBottom w:val="0"/>
      <w:divBdr>
        <w:top w:val="none" w:sz="0" w:space="0" w:color="auto"/>
        <w:left w:val="none" w:sz="0" w:space="0" w:color="auto"/>
        <w:bottom w:val="none" w:sz="0" w:space="0" w:color="auto"/>
        <w:right w:val="none" w:sz="0" w:space="0" w:color="auto"/>
      </w:divBdr>
    </w:div>
    <w:div w:id="1457025390">
      <w:bodyDiv w:val="1"/>
      <w:marLeft w:val="0"/>
      <w:marRight w:val="0"/>
      <w:marTop w:val="0"/>
      <w:marBottom w:val="0"/>
      <w:divBdr>
        <w:top w:val="none" w:sz="0" w:space="0" w:color="auto"/>
        <w:left w:val="none" w:sz="0" w:space="0" w:color="auto"/>
        <w:bottom w:val="none" w:sz="0" w:space="0" w:color="auto"/>
        <w:right w:val="none" w:sz="0" w:space="0" w:color="auto"/>
      </w:divBdr>
    </w:div>
    <w:div w:id="1528717085">
      <w:bodyDiv w:val="1"/>
      <w:marLeft w:val="0"/>
      <w:marRight w:val="0"/>
      <w:marTop w:val="0"/>
      <w:marBottom w:val="0"/>
      <w:divBdr>
        <w:top w:val="none" w:sz="0" w:space="0" w:color="auto"/>
        <w:left w:val="none" w:sz="0" w:space="0" w:color="auto"/>
        <w:bottom w:val="none" w:sz="0" w:space="0" w:color="auto"/>
        <w:right w:val="none" w:sz="0" w:space="0" w:color="auto"/>
      </w:divBdr>
    </w:div>
    <w:div w:id="1653560280">
      <w:bodyDiv w:val="1"/>
      <w:marLeft w:val="0"/>
      <w:marRight w:val="0"/>
      <w:marTop w:val="0"/>
      <w:marBottom w:val="0"/>
      <w:divBdr>
        <w:top w:val="none" w:sz="0" w:space="0" w:color="auto"/>
        <w:left w:val="none" w:sz="0" w:space="0" w:color="auto"/>
        <w:bottom w:val="none" w:sz="0" w:space="0" w:color="auto"/>
        <w:right w:val="none" w:sz="0" w:space="0" w:color="auto"/>
      </w:divBdr>
    </w:div>
    <w:div w:id="2105571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A636E6-4CE9-471A-B292-716E57E55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632</Words>
  <Characters>3608</Characters>
  <Application>Microsoft Office Word</Application>
  <DocSecurity>0</DocSecurity>
  <Lines>30</Lines>
  <Paragraphs>8</Paragraphs>
  <ScaleCrop>false</ScaleCrop>
  <HeadingPairs>
    <vt:vector size="4" baseType="variant">
      <vt:variant>
        <vt:lpstr>제목</vt:lpstr>
      </vt:variant>
      <vt:variant>
        <vt:i4>1</vt:i4>
      </vt:variant>
      <vt:variant>
        <vt:lpstr>머리글</vt:lpstr>
      </vt:variant>
      <vt:variant>
        <vt:i4>15</vt:i4>
      </vt:variant>
    </vt:vector>
  </HeadingPairs>
  <TitlesOfParts>
    <vt:vector size="16" baseType="lpstr">
      <vt:lpstr/>
      <vt:lpstr>제1조(목적) 이 세칙은 한국투자금융지주(이하 “금융지주”라 한다) 및 그 자회사와 손자회사(이하 “자회사등”이라 한다)의 외화유동성 리스크를 </vt:lpstr>
      <vt:lpstr>제2조(용어의 정의) 이 기준에서 사용되는 용어의 정의는 다음과 같다.</vt:lpstr>
      <vt:lpstr>제3조(타 기준과의 관계) 본 시행세칙은 외화유동성 리스크관리 강화를 위해 제정된 세칙이며, 타기준과의 중복 또는 해석이 상이할 경우 본 시행세</vt:lpstr>
      <vt:lpstr>제4조(관리목적) 금융지주 및 자회사 등은 외화유동성 리스크 관리를 위해 외화자금 수요에 충분한 양의 외화자금을, 필요한 시점에, 적절한 수준의</vt:lpstr>
      <vt:lpstr>제5조(관리대상) ① 외화유동성리스크는 외화현금 유출입이 발생하는 모든 항목(대차대조표상의 자산 및 부채, 난외 거래 등)을 대상으로 관리하여야</vt:lpstr>
      <vt:lpstr>제6조(관리원칙) 금융지주 및 자회사등은 다음 각 호의 원칙에 따라 외화유동성리스크를 관리하여야 한다.</vt:lpstr>
      <vt:lpstr>제7조(위원회) 그룹 전체의 외화유동성 리스크관리를 위해 리스크관리위원회는 다음과 같은 역할을 수립하고 점검해야 한다.</vt:lpstr>
      <vt:lpstr>제8조(관리조직) ① 금융지주의 외화유동성리스크 관련 조직은 RM실, 경영지원실, 경영관리실로 구성한다.</vt:lpstr>
      <vt:lpstr>제9조(측정 및 한도관리) ①외화유동성리스크는 외화자산과 외화부채를 잔존만기별로 구분하여 다음 각호의 외화유동성관리지표를 「별표1」에 따라 비율</vt:lpstr>
      <vt:lpstr>제10조(자금조달 다변화) ① 자금조달 다변화는 자금의 조달원천을 다변화하고 만기를 적절하게 분산하여 자금의 집중적인 유출로 유동성 악화가 되는</vt:lpstr>
      <vt:lpstr>제11조(외화유동성 위기인식 판단지표) ① 금융지주 및 자회사 등은 외화유동성 리스크의 증가 추세를 식별하고 선제적으로 적시 대응할 수 있도록 </vt:lpstr>
      <vt:lpstr>제12조(외화유동성 위기상황분석) ① 금융지주는 연1회 이상 외화유동성리스크 관련 통합위기상황분석을 실시하여 그 결과 및 대응방안을 그룹리스크관</vt:lpstr>
      <vt:lpstr>제13조(비상조달계획) ① 자회사 등은 외화자금 조달시장의 경색으로 단기간(1개월 또는 3개월)에 외화자금 조달이 불가능한 경우 또는 대규모 외</vt:lpstr>
      <vt:lpstr>제14조(제∙개정 및 폐지) ① 본 세칙은 그룹리스크관리위원회 결의로써 제∙개정 및 폐지할 수 있다.</vt:lpstr>
      <vt:lpstr>제1조(시행일) 이 규정은 2023년 10월 26일부터 시행한다.</vt:lpstr>
    </vt:vector>
  </TitlesOfParts>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help</dc:creator>
  <cp:lastModifiedBy>swithclocal</cp:lastModifiedBy>
  <cp:revision>9</cp:revision>
  <cp:lastPrinted>2023-10-05T08:08:00Z</cp:lastPrinted>
  <dcterms:created xsi:type="dcterms:W3CDTF">2023-10-17T04:51:00Z</dcterms:created>
  <dcterms:modified xsi:type="dcterms:W3CDTF">2023-10-30T09:30:00Z</dcterms:modified>
</cp:coreProperties>
</file>