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6FD" w:rsidRPr="00665EBF" w:rsidRDefault="00215799">
      <w:pPr>
        <w:jc w:val="center"/>
        <w:rPr>
          <w:rFonts w:asciiTheme="minorEastAsia" w:eastAsiaTheme="minorEastAsia" w:hAnsiTheme="minorEastAsia"/>
          <w:b/>
          <w:bCs/>
          <w:color w:val="000000" w:themeColor="text1"/>
          <w:sz w:val="36"/>
          <w:szCs w:val="36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36"/>
          <w:szCs w:val="36"/>
        </w:rPr>
        <w:t>그룹</w:t>
      </w:r>
      <w:r w:rsidR="00AF6E9B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36"/>
          <w:szCs w:val="36"/>
        </w:rPr>
        <w:t>위기상황대응지침</w:t>
      </w:r>
    </w:p>
    <w:p w:rsidR="001F2753" w:rsidRPr="00665EBF" w:rsidRDefault="001F2753">
      <w:pPr>
        <w:jc w:val="center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</w:p>
    <w:p w:rsidR="002316FD" w:rsidRPr="00665EBF" w:rsidRDefault="00B81732" w:rsidP="001F2753">
      <w:pPr>
        <w:jc w:val="right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소관부서: RM실</w:t>
      </w:r>
    </w:p>
    <w:p w:rsidR="002316FD" w:rsidRDefault="001F2753">
      <w:pPr>
        <w:jc w:val="right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제정 </w:t>
      </w:r>
      <w:r w:rsidR="004F08FB"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20</w:t>
      </w:r>
      <w:r w:rsidR="00AF6E9B"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17</w:t>
      </w:r>
      <w:r w:rsidR="004F08FB"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. </w:t>
      </w:r>
      <w:r w:rsidR="00AD2897"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0</w:t>
      </w:r>
      <w:r w:rsidR="00AF6E9B"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2.</w:t>
      </w:r>
      <w:r w:rsidR="00AD2897"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 </w:t>
      </w:r>
      <w:r w:rsidR="00C14B9A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27</w:t>
      </w:r>
    </w:p>
    <w:p w:rsidR="009615ED" w:rsidRDefault="009615ED">
      <w:pPr>
        <w:jc w:val="right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개정 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2020. 07. 3</w:t>
      </w:r>
      <w:r w:rsidR="009F131E">
        <w:rPr>
          <w:rFonts w:asciiTheme="minorEastAsia" w:eastAsiaTheme="minorEastAsia" w:hAnsiTheme="minorEastAsia"/>
          <w:bCs/>
          <w:color w:val="000000" w:themeColor="text1"/>
          <w:szCs w:val="20"/>
        </w:rPr>
        <w:t>1</w:t>
      </w:r>
    </w:p>
    <w:p w:rsidR="00F104D3" w:rsidRDefault="00F104D3">
      <w:pPr>
        <w:jc w:val="right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개정 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2022. 04. 28</w:t>
      </w:r>
    </w:p>
    <w:p w:rsidR="001F6D4D" w:rsidRDefault="001F6D4D" w:rsidP="001F6D4D">
      <w:pPr>
        <w:jc w:val="right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개정 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2023. 10. 26</w:t>
      </w:r>
    </w:p>
    <w:p w:rsidR="002316FD" w:rsidRPr="00665EBF" w:rsidRDefault="002316FD">
      <w:pPr>
        <w:pStyle w:val="a7"/>
        <w:spacing w:before="720" w:after="36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제1장 총칙</w:t>
      </w:r>
    </w:p>
    <w:p w:rsidR="002316FD" w:rsidRPr="00665EBF" w:rsidRDefault="002316FD" w:rsidP="007738F5">
      <w:pPr>
        <w:pStyle w:val="a5"/>
        <w:spacing w:before="180"/>
        <w:ind w:left="196" w:hangingChars="98" w:hanging="196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제1조(목적)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이 </w:t>
      </w:r>
      <w:r w:rsidR="005B3AC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지침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은 </w:t>
      </w:r>
      <w:r w:rsidR="000447E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그룹리스크관리규정에서 정한 관리원칙에 따라 </w:t>
      </w:r>
      <w:r w:rsidR="0021579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한국투자금융지주(이하 </w:t>
      </w:r>
      <w:r w:rsidR="00215799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="0021579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금융지주</w:t>
      </w:r>
      <w:r w:rsidR="00215799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="0021579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라 한다) 및 그 자회사와 손자회사(이하 </w:t>
      </w:r>
      <w:r w:rsidR="00215799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="0021579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자회사 등</w:t>
      </w:r>
      <w:r w:rsidR="00215799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="0021579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이라 한다)</w:t>
      </w:r>
      <w:r w:rsidR="00CC241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등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의 </w:t>
      </w:r>
      <w:r w:rsidR="00C907A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위기상황을 조기에 감지하고, 위기상황 발생 시 </w:t>
      </w:r>
      <w:r w:rsidR="00BC1AF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효과적이고 체계적인</w:t>
      </w:r>
      <w:r w:rsidR="00C907A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대응을 하기 위한 제반 사항을 정함을 목적으로 한다.</w:t>
      </w:r>
    </w:p>
    <w:p w:rsidR="006A4174" w:rsidRPr="00665EBF" w:rsidRDefault="002316FD" w:rsidP="006A4174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제2조(</w:t>
      </w:r>
      <w:r w:rsidR="00322768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용어의 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정의)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이 </w:t>
      </w:r>
      <w:r w:rsidR="006A417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지침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에서 사용하는 용어의 정의는 </w:t>
      </w:r>
      <w:r w:rsidR="004C5EC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다음 각 호와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같다.</w:t>
      </w:r>
    </w:p>
    <w:p w:rsidR="006A4174" w:rsidRPr="00665EBF" w:rsidRDefault="006A4174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유동성리스크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는 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조달유동성리스크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및 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시장유동성리스크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로 구분된다.</w:t>
      </w:r>
    </w:p>
    <w:p w:rsidR="006A4174" w:rsidRPr="00665EBF" w:rsidRDefault="006A4174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조달유동성리스크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="00C567E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는 금융지주 및 자회사 등이 현재 및 미래의 지급의무를 상환하지 못할 리스크를 의미한다.</w:t>
      </w:r>
    </w:p>
    <w:p w:rsidR="00C567E7" w:rsidRPr="00665EBF" w:rsidRDefault="00C567E7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시장유동성리스크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는 시장 붕괴 등에 따른 가격 하락 또는 거래량 부족으로 금융지주 및 자회사 등이 보유한 자산을 현금화 하는 과정에서 손실이 발생하는 리스크를 의미한다.</w:t>
      </w:r>
    </w:p>
    <w:p w:rsidR="00C81111" w:rsidRPr="00665EBF" w:rsidRDefault="00C81111" w:rsidP="00C81111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위기상황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이라 함은 금융시장의 급격한 변동 및 회사 자체적인 문제 발생 등으로 금융지주 및 자회사 등의 운영에 심각한 영향을 미치거나 유동성리스크가 크게 증가하는 상황을 말한다.</w:t>
      </w:r>
    </w:p>
    <w:p w:rsidR="00C81111" w:rsidRPr="00665EBF" w:rsidRDefault="00C81111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="003F0E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기</w:t>
      </w:r>
      <w:r w:rsidR="003F0E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판단지표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라 함은 금융지주 및 자회사 등의 위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기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수준을 </w:t>
      </w:r>
      <w:r w:rsidR="009615ED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4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단계(정상-&gt;주의-&gt;경계-&gt;위</w:t>
      </w:r>
      <w:r w:rsidR="00E3009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험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)로 구분</w:t>
      </w:r>
      <w:r w:rsidR="00E4541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하여 판단하기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위한 지표를 말한다.</w:t>
      </w:r>
    </w:p>
    <w:p w:rsidR="00074FBC" w:rsidRPr="00665EBF" w:rsidRDefault="00074FBC" w:rsidP="00074FBC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위기상황 발생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="006F5BC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이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라 함은 </w:t>
      </w:r>
      <w:r w:rsidR="00C8111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 및 자회사 등의 </w:t>
      </w:r>
      <w:r w:rsidR="00E4541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</w:t>
      </w:r>
      <w:r w:rsidR="00E3009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기</w:t>
      </w:r>
      <w:r w:rsidR="00E4541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수준이</w:t>
      </w:r>
      <w:r w:rsidR="00C8111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주의단계 이상에 해당하는 경우를 말한다.</w:t>
      </w:r>
    </w:p>
    <w:p w:rsidR="00640A06" w:rsidRPr="00665EBF" w:rsidRDefault="00640A06" w:rsidP="00640A06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주의단계</w:t>
      </w:r>
      <w:r w:rsidR="00B74671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라 함은 </w:t>
      </w:r>
      <w:r w:rsidR="000625C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경계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단계 발생 가능성이 높아질 것으로 예상되는 상태로서 </w:t>
      </w:r>
      <w:r w:rsidR="00B7467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금융지주 및 자회사 등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의 자산, 부채 및 자금현황에 </w:t>
      </w:r>
      <w:r w:rsidR="00B7467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대해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사전 점검 등의 조치를 취해야 하는 단계를 말한다.</w:t>
      </w:r>
    </w:p>
    <w:p w:rsidR="00D408EB" w:rsidRPr="00665EBF" w:rsidRDefault="00D41764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="00640A0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경계단계</w:t>
      </w:r>
      <w:r w:rsidR="00640A06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="00640A0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라 함은 단기간 내에 </w:t>
      </w:r>
      <w:r w:rsidR="00B7467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금융지주 및 자회사 등의</w:t>
      </w:r>
      <w:r w:rsidR="00640A0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유동성 상황에 문제가</w:t>
      </w:r>
      <w:r w:rsidR="00640A0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발생할 것으로 예상되는 상태로서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구체적인 대응방안</w:t>
      </w:r>
      <w:r w:rsidR="00640A0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을 수립하고 실행</w:t>
      </w:r>
      <w:r w:rsidR="009615E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여부를 검토</w:t>
      </w:r>
      <w:r w:rsidR="00640A0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하</w:t>
      </w:r>
      <w:r w:rsidR="009F131E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고 일</w:t>
      </w:r>
      <w:r w:rsidR="009F131E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lastRenderedPageBreak/>
        <w:t>부 실행할 수 있는</w:t>
      </w:r>
      <w:r w:rsidR="00640A0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단계를 말한다.</w:t>
      </w:r>
    </w:p>
    <w:p w:rsidR="002316FD" w:rsidRPr="00665EBF" w:rsidRDefault="002316FD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="0006019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험</w:t>
      </w:r>
      <w:r w:rsidR="0006019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단계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라 함은 </w:t>
      </w:r>
      <w:r w:rsidR="0006019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단기간 내에 </w:t>
      </w:r>
      <w:r w:rsidR="00B7467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금융지주 및 자회사 등</w:t>
      </w:r>
      <w:r w:rsidR="0006019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의 안정적인 존립에 상당한 위기가 발생할 것으로 예상되는 상</w:t>
      </w:r>
      <w:r w:rsidR="008731A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태</w:t>
      </w:r>
      <w:r w:rsidR="0006019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로서 피해를 최소화하기 위한 모든 조치를 취해야 하는 단계를 </w:t>
      </w:r>
      <w:r w:rsidR="00054CB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말한다.</w:t>
      </w:r>
    </w:p>
    <w:p w:rsidR="000447E1" w:rsidRPr="00665EBF" w:rsidRDefault="000447E1">
      <w:pPr>
        <w:pStyle w:val="a"/>
        <w:ind w:left="530" w:hanging="33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위기상황 대응방안(Contingency Plan</w:t>
      </w:r>
      <w:r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)”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이란 위기상황 발생</w:t>
      </w:r>
      <w:r w:rsidR="007E4A5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시</w:t>
      </w:r>
      <w:r w:rsidR="00E676DA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금융지주 및 자회사 등이 실행하여야 </w:t>
      </w:r>
      <w:r w:rsidR="00BB775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할 </w:t>
      </w:r>
      <w:r w:rsidR="00E676DA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조치사항을 말한다.</w:t>
      </w:r>
    </w:p>
    <w:p w:rsidR="00E322F4" w:rsidRPr="00665EBF" w:rsidRDefault="002316FD" w:rsidP="00640A06">
      <w:pPr>
        <w:pStyle w:val="a5"/>
        <w:spacing w:before="180"/>
        <w:ind w:left="200" w:hanging="200"/>
        <w:rPr>
          <w:rFonts w:asciiTheme="minorEastAsia" w:eastAsiaTheme="minorEastAsia" w:hAnsiTheme="minorEastAsia"/>
          <w:color w:val="000000" w:themeColor="text1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제3조(</w:t>
      </w:r>
      <w:r w:rsidR="00322768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기본</w:t>
      </w:r>
      <w:r w:rsidR="00E322F4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원칙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)</w:t>
      </w:r>
      <w:r w:rsidR="00E322F4" w:rsidRPr="00665EBF">
        <w:rPr>
          <w:rFonts w:asciiTheme="minorEastAsia" w:eastAsiaTheme="minorEastAsia" w:hAnsiTheme="minorEastAsia" w:hint="eastAsia"/>
          <w:b/>
          <w:color w:val="000000" w:themeColor="text1"/>
        </w:rPr>
        <w:t xml:space="preserve"> </w:t>
      </w:r>
      <w:r w:rsidR="00E322F4" w:rsidRPr="00665EBF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①</w:t>
      </w:r>
      <w:r w:rsidR="00E322F4" w:rsidRPr="00665EBF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="00750E28" w:rsidRPr="00665EBF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금융지주 및 자회사 등의</w:t>
      </w:r>
      <w:r w:rsidR="00750E28" w:rsidRPr="00665EBF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="000625C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유동성리스크는 계량화하여 측정</w:t>
      </w:r>
      <w:r w:rsidR="00ED770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되고</w:t>
      </w:r>
      <w:r w:rsidR="003639B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DA7D1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주기적으로 </w:t>
      </w:r>
      <w:r w:rsidR="000625C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보고</w:t>
      </w:r>
      <w:r w:rsidR="003639B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되어야 한다.</w:t>
      </w:r>
    </w:p>
    <w:p w:rsidR="001D4043" w:rsidRPr="00665EBF" w:rsidRDefault="00750E28" w:rsidP="00002BB9">
      <w:pPr>
        <w:pStyle w:val="a6"/>
        <w:widowControl/>
        <w:numPr>
          <w:ilvl w:val="0"/>
          <w:numId w:val="2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금융지주 및 자회사 등은</w:t>
      </w:r>
      <w:r w:rsidR="00582AD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DA7D1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다음</w:t>
      </w:r>
      <w:r w:rsidR="00650EA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의 항목을 고려하여 자체적</w:t>
      </w:r>
      <w:r w:rsidR="00BC1EC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으로</w:t>
      </w:r>
      <w:r w:rsidR="00DA7D1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0625C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유동성리스크 허용한도</w:t>
      </w:r>
      <w:r w:rsidR="00582AD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및 목표비율을</w:t>
      </w:r>
      <w:r w:rsidR="000625C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설정하고 관</w:t>
      </w:r>
      <w:r w:rsidR="003639B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리하여</w:t>
      </w:r>
      <w:r w:rsidR="00650EA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야 한다.</w:t>
      </w:r>
    </w:p>
    <w:p w:rsidR="00ED7709" w:rsidRDefault="00DA7D14" w:rsidP="009615ED">
      <w:pPr>
        <w:pStyle w:val="a6"/>
        <w:widowControl/>
        <w:numPr>
          <w:ilvl w:val="0"/>
          <w:numId w:val="8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유동성 비율</w:t>
      </w:r>
    </w:p>
    <w:p w:rsidR="009F131E" w:rsidRPr="009615ED" w:rsidRDefault="009F131E" w:rsidP="009615ED">
      <w:pPr>
        <w:pStyle w:val="a6"/>
        <w:widowControl/>
        <w:numPr>
          <w:ilvl w:val="0"/>
          <w:numId w:val="8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자산 부채 만기 불일치 비율</w:t>
      </w:r>
    </w:p>
    <w:p w:rsidR="00DA7D14" w:rsidRPr="00665EBF" w:rsidRDefault="00DA7D14" w:rsidP="00002BB9">
      <w:pPr>
        <w:pStyle w:val="a6"/>
        <w:widowControl/>
        <w:numPr>
          <w:ilvl w:val="0"/>
          <w:numId w:val="8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자금수급계획 수립 및 관리</w:t>
      </w:r>
    </w:p>
    <w:p w:rsidR="00DA7D14" w:rsidRPr="00665EBF" w:rsidRDefault="00DA7D14" w:rsidP="00002BB9">
      <w:pPr>
        <w:pStyle w:val="a6"/>
        <w:widowControl/>
        <w:numPr>
          <w:ilvl w:val="0"/>
          <w:numId w:val="8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자금조달 편중도 관리</w:t>
      </w:r>
    </w:p>
    <w:p w:rsidR="00DA7D14" w:rsidRPr="00665EBF" w:rsidRDefault="00DA7D14" w:rsidP="00002BB9">
      <w:pPr>
        <w:pStyle w:val="a6"/>
        <w:widowControl/>
        <w:numPr>
          <w:ilvl w:val="0"/>
          <w:numId w:val="8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유동성 자산 보유 및 관리</w:t>
      </w:r>
    </w:p>
    <w:p w:rsidR="00750E28" w:rsidRPr="00665EBF" w:rsidRDefault="0085550B" w:rsidP="00002BB9">
      <w:pPr>
        <w:pStyle w:val="a6"/>
        <w:widowControl/>
        <w:numPr>
          <w:ilvl w:val="0"/>
          <w:numId w:val="2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금융지주가 </w:t>
      </w:r>
      <w:r w:rsidR="00507E9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지정하는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750E2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자회사 등은 별도로 </w:t>
      </w:r>
      <w:r w:rsidR="00664465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위기상황에 대응하기 위한 대책</w:t>
      </w:r>
      <w:r w:rsidR="00750E2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을 마련</w:t>
      </w:r>
      <w:r w:rsidR="003D44D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하</w:t>
      </w:r>
      <w:r w:rsidR="00582AD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고</w:t>
      </w:r>
      <w:r w:rsidR="00750E2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3D44D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주기적으로 분석을 수행하여야 </w:t>
      </w:r>
      <w:r w:rsidR="007D6CA0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한다.</w:t>
      </w:r>
    </w:p>
    <w:p w:rsidR="002316FD" w:rsidRPr="00665EBF" w:rsidRDefault="002316FD" w:rsidP="001D4043">
      <w:pPr>
        <w:pStyle w:val="a7"/>
        <w:spacing w:before="720" w:after="36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제2장 </w:t>
      </w:r>
      <w:r w:rsidR="00220CF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위기상황 </w:t>
      </w:r>
      <w:r w:rsidR="005D211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대응</w:t>
      </w:r>
      <w:r w:rsidR="00875FE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방안</w:t>
      </w:r>
      <w:r w:rsidR="0090101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(Contingency Plan)</w:t>
      </w:r>
    </w:p>
    <w:p w:rsidR="00872729" w:rsidRPr="00665EBF" w:rsidRDefault="00872729" w:rsidP="00872729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="00CA7F4A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4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조(</w:t>
      </w:r>
      <w:r w:rsidR="003F0EDB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위</w:t>
      </w:r>
      <w:r w:rsidR="00C10FD5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기</w:t>
      </w:r>
      <w:r w:rsidR="003F0EDB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수준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 판단지표)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① </w:t>
      </w:r>
      <w:r w:rsidR="003F0E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기</w:t>
      </w:r>
      <w:r w:rsidR="003F0E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판단지표는 금융시장</w:t>
      </w:r>
      <w:r w:rsidR="00CA7F4A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관련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지표 및 회사관련</w:t>
      </w:r>
      <w:r w:rsidR="00CA7F4A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지표로 </w:t>
      </w:r>
      <w:r w:rsidR="00E676DA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구성된다.</w:t>
      </w:r>
    </w:p>
    <w:p w:rsidR="00872729" w:rsidRPr="00665EBF" w:rsidRDefault="00C10FD5" w:rsidP="00002BB9">
      <w:pPr>
        <w:pStyle w:val="a6"/>
        <w:widowControl/>
        <w:numPr>
          <w:ilvl w:val="0"/>
          <w:numId w:val="4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</w:t>
      </w:r>
      <w:r w:rsidR="003F0E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</w:t>
      </w:r>
      <w:r w:rsidR="0087272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판단지표는 위기상황을 </w:t>
      </w:r>
      <w:r w:rsidR="00FA1E0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적시에 </w:t>
      </w:r>
      <w:r w:rsidR="009150F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식별하고 </w:t>
      </w:r>
      <w:r w:rsidR="00F31245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대응할 수 있도록</w:t>
      </w:r>
      <w:r w:rsidR="0087272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9150F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합리적으로 </w:t>
      </w:r>
      <w:r w:rsidR="0087272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구성되어야 </w:t>
      </w:r>
      <w:r w:rsidR="00ED770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하며 그 적정성은 주기적으로 검토되어야 한다.</w:t>
      </w:r>
    </w:p>
    <w:p w:rsidR="00872729" w:rsidRPr="00665EBF" w:rsidRDefault="00872729" w:rsidP="00002BB9">
      <w:pPr>
        <w:pStyle w:val="a6"/>
        <w:widowControl/>
        <w:numPr>
          <w:ilvl w:val="0"/>
          <w:numId w:val="4"/>
        </w:numPr>
        <w:tabs>
          <w:tab w:val="clear" w:pos="200"/>
          <w:tab w:val="left" w:pos="616"/>
        </w:tabs>
        <w:wordWrap/>
        <w:ind w:leftChars="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각 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</w:t>
      </w:r>
      <w:r w:rsidR="003F0E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판단지표의 </w:t>
      </w:r>
      <w:r w:rsidR="00E5015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항목</w:t>
      </w:r>
      <w:r w:rsidR="000B4C5A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및 배점 등은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「별표1」을 따른다.</w:t>
      </w:r>
    </w:p>
    <w:p w:rsidR="0043733D" w:rsidRPr="00665EBF" w:rsidRDefault="002316FD" w:rsidP="00B81732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="007738F5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5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조(</w:t>
      </w:r>
      <w:r w:rsidR="00AD2897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위기상황 발생</w:t>
      </w:r>
      <w:r w:rsidR="00524CD4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단계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)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</w:t>
      </w:r>
      <w:r w:rsidR="003F0E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</w:t>
      </w:r>
      <w:r w:rsidR="0043733D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판단지표의 총점을 기준으로 주의단계, </w:t>
      </w:r>
      <w:r w:rsidR="00AD289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경계</w:t>
      </w:r>
      <w:r w:rsidR="0043733D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단계, </w:t>
      </w:r>
      <w:r w:rsidR="00AD289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험</w:t>
      </w:r>
      <w:r w:rsidR="0043733D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단계로 구분하며, 위기상황</w:t>
      </w:r>
      <w:r w:rsidR="00AD289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발생</w:t>
      </w:r>
      <w:r w:rsidR="0043733D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단계별 구분 기준은 </w:t>
      </w:r>
      <w:r w:rsidR="00BA7CA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「</w:t>
      </w:r>
      <w:r w:rsidR="0043733D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별표 2</w:t>
      </w:r>
      <w:r w:rsidR="00BA7CA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」</w:t>
      </w:r>
      <w:r w:rsidR="00E676DA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를 따른다</w:t>
      </w:r>
      <w:r w:rsidR="0043733D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.</w:t>
      </w:r>
      <w:r w:rsidR="009E0BD3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="009E0BD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단,</w:t>
      </w:r>
      <w:r w:rsidR="009E0BD3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="009E0BD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위기수준 판단지표의 총점이 주의 이상</w:t>
      </w:r>
      <w:r w:rsidR="003D155E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9E0BD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단계를 기록한 최초 시점 이후</w:t>
      </w:r>
      <w:r w:rsidR="0016333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,</w:t>
      </w:r>
      <w:r w:rsidR="009E0BD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9E0BD3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5</w:t>
      </w:r>
      <w:r w:rsidR="009E0BD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영업일 내 그룹리스크관리책임자가 위기</w:t>
      </w:r>
      <w:r w:rsidR="00384A2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상황 </w:t>
      </w:r>
      <w:r w:rsidR="009E0BD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지속 여부 판단하여 위기상황 단계를 결정할 수 있다.</w:t>
      </w:r>
    </w:p>
    <w:p w:rsidR="002316FD" w:rsidRPr="00665EBF" w:rsidRDefault="002316FD" w:rsidP="00B81732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="007738F5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6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조(</w:t>
      </w:r>
      <w:r w:rsidR="008F38C8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모니터링 및 보고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)</w:t>
      </w:r>
      <w:r w:rsidRPr="00665EBF">
        <w:rPr>
          <w:rFonts w:asciiTheme="minorEastAsia" w:eastAsiaTheme="minorEastAsia" w:hAnsiTheme="minorEastAsia" w:hint="eastAsia"/>
          <w:b/>
          <w:color w:val="000000" w:themeColor="text1"/>
        </w:rPr>
        <w:t xml:space="preserve">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</w:t>
      </w:r>
      <w:r w:rsidR="00987F3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 </w:t>
      </w:r>
      <w:r w:rsidR="006367B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RM</w:t>
      </w:r>
      <w:r w:rsidR="00987F3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실</w:t>
      </w:r>
      <w:r w:rsidR="0043733D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은 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</w:t>
      </w:r>
      <w:r w:rsidR="003F0E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</w:t>
      </w:r>
      <w:r w:rsidR="006367B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판단지표 모니터링을 </w:t>
      </w:r>
      <w:r w:rsidR="00987F3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일별로</w:t>
      </w:r>
      <w:r w:rsidR="006367B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A36DDD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수행</w:t>
      </w:r>
      <w:r w:rsidR="00987F3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하고</w:t>
      </w:r>
      <w:r w:rsidR="006367B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A736A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주의단계</w:t>
      </w:r>
      <w:r w:rsidR="00987F3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이상으로</w:t>
      </w:r>
      <w:r w:rsidR="00A736A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판단되는 경우 </w:t>
      </w:r>
      <w:r w:rsidR="00FA1E0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해당 원인을 분석 후 </w:t>
      </w:r>
      <w:r w:rsidR="00987F3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그룹리스크관리책임자에게 </w:t>
      </w:r>
      <w:r w:rsidR="005D211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지체 없이 </w:t>
      </w:r>
      <w:r w:rsidR="00987F3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보고</w:t>
      </w:r>
      <w:r w:rsidR="00BA7CA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하여야 한다.</w:t>
      </w:r>
    </w:p>
    <w:p w:rsidR="00A36DDD" w:rsidRPr="00665EBF" w:rsidRDefault="00A36DDD" w:rsidP="00002BB9">
      <w:pPr>
        <w:pStyle w:val="a6"/>
        <w:widowControl/>
        <w:numPr>
          <w:ilvl w:val="0"/>
          <w:numId w:val="3"/>
        </w:numPr>
        <w:tabs>
          <w:tab w:val="clear" w:pos="200"/>
          <w:tab w:val="left" w:pos="616"/>
        </w:tabs>
        <w:wordWrap/>
        <w:ind w:leftChars="0" w:left="210" w:hanging="1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자회사 등은 자회사별 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</w:t>
      </w:r>
      <w:r w:rsidR="003F0E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판단지표에 따라 </w:t>
      </w:r>
      <w:r w:rsidR="00BA7CA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별도로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모니터링을 수행하고 주의단계 이상으로 판단되는 경우 </w:t>
      </w:r>
      <w:r w:rsidR="00FA1E0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해당 원인을 분석 후 </w:t>
      </w:r>
      <w:r w:rsidR="00E676DA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그룹리스크관리책임자에게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BA7CA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지체 없이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보고하여야 한다.</w:t>
      </w:r>
    </w:p>
    <w:p w:rsidR="004B1BAC" w:rsidRPr="00665EBF" w:rsidRDefault="002316FD" w:rsidP="00B81732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="007738F5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7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조(</w:t>
      </w:r>
      <w:r w:rsidR="00324ECF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대응방안 수립 및 실행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)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4B1BA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</w:t>
      </w:r>
      <w:r w:rsidR="00F04265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제3장에서 정하는 위기상황 대응조직은</w:t>
      </w:r>
      <w:r w:rsidR="00DD04E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금융지주 및 자회사 등의 </w:t>
      </w:r>
      <w:r w:rsidR="006321E0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위기상황 발생 시 </w:t>
      </w:r>
      <w:r w:rsidR="00DD04E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「</w:t>
      </w:r>
      <w:r w:rsidR="00F708C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별표 3</w:t>
      </w:r>
      <w:r w:rsidR="00DD04E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」</w:t>
      </w:r>
      <w:r w:rsidR="00F708C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에 </w:t>
      </w:r>
      <w:r w:rsidR="0090101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따라</w:t>
      </w:r>
      <w:r w:rsidR="00F708C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대응방안을 </w:t>
      </w:r>
      <w:r w:rsidR="002B5D2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수립하고 </w:t>
      </w:r>
      <w:r w:rsidR="00DD04E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실행하여야 </w:t>
      </w:r>
      <w:r w:rsidR="00E661F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한다</w:t>
      </w:r>
      <w:r w:rsidR="004853D0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.</w:t>
      </w:r>
    </w:p>
    <w:p w:rsidR="00E661F6" w:rsidRPr="00665EBF" w:rsidRDefault="00766005" w:rsidP="00002BB9">
      <w:pPr>
        <w:pStyle w:val="a6"/>
        <w:widowControl/>
        <w:numPr>
          <w:ilvl w:val="0"/>
          <w:numId w:val="9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위기상황 대응조직은</w:t>
      </w:r>
      <w:r w:rsidR="00E661F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</w:t>
      </w:r>
      <w:r w:rsidR="00E661F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상황에 </w:t>
      </w:r>
      <w:r w:rsidR="00C1269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따른</w:t>
      </w:r>
      <w:r w:rsidR="00E661F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효과적인 대응을 위하여 각 </w:t>
      </w:r>
      <w:r w:rsidR="00C53D2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발생</w:t>
      </w:r>
      <w:r w:rsidR="00E661F6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단계별 조치를 혼합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적용하거나 추가적인 조치를 실행할 수 있다.</w:t>
      </w:r>
    </w:p>
    <w:p w:rsidR="002316FD" w:rsidRPr="00665EBF" w:rsidRDefault="002316FD" w:rsidP="00E661F6">
      <w:pPr>
        <w:pStyle w:val="a6"/>
        <w:widowControl/>
        <w:tabs>
          <w:tab w:val="clear" w:pos="200"/>
          <w:tab w:val="left" w:pos="616"/>
        </w:tabs>
        <w:wordWrap/>
        <w:spacing w:before="120"/>
        <w:ind w:leftChars="0" w:left="200" w:hangingChars="1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="007738F5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8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조(</w:t>
      </w:r>
      <w:r w:rsidR="004B1BAC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적정성 검토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) </w:t>
      </w:r>
      <w:r w:rsidR="005D211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금융지주 RM실은</w:t>
      </w:r>
      <w:r w:rsidR="004B1BA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B77FC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기</w:t>
      </w:r>
      <w:r w:rsidR="00B77FC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</w:t>
      </w:r>
      <w:r w:rsidR="004B1BA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판단지표 항목</w:t>
      </w:r>
      <w:r w:rsidR="0050464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,</w:t>
      </w:r>
      <w:r w:rsidR="004B1BA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9F2095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기</w:t>
      </w:r>
      <w:r w:rsidR="009F2095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수준단계 구분 기준</w:t>
      </w:r>
      <w:r w:rsidR="0050464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,</w:t>
      </w:r>
      <w:r w:rsidR="004B1BA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C10FD5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위기상황 발생단계별 대응방안</w:t>
      </w:r>
      <w:r w:rsidR="004B1BA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의 적정성을 연 1회 이상 검토</w:t>
      </w:r>
      <w:r w:rsidR="00C27CA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하여야 하며, </w:t>
      </w:r>
      <w:r w:rsidR="004B1BA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필요한 경우 조정 방안을 </w:t>
      </w:r>
      <w:r w:rsidR="00F353C4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그룹리스크관리위원회</w:t>
      </w:r>
      <w:r w:rsidR="004B1BA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에</w:t>
      </w:r>
      <w:r w:rsidR="0050464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서 승인 받아야 한다.</w:t>
      </w:r>
    </w:p>
    <w:p w:rsidR="00872729" w:rsidRPr="00665EBF" w:rsidRDefault="00872729" w:rsidP="00872729">
      <w:pPr>
        <w:pStyle w:val="a7"/>
        <w:spacing w:before="720" w:after="36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제3장 위기상황 대응조직</w:t>
      </w:r>
    </w:p>
    <w:p w:rsidR="009643EE" w:rsidRPr="00665EBF" w:rsidRDefault="009643EE" w:rsidP="009643EE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="00582090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9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조(</w:t>
      </w:r>
      <w:r w:rsidR="00324ECF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조직 구성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)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위기상황 대응조직</w:t>
      </w:r>
      <w:r w:rsidR="00DF797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의 구성은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「별표 4」에서 정한 바에 따른다.</w:t>
      </w:r>
    </w:p>
    <w:p w:rsidR="00E015D3" w:rsidRPr="00665EBF" w:rsidRDefault="00E015D3" w:rsidP="00E015D3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="00582090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10</w:t>
      </w:r>
      <w:r w:rsidR="00166FCE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</w:t>
      </w:r>
      <w:r w:rsidR="00582090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(그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룹비상경영위원회) </w:t>
      </w:r>
      <w:r w:rsidR="005472C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그룹비상경영위원회</w:t>
      </w:r>
      <w:r w:rsidR="001B5F9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(이하 </w:t>
      </w:r>
      <w:r w:rsidR="001B5F98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="001B5F9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위원회</w:t>
      </w:r>
      <w:r w:rsidR="001B5F98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="001B5F98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라 한다)</w:t>
      </w:r>
      <w:r w:rsidR="005472C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는 다음 각 호의 요건을 충족하</w:t>
      </w:r>
      <w:r w:rsidR="00DF797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여야 한다.</w:t>
      </w:r>
    </w:p>
    <w:p w:rsidR="005472C7" w:rsidRPr="00665EBF" w:rsidRDefault="005472C7" w:rsidP="00002BB9">
      <w:pPr>
        <w:pStyle w:val="a6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 및 자회사 등의 위기상황 발생 시 </w:t>
      </w:r>
      <w:r w:rsidR="009240AB" w:rsidRPr="009240AB">
        <w:rPr>
          <w:rFonts w:asciiTheme="minorEastAsia" w:eastAsiaTheme="minorEastAsia" w:hAnsiTheme="minorEastAsia" w:hint="eastAsia"/>
          <w:bCs/>
          <w:sz w:val="20"/>
          <w:szCs w:val="20"/>
        </w:rPr>
        <w:t>「별표 3」에 따라</w:t>
      </w:r>
      <w:r w:rsidR="009240A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EF61C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그룹경영협의회는 위원회로 전환되어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즉시 가동하는 것을 원칙으로 한다.</w:t>
      </w:r>
    </w:p>
    <w:p w:rsidR="001B5F98" w:rsidRPr="00665EBF" w:rsidRDefault="001B5F98" w:rsidP="00002BB9">
      <w:pPr>
        <w:pStyle w:val="a6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위원회는 금융시장</w:t>
      </w:r>
      <w:r w:rsidR="00324EC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과 금융지주 및 자회사 등의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상황을 종합적으로 고려하여 </w:t>
      </w:r>
      <w:r w:rsidR="00F10B3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필요하다고 판단되는 경우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 전체</w:t>
      </w:r>
      <w:r w:rsidR="00063105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1E21A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또는</w:t>
      </w:r>
      <w:r w:rsidR="00063105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일부 자회사 등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에 </w:t>
      </w:r>
      <w:r w:rsidR="007D14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비상경영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을 선포한다.</w:t>
      </w:r>
    </w:p>
    <w:p w:rsidR="00E015D3" w:rsidRPr="00665EBF" w:rsidRDefault="001B5F98" w:rsidP="00002BB9">
      <w:pPr>
        <w:pStyle w:val="a6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위원회는 </w:t>
      </w:r>
      <w:r w:rsidR="00A14D9C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</w:t>
      </w:r>
      <w:r w:rsidR="00611E1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리스크관리협의회</w:t>
      </w:r>
      <w:r w:rsidR="005C61C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로부터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 및 자회사 등의 대응방안에 </w:t>
      </w:r>
      <w:r w:rsidR="005C61C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대하여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보고 받고 실행하며 </w:t>
      </w:r>
      <w:r w:rsidR="005C61C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추가적인 </w:t>
      </w:r>
      <w:r w:rsidR="00E3227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조치를 </w:t>
      </w:r>
      <w:r w:rsidR="005C61C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강구할 수 있다.</w:t>
      </w:r>
    </w:p>
    <w:p w:rsidR="00DD178D" w:rsidRPr="00665EBF" w:rsidRDefault="00DD178D" w:rsidP="00002BB9">
      <w:pPr>
        <w:pStyle w:val="a6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위원회는 필요한 경우 대응방안을 이사회 또는 그룹리스크관리위원회에서 승인 받아야 하며 그 실행결과를 보고하여야 한다.</w:t>
      </w:r>
    </w:p>
    <w:p w:rsidR="005C61C3" w:rsidRPr="00665EBF" w:rsidRDefault="005C61C3" w:rsidP="00002BB9">
      <w:pPr>
        <w:pStyle w:val="a6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위원회는 </w:t>
      </w:r>
      <w:r w:rsidR="007D14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위기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상황</w:t>
      </w:r>
      <w:r w:rsidR="009757B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이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해소되었다고 판단하는 경우, </w:t>
      </w:r>
      <w:r w:rsidR="007D14DB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비상경영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해제를 선언한 후 </w:t>
      </w:r>
      <w:r w:rsidR="00166FC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그룹경영협의회로 전환되어</w:t>
      </w:r>
      <w:r w:rsidR="00EF61C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운영된다.</w:t>
      </w:r>
    </w:p>
    <w:p w:rsidR="00A14D9C" w:rsidRPr="00665EBF" w:rsidRDefault="00A14D9C" w:rsidP="00DF7977">
      <w:pPr>
        <w:pStyle w:val="a5"/>
        <w:spacing w:before="180"/>
        <w:ind w:left="210" w:hangingChars="105" w:hanging="21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="00166FCE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11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조(</w:t>
      </w:r>
      <w:r w:rsidR="00743600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그룹리스크관리협의회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) </w:t>
      </w:r>
      <w:r w:rsidR="00743600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그룹리스크관리협의회(이하 </w:t>
      </w:r>
      <w:r w:rsidR="00743600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="00743600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협의회</w:t>
      </w:r>
      <w:r w:rsidR="00743600" w:rsidRPr="00665EBF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="00743600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라 한다)는</w:t>
      </w:r>
      <w:r w:rsidR="00DF797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743600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다음 각 호의 </w:t>
      </w:r>
      <w:r w:rsidR="00DF797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요건을 충족하여야 한다.</w:t>
      </w:r>
    </w:p>
    <w:p w:rsidR="00A33E93" w:rsidRPr="00665EBF" w:rsidRDefault="00582090" w:rsidP="00DF7977">
      <w:pPr>
        <w:pStyle w:val="a6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위원회의 </w:t>
      </w:r>
      <w:r w:rsidR="00E92589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비상경영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선포</w:t>
      </w:r>
      <w:r w:rsidR="00DF797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시 그룹리스크관리책임자는 </w:t>
      </w:r>
      <w:r w:rsidR="00166FCE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기존 협의회 위원 외에 </w:t>
      </w:r>
      <w:r w:rsidR="00DF797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금융지주 및 자회사 등의 재무∙경영관리∙전략 관련 최고책임자를 포함</w:t>
      </w:r>
      <w:r w:rsidR="0023251D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하여</w:t>
      </w:r>
      <w:r w:rsidR="00DF797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협의회를 </w:t>
      </w:r>
      <w:r w:rsidR="003C5AC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즉시 </w:t>
      </w:r>
      <w:r w:rsidR="009315D3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소집</w:t>
      </w:r>
      <w:r w:rsidR="00DF797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하여야 한다. 단, 자회사 등의 해당 인원은 상황에 따라 일부만 참여할 수도 있다.</w:t>
      </w:r>
    </w:p>
    <w:p w:rsidR="00DF7977" w:rsidRPr="00665EBF" w:rsidRDefault="00DF7977" w:rsidP="00DF7977">
      <w:pPr>
        <w:pStyle w:val="a6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협의회는 위기상황 발생단계에 따른 대응방안을 </w:t>
      </w:r>
      <w:r w:rsidR="0085651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수립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하여 위원회에 보고하며 그 밖에도 필요한 의사결정을 지원한다.</w:t>
      </w:r>
    </w:p>
    <w:p w:rsidR="00870CEB" w:rsidRPr="00665EBF" w:rsidRDefault="00E92589" w:rsidP="00002BB9">
      <w:pPr>
        <w:pStyle w:val="a6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비상경영</w:t>
      </w:r>
      <w:r w:rsidR="00DF7977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해제 시 </w:t>
      </w:r>
      <w:r w:rsidR="00E904D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협의회는 평상시와 같이 운영</w:t>
      </w:r>
      <w:r w:rsidR="00EF61C1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된다</w:t>
      </w:r>
      <w:r w:rsidR="00E904D2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.</w:t>
      </w:r>
    </w:p>
    <w:p w:rsidR="000164B5" w:rsidRPr="00665EBF" w:rsidRDefault="000164B5" w:rsidP="000164B5">
      <w:pPr>
        <w:pStyle w:val="a5"/>
        <w:spacing w:beforeLines="0" w:before="120"/>
        <w:ind w:left="224" w:hangingChars="112" w:hanging="22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="00166FCE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12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조(제∙개정 및 폐지)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①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본 지침은 그룹리스크관리위원회 결의로써 제∙개정 및 폐지할 수 있다.</w:t>
      </w:r>
    </w:p>
    <w:p w:rsidR="000164B5" w:rsidRPr="00665EBF" w:rsidRDefault="000164B5" w:rsidP="00002BB9">
      <w:pPr>
        <w:pStyle w:val="a6"/>
        <w:widowControl/>
        <w:numPr>
          <w:ilvl w:val="0"/>
          <w:numId w:val="6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제1항에도 불구하고 단순한 용어 변경과 자구 수정은 그룹리스크관리책임자의 전결로 개정할 수 있다. 다만, 이 경우에도 그룹리스크관리위원회에 보고하여야 한다.</w:t>
      </w:r>
    </w:p>
    <w:p w:rsidR="00BB7756" w:rsidRPr="00665EBF" w:rsidRDefault="00BB7756">
      <w:pPr>
        <w:pStyle w:val="a7"/>
        <w:spacing w:beforeLines="100" w:before="360" w:after="360"/>
        <w:rPr>
          <w:rFonts w:asciiTheme="minorEastAsia" w:eastAsiaTheme="minorEastAsia" w:hAnsiTheme="minorEastAsia"/>
          <w:bCs/>
          <w:color w:val="000000" w:themeColor="text1"/>
          <w:sz w:val="24"/>
        </w:rPr>
      </w:pPr>
    </w:p>
    <w:p w:rsidR="002316FD" w:rsidRPr="009615ED" w:rsidRDefault="002316FD">
      <w:pPr>
        <w:pStyle w:val="a7"/>
        <w:spacing w:beforeLines="100" w:before="360" w:after="36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9615E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부  칙</w:t>
      </w:r>
    </w:p>
    <w:p w:rsidR="002316FD" w:rsidRDefault="002316FD" w:rsidP="00B81732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제1조(시행일)</w:t>
      </w:r>
      <w:r w:rsidR="003558E0" w:rsidRPr="00665EBF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이 규정은 20</w:t>
      </w:r>
      <w:r w:rsidR="003558E0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1</w:t>
      </w:r>
      <w:r w:rsidR="00E3227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7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. </w:t>
      </w:r>
      <w:r w:rsidR="00E3227F"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02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. </w:t>
      </w:r>
      <w:r w:rsidR="00C14B9A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27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부터 시행한다.</w:t>
      </w:r>
    </w:p>
    <w:p w:rsidR="009615ED" w:rsidRDefault="009615ED" w:rsidP="00B81732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</w:p>
    <w:p w:rsidR="009615ED" w:rsidRDefault="009615ED" w:rsidP="009615ED">
      <w:pPr>
        <w:pStyle w:val="ae"/>
        <w:ind w:leftChars="0" w:left="48"/>
        <w:jc w:val="center"/>
        <w:rPr>
          <w:rFonts w:asciiTheme="minorEastAsia" w:eastAsiaTheme="minorEastAsia" w:hAnsiTheme="minorEastAsia"/>
          <w:b/>
          <w:szCs w:val="20"/>
        </w:rPr>
      </w:pPr>
      <w:r>
        <w:rPr>
          <w:rFonts w:asciiTheme="minorEastAsia" w:eastAsiaTheme="minorEastAsia" w:hAnsiTheme="minorEastAsia" w:hint="eastAsia"/>
          <w:b/>
          <w:szCs w:val="20"/>
        </w:rPr>
        <w:t xml:space="preserve">부 </w:t>
      </w:r>
      <w:r>
        <w:rPr>
          <w:rFonts w:asciiTheme="minorEastAsia" w:eastAsiaTheme="minorEastAsia" w:hAnsiTheme="minorEastAsia"/>
          <w:b/>
          <w:szCs w:val="20"/>
        </w:rPr>
        <w:t xml:space="preserve"> </w:t>
      </w:r>
      <w:r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9615ED" w:rsidRDefault="009615ED" w:rsidP="009615ED">
      <w:pPr>
        <w:pStyle w:val="ae"/>
        <w:ind w:leftChars="0" w:left="48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제1조(시행일)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이 규정은 20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20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. 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7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. 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31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부터 시행한다</w:t>
      </w:r>
    </w:p>
    <w:p w:rsidR="009615ED" w:rsidRDefault="009615ED" w:rsidP="00B81732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</w:p>
    <w:p w:rsidR="005D0DD9" w:rsidRDefault="005D0DD9" w:rsidP="005D0DD9">
      <w:pPr>
        <w:pStyle w:val="ae"/>
        <w:ind w:leftChars="0" w:left="48"/>
        <w:jc w:val="center"/>
        <w:rPr>
          <w:rFonts w:asciiTheme="minorEastAsia" w:eastAsiaTheme="minorEastAsia" w:hAnsiTheme="minorEastAsia"/>
          <w:b/>
          <w:szCs w:val="20"/>
        </w:rPr>
      </w:pPr>
      <w:r>
        <w:rPr>
          <w:rFonts w:asciiTheme="minorEastAsia" w:eastAsiaTheme="minorEastAsia" w:hAnsiTheme="minorEastAsia" w:hint="eastAsia"/>
          <w:b/>
          <w:szCs w:val="20"/>
        </w:rPr>
        <w:t xml:space="preserve">부 </w:t>
      </w:r>
      <w:r>
        <w:rPr>
          <w:rFonts w:asciiTheme="minorEastAsia" w:eastAsiaTheme="minorEastAsia" w:hAnsiTheme="minorEastAsia"/>
          <w:b/>
          <w:szCs w:val="20"/>
        </w:rPr>
        <w:t xml:space="preserve"> </w:t>
      </w:r>
      <w:r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5D0DD9" w:rsidRDefault="005D0DD9" w:rsidP="005D0DD9">
      <w:pPr>
        <w:pStyle w:val="ae"/>
        <w:ind w:leftChars="0" w:left="48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제1조(시행일)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이 규정은 20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22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. 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4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. </w:t>
      </w:r>
      <w:r w:rsidR="00072407">
        <w:rPr>
          <w:rFonts w:asciiTheme="minorEastAsia" w:eastAsiaTheme="minorEastAsia" w:hAnsiTheme="minorEastAsia"/>
          <w:bCs/>
          <w:color w:val="000000" w:themeColor="text1"/>
          <w:szCs w:val="20"/>
        </w:rPr>
        <w:t>29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부터 시행한다</w:t>
      </w:r>
    </w:p>
    <w:p w:rsidR="005D0DD9" w:rsidRDefault="005D0DD9" w:rsidP="00B81732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</w:p>
    <w:p w:rsidR="001F6D4D" w:rsidRDefault="001F6D4D" w:rsidP="001F6D4D">
      <w:pPr>
        <w:pStyle w:val="ae"/>
        <w:ind w:leftChars="0" w:left="48"/>
        <w:jc w:val="center"/>
        <w:rPr>
          <w:rFonts w:asciiTheme="minorEastAsia" w:eastAsiaTheme="minorEastAsia" w:hAnsiTheme="minorEastAsia"/>
          <w:b/>
          <w:szCs w:val="20"/>
        </w:rPr>
      </w:pPr>
      <w:r>
        <w:rPr>
          <w:rFonts w:asciiTheme="minorEastAsia" w:eastAsiaTheme="minorEastAsia" w:hAnsiTheme="minorEastAsia" w:hint="eastAsia"/>
          <w:b/>
          <w:szCs w:val="20"/>
        </w:rPr>
        <w:t xml:space="preserve">부 </w:t>
      </w:r>
      <w:r>
        <w:rPr>
          <w:rFonts w:asciiTheme="minorEastAsia" w:eastAsiaTheme="minorEastAsia" w:hAnsiTheme="minorEastAsia"/>
          <w:b/>
          <w:szCs w:val="20"/>
        </w:rPr>
        <w:t xml:space="preserve"> </w:t>
      </w:r>
      <w:r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1F6D4D" w:rsidRDefault="001F6D4D" w:rsidP="001F6D4D">
      <w:pPr>
        <w:pStyle w:val="ae"/>
        <w:ind w:leftChars="0" w:left="48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제1조(시행일) 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이 규정은 20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23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. </w:t>
      </w:r>
      <w:r>
        <w:rPr>
          <w:rFonts w:asciiTheme="minorEastAsia" w:eastAsiaTheme="minorEastAsia" w:hAnsiTheme="minorEastAsia"/>
          <w:bCs/>
          <w:color w:val="000000" w:themeColor="text1"/>
          <w:szCs w:val="20"/>
        </w:rPr>
        <w:t>10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. </w:t>
      </w:r>
      <w:r w:rsidR="008A397B">
        <w:rPr>
          <w:rFonts w:asciiTheme="minorEastAsia" w:eastAsiaTheme="minorEastAsia" w:hAnsiTheme="minorEastAsia"/>
          <w:bCs/>
          <w:color w:val="000000" w:themeColor="text1"/>
          <w:szCs w:val="20"/>
        </w:rPr>
        <w:t>2</w:t>
      </w:r>
      <w:r w:rsidR="008A397B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6</w:t>
      </w:r>
      <w:r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부터 시행한다</w:t>
      </w:r>
    </w:p>
    <w:p w:rsidR="001F6D4D" w:rsidRPr="001F6D4D" w:rsidRDefault="001F6D4D" w:rsidP="00B81732">
      <w:pPr>
        <w:pStyle w:val="a5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</w:p>
    <w:p w:rsidR="00F0348D" w:rsidRPr="00665EBF" w:rsidRDefault="00F0348D" w:rsidP="00FE1A71">
      <w:pPr>
        <w:spacing w:before="240" w:after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  <w:r w:rsidRPr="00665EBF">
        <w:rPr>
          <w:rFonts w:asciiTheme="minorEastAsia" w:eastAsiaTheme="minorEastAsia" w:hAnsiTheme="minorEastAsia"/>
          <w:bCs/>
          <w:color w:val="000000" w:themeColor="text1"/>
          <w:szCs w:val="20"/>
        </w:rPr>
        <w:br w:type="page"/>
      </w:r>
      <w:r w:rsidR="0076089F" w:rsidRPr="00665EBF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(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별표</w:t>
      </w:r>
      <w:r w:rsidR="0076089F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1)</w:t>
      </w:r>
      <w:r w:rsidR="00FE1A71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="00C10FD5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위기</w:t>
      </w:r>
      <w:r w:rsidR="00B77FC7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수준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판단지표</w:t>
      </w:r>
    </w:p>
    <w:p w:rsidR="009615ED" w:rsidRDefault="009615ED" w:rsidP="00C568F0">
      <w:pPr>
        <w:rPr>
          <w:rFonts w:asciiTheme="minorEastAsia" w:eastAsiaTheme="minorEastAsia" w:hAnsiTheme="minorEastAsia"/>
          <w:bCs/>
          <w:color w:val="000000" w:themeColor="text1"/>
          <w:sz w:val="16"/>
          <w:szCs w:val="16"/>
        </w:rPr>
      </w:pPr>
    </w:p>
    <w:tbl>
      <w:tblPr>
        <w:tblW w:w="852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"/>
        <w:gridCol w:w="1181"/>
        <w:gridCol w:w="2066"/>
        <w:gridCol w:w="2212"/>
        <w:gridCol w:w="2343"/>
      </w:tblGrid>
      <w:tr w:rsidR="001854B7" w:rsidRPr="00665EBF" w:rsidTr="001854B7">
        <w:tc>
          <w:tcPr>
            <w:tcW w:w="1907" w:type="dxa"/>
            <w:gridSpan w:val="2"/>
            <w:shd w:val="clear" w:color="auto" w:fill="E0E0E0"/>
          </w:tcPr>
          <w:p w:rsidR="001854B7" w:rsidRPr="00665EBF" w:rsidRDefault="001854B7" w:rsidP="00FB308F">
            <w:pPr>
              <w:ind w:leftChars="-52" w:left="-104" w:rightChars="-15" w:right="-30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위기수준판단지표</w:t>
            </w:r>
          </w:p>
        </w:tc>
        <w:tc>
          <w:tcPr>
            <w:tcW w:w="2066" w:type="dxa"/>
            <w:shd w:val="clear" w:color="auto" w:fill="E0E0E0"/>
            <w:vAlign w:val="center"/>
          </w:tcPr>
          <w:p w:rsidR="001854B7" w:rsidRPr="00665EBF" w:rsidRDefault="001854B7" w:rsidP="00FB308F">
            <w:pPr>
              <w:ind w:leftChars="-37" w:left="-74" w:rightChars="-31" w:right="-62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기준</w:t>
            </w:r>
          </w:p>
        </w:tc>
        <w:tc>
          <w:tcPr>
            <w:tcW w:w="2212" w:type="dxa"/>
            <w:shd w:val="clear" w:color="auto" w:fill="E0E0E0"/>
          </w:tcPr>
          <w:p w:rsidR="001854B7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배점</w:t>
            </w:r>
          </w:p>
        </w:tc>
        <w:tc>
          <w:tcPr>
            <w:tcW w:w="2343" w:type="dxa"/>
            <w:shd w:val="clear" w:color="auto" w:fill="E0E0E0"/>
            <w:vAlign w:val="center"/>
          </w:tcPr>
          <w:p w:rsidR="001854B7" w:rsidRPr="000526AB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  <w:vertAlign w:val="superscript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점수 산정 방법</w:t>
            </w:r>
            <w:r w:rsidR="00A95302" w:rsidRPr="003737F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4"/>
                <w:szCs w:val="16"/>
              </w:rPr>
              <w:t>*</w:t>
            </w:r>
            <w:r w:rsidR="00A95302" w:rsidRPr="003737F1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  <w:szCs w:val="16"/>
                <w:vertAlign w:val="superscript"/>
              </w:rPr>
              <w:t>1</w:t>
            </w:r>
          </w:p>
        </w:tc>
      </w:tr>
      <w:tr w:rsidR="001854B7" w:rsidRPr="00665EBF" w:rsidTr="001854B7">
        <w:tc>
          <w:tcPr>
            <w:tcW w:w="726" w:type="dxa"/>
            <w:vMerge w:val="restart"/>
            <w:vAlign w:val="center"/>
          </w:tcPr>
          <w:p w:rsidR="001854B7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금융시장관련지표</w:t>
            </w:r>
          </w:p>
        </w:tc>
        <w:tc>
          <w:tcPr>
            <w:tcW w:w="1181" w:type="dxa"/>
            <w:vAlign w:val="center"/>
          </w:tcPr>
          <w:p w:rsidR="001854B7" w:rsidRPr="00665EBF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종합주가지수</w:t>
            </w:r>
          </w:p>
        </w:tc>
        <w:tc>
          <w:tcPr>
            <w:tcW w:w="2066" w:type="dxa"/>
            <w:vAlign w:val="center"/>
          </w:tcPr>
          <w:p w:rsidR="001854B7" w:rsidRPr="00665EBF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KOSPI 하락률</w:t>
            </w:r>
          </w:p>
        </w:tc>
        <w:tc>
          <w:tcPr>
            <w:tcW w:w="2212" w:type="dxa"/>
            <w:vMerge w:val="restart"/>
            <w:vAlign w:val="center"/>
          </w:tcPr>
          <w:p w:rsidR="001854B7" w:rsidRDefault="001404D9" w:rsidP="005613BC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매 사업기 초 전년도 평균 그룹 내 상품별 보유위험액 비중 </w:t>
            </w:r>
            <w:r w:rsidR="005613BC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토대로 배점</w:t>
            </w:r>
          </w:p>
        </w:tc>
        <w:tc>
          <w:tcPr>
            <w:tcW w:w="2343" w:type="dxa"/>
            <w:vMerge w:val="restart"/>
            <w:vAlign w:val="center"/>
          </w:tcPr>
          <w:p w:rsidR="001854B7" w:rsidRPr="00665EBF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지표별 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영업일 변동분의 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 xml:space="preserve">95%, 99%, 99.9% 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신뢰수준 임계치를 주의,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경계,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위험 기준값으로 하여 관찰치와의 차이를 보간법으로 점수화</w:t>
            </w:r>
          </w:p>
        </w:tc>
      </w:tr>
      <w:tr w:rsidR="001854B7" w:rsidRPr="00665EBF" w:rsidTr="001854B7">
        <w:tc>
          <w:tcPr>
            <w:tcW w:w="726" w:type="dxa"/>
            <w:vMerge/>
            <w:vAlign w:val="center"/>
          </w:tcPr>
          <w:p w:rsidR="001854B7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81" w:type="dxa"/>
            <w:vAlign w:val="center"/>
          </w:tcPr>
          <w:p w:rsidR="001854B7" w:rsidRPr="00665EBF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V-KOSPI</w:t>
            </w:r>
          </w:p>
        </w:tc>
        <w:tc>
          <w:tcPr>
            <w:tcW w:w="2066" w:type="dxa"/>
            <w:vAlign w:val="center"/>
          </w:tcPr>
          <w:p w:rsidR="001854B7" w:rsidRPr="00665EBF" w:rsidRDefault="001854B7" w:rsidP="00FB308F">
            <w:pPr>
              <w:ind w:leftChars="-37" w:left="-74" w:rightChars="-31" w:right="-62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V-KOSPI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상승분</w:t>
            </w:r>
          </w:p>
        </w:tc>
        <w:tc>
          <w:tcPr>
            <w:tcW w:w="2212" w:type="dxa"/>
            <w:vMerge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343" w:type="dxa"/>
            <w:vMerge/>
            <w:vAlign w:val="center"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</w:tr>
      <w:tr w:rsidR="001854B7" w:rsidRPr="00665EBF" w:rsidTr="001854B7">
        <w:tc>
          <w:tcPr>
            <w:tcW w:w="726" w:type="dxa"/>
            <w:vMerge/>
            <w:vAlign w:val="center"/>
          </w:tcPr>
          <w:p w:rsidR="001854B7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81" w:type="dxa"/>
            <w:vAlign w:val="center"/>
          </w:tcPr>
          <w:p w:rsidR="001854B7" w:rsidRPr="00665EBF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채권금리</w:t>
            </w:r>
          </w:p>
        </w:tc>
        <w:tc>
          <w:tcPr>
            <w:tcW w:w="2066" w:type="dxa"/>
            <w:vAlign w:val="center"/>
          </w:tcPr>
          <w:p w:rsidR="001854B7" w:rsidRPr="00665EBF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국고채1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0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년금리 상승분</w:t>
            </w:r>
          </w:p>
        </w:tc>
        <w:tc>
          <w:tcPr>
            <w:tcW w:w="2212" w:type="dxa"/>
            <w:vMerge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343" w:type="dxa"/>
            <w:vMerge/>
            <w:vAlign w:val="center"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</w:tr>
      <w:tr w:rsidR="001854B7" w:rsidRPr="00665EBF" w:rsidTr="001854B7">
        <w:tc>
          <w:tcPr>
            <w:tcW w:w="726" w:type="dxa"/>
            <w:vMerge/>
            <w:vAlign w:val="center"/>
          </w:tcPr>
          <w:p w:rsidR="001854B7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81" w:type="dxa"/>
            <w:vAlign w:val="center"/>
          </w:tcPr>
          <w:p w:rsidR="001854B7" w:rsidRPr="00665EBF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신용스프레드</w:t>
            </w:r>
          </w:p>
        </w:tc>
        <w:tc>
          <w:tcPr>
            <w:tcW w:w="2066" w:type="dxa"/>
            <w:vAlign w:val="center"/>
          </w:tcPr>
          <w:p w:rsidR="001854B7" w:rsidRPr="00665EBF" w:rsidRDefault="001854B7" w:rsidP="00FB308F">
            <w:pPr>
              <w:ind w:rightChars="-47" w:right="-94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회사채 스프레드(3년, AA-)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상승분</w:t>
            </w:r>
          </w:p>
        </w:tc>
        <w:tc>
          <w:tcPr>
            <w:tcW w:w="2212" w:type="dxa"/>
            <w:vMerge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343" w:type="dxa"/>
            <w:vMerge/>
            <w:vAlign w:val="center"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</w:tr>
      <w:tr w:rsidR="001854B7" w:rsidRPr="00665EBF" w:rsidTr="001854B7">
        <w:tc>
          <w:tcPr>
            <w:tcW w:w="726" w:type="dxa"/>
            <w:vMerge/>
            <w:vAlign w:val="center"/>
          </w:tcPr>
          <w:p w:rsidR="001854B7" w:rsidRDefault="001854B7" w:rsidP="00FB308F">
            <w:pPr>
              <w:ind w:leftChars="-52" w:left="-104" w:rightChars="-15" w:right="-30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81" w:type="dxa"/>
            <w:vAlign w:val="center"/>
          </w:tcPr>
          <w:p w:rsidR="001854B7" w:rsidRPr="00665EBF" w:rsidRDefault="001854B7" w:rsidP="00FB308F">
            <w:pPr>
              <w:ind w:leftChars="-52" w:left="-104" w:rightChars="-15" w:right="-30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환율</w:t>
            </w:r>
          </w:p>
        </w:tc>
        <w:tc>
          <w:tcPr>
            <w:tcW w:w="2066" w:type="dxa"/>
            <w:vAlign w:val="center"/>
          </w:tcPr>
          <w:p w:rsidR="001854B7" w:rsidRPr="00665EBF" w:rsidRDefault="001854B7" w:rsidP="00FB308F">
            <w:pPr>
              <w:ind w:leftChars="-37" w:left="-74" w:rightChars="-31" w:right="-62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원/달러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 환율 상승률</w:t>
            </w:r>
          </w:p>
        </w:tc>
        <w:tc>
          <w:tcPr>
            <w:tcW w:w="2212" w:type="dxa"/>
            <w:vMerge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343" w:type="dxa"/>
            <w:vMerge/>
            <w:vAlign w:val="center"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</w:tr>
      <w:tr w:rsidR="001854B7" w:rsidRPr="00BA6D57" w:rsidTr="001854B7">
        <w:tc>
          <w:tcPr>
            <w:tcW w:w="726" w:type="dxa"/>
            <w:vMerge/>
            <w:vAlign w:val="center"/>
          </w:tcPr>
          <w:p w:rsidR="001854B7" w:rsidRDefault="001854B7" w:rsidP="00FB308F">
            <w:pPr>
              <w:ind w:leftChars="-52" w:left="-104" w:rightChars="-15" w:right="-30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81" w:type="dxa"/>
            <w:vAlign w:val="center"/>
          </w:tcPr>
          <w:p w:rsidR="001854B7" w:rsidRPr="00665EBF" w:rsidRDefault="001854B7" w:rsidP="00FB308F">
            <w:pPr>
              <w:ind w:leftChars="-52" w:left="-104" w:rightChars="-15" w:right="-30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CDS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프리미엄</w:t>
            </w:r>
          </w:p>
        </w:tc>
        <w:tc>
          <w:tcPr>
            <w:tcW w:w="2066" w:type="dxa"/>
            <w:vAlign w:val="center"/>
          </w:tcPr>
          <w:p w:rsidR="001854B7" w:rsidRPr="00665EBF" w:rsidRDefault="001854B7" w:rsidP="00FB308F">
            <w:pPr>
              <w:ind w:leftChars="-37" w:left="-74" w:rightChars="-31" w:right="-62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대한민국 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5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년 CDS프리리엄 상승분</w:t>
            </w:r>
          </w:p>
        </w:tc>
        <w:tc>
          <w:tcPr>
            <w:tcW w:w="2212" w:type="dxa"/>
            <w:vMerge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343" w:type="dxa"/>
            <w:vMerge/>
            <w:vAlign w:val="center"/>
          </w:tcPr>
          <w:p w:rsidR="001854B7" w:rsidRPr="00665EBF" w:rsidRDefault="001854B7" w:rsidP="00FB308F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</w:tr>
      <w:tr w:rsidR="001854B7" w:rsidRPr="00BA6D57" w:rsidTr="001854B7">
        <w:tc>
          <w:tcPr>
            <w:tcW w:w="726" w:type="dxa"/>
            <w:vAlign w:val="center"/>
          </w:tcPr>
          <w:p w:rsidR="001854B7" w:rsidRDefault="001854B7" w:rsidP="00FB308F">
            <w:pPr>
              <w:ind w:leftChars="-52" w:left="-104" w:rightChars="-15" w:right="-30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회사관련지표</w:t>
            </w:r>
          </w:p>
        </w:tc>
        <w:tc>
          <w:tcPr>
            <w:tcW w:w="1181" w:type="dxa"/>
            <w:vAlign w:val="center"/>
          </w:tcPr>
          <w:p w:rsidR="001854B7" w:rsidRDefault="001854B7" w:rsidP="00FB308F">
            <w:pPr>
              <w:ind w:leftChars="-52" w:left="-104" w:rightChars="-15" w:right="-30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필요자본에 대한 자기자본비율</w:t>
            </w:r>
          </w:p>
        </w:tc>
        <w:tc>
          <w:tcPr>
            <w:tcW w:w="2066" w:type="dxa"/>
            <w:vAlign w:val="center"/>
          </w:tcPr>
          <w:p w:rsidR="001854B7" w:rsidRDefault="001854B7" w:rsidP="00FB308F">
            <w:pPr>
              <w:ind w:leftChars="-37" w:left="-74" w:rightChars="-31" w:right="-62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필요자본에 대한 자기자본비율</w:t>
            </w:r>
          </w:p>
        </w:tc>
        <w:tc>
          <w:tcPr>
            <w:tcW w:w="2212" w:type="dxa"/>
            <w:vAlign w:val="center"/>
          </w:tcPr>
          <w:p w:rsidR="001854B7" w:rsidRDefault="001854B7" w:rsidP="001854B7">
            <w:pPr>
              <w:ind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14"/>
                  <w:szCs w:val="16"/>
                </w:rPr>
                <m:t>±</m:t>
              </m:r>
            </m:oMath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4"/>
                <w:szCs w:val="16"/>
              </w:rPr>
              <w:t>10</w:t>
            </w:r>
          </w:p>
        </w:tc>
        <w:tc>
          <w:tcPr>
            <w:tcW w:w="2343" w:type="dxa"/>
            <w:vAlign w:val="center"/>
          </w:tcPr>
          <w:p w:rsidR="001854B7" w:rsidRPr="00665EBF" w:rsidRDefault="001854B7" w:rsidP="00CB3455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기준비율 110%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대비 상회시 최대 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-</w:t>
            </w:r>
            <w:r w:rsidR="00CB3455"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1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0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점, 하회시 최대 </w:t>
            </w:r>
            <w:r w:rsidR="00CB3455"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+1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0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점 범위 내에서 시장상황과 회사 고유상황 등을 종합 고려하여 그룹리스크관리책임자가 부여 가능</w:t>
            </w:r>
          </w:p>
        </w:tc>
      </w:tr>
      <w:tr w:rsidR="000B3F98" w:rsidRPr="00BA6D57" w:rsidTr="000B3F98">
        <w:trPr>
          <w:trHeight w:val="634"/>
        </w:trPr>
        <w:tc>
          <w:tcPr>
            <w:tcW w:w="726" w:type="dxa"/>
            <w:vAlign w:val="center"/>
          </w:tcPr>
          <w:p w:rsidR="000B3F98" w:rsidRDefault="000B3F98" w:rsidP="00FB308F">
            <w:pPr>
              <w:ind w:leftChars="-52" w:left="-104" w:rightChars="-15" w:right="-30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빈도지표</w:t>
            </w:r>
          </w:p>
        </w:tc>
        <w:tc>
          <w:tcPr>
            <w:tcW w:w="1181" w:type="dxa"/>
            <w:vAlign w:val="center"/>
          </w:tcPr>
          <w:p w:rsidR="000B3F98" w:rsidRDefault="004F2B2C" w:rsidP="004F2B2C">
            <w:pPr>
              <w:ind w:leftChars="-52" w:left="-104" w:rightChars="-15" w:right="-30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위기수준 판단지표 </w:t>
            </w:r>
            <w:r w:rsidR="000B3F98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총점</w:t>
            </w:r>
          </w:p>
        </w:tc>
        <w:tc>
          <w:tcPr>
            <w:tcW w:w="2066" w:type="dxa"/>
            <w:vAlign w:val="center"/>
          </w:tcPr>
          <w:p w:rsidR="000B3F98" w:rsidRPr="000B3F98" w:rsidRDefault="000B3F98" w:rsidP="004F2B2C">
            <w:pPr>
              <w:ind w:leftChars="-37" w:left="-74" w:rightChars="-31" w:right="-62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0B3F98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총점 일일 변동</w:t>
            </w:r>
            <w:r w:rsidR="004F2B2C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폭</w:t>
            </w:r>
          </w:p>
        </w:tc>
        <w:tc>
          <w:tcPr>
            <w:tcW w:w="2212" w:type="dxa"/>
            <w:vAlign w:val="center"/>
          </w:tcPr>
          <w:p w:rsidR="000B3F98" w:rsidRDefault="000B3F98" w:rsidP="001854B7">
            <w:pPr>
              <w:ind w:rightChars="-38" w:right="-76"/>
              <w:jc w:val="center"/>
              <w:rPr>
                <w:rFonts w:ascii="맑은 고딕" w:eastAsia="맑은 고딕" w:hAnsi="맑은 고딕"/>
                <w:color w:val="000000" w:themeColor="text1"/>
                <w:sz w:val="14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4"/>
                <w:szCs w:val="16"/>
              </w:rPr>
              <w:t>25점</w:t>
            </w:r>
          </w:p>
        </w:tc>
        <w:tc>
          <w:tcPr>
            <w:tcW w:w="2343" w:type="dxa"/>
            <w:vAlign w:val="center"/>
          </w:tcPr>
          <w:p w:rsidR="000B3F98" w:rsidRDefault="004F2B2C" w:rsidP="00B20C37">
            <w:pPr>
              <w:ind w:leftChars="-42" w:left="-84" w:rightChars="-38" w:right="-76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4F2B2C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총점 일일변동폭≥20점</w:t>
            </w:r>
            <w:r w:rsidR="00036514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인</w:t>
            </w:r>
            <w:r w:rsidR="00B20C3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 </w:t>
            </w:r>
            <w:r w:rsidR="00EF6BA6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횟</w:t>
            </w:r>
            <w:r w:rsidR="00B20C3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수가 6개월 내 </w:t>
            </w:r>
            <w:r w:rsidR="00B20C37"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3</w:t>
            </w:r>
            <w:r w:rsidR="00B20C3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회이상 발생 시</w:t>
            </w:r>
          </w:p>
        </w:tc>
      </w:tr>
    </w:tbl>
    <w:p w:rsidR="009615ED" w:rsidRDefault="00A95302" w:rsidP="001404D9">
      <w:pPr>
        <w:rPr>
          <w:rFonts w:asciiTheme="minorEastAsia" w:eastAsiaTheme="minorEastAsia" w:hAnsiTheme="minorEastAsia"/>
          <w:bCs/>
          <w:color w:val="000000" w:themeColor="text1"/>
          <w:sz w:val="16"/>
          <w:szCs w:val="16"/>
        </w:rPr>
      </w:pPr>
      <w:r w:rsidRPr="003737F1">
        <w:rPr>
          <w:rFonts w:asciiTheme="minorEastAsia" w:eastAsiaTheme="minorEastAsia" w:hAnsiTheme="minorEastAsia" w:hint="eastAsia"/>
          <w:bCs/>
          <w:color w:val="000000" w:themeColor="text1"/>
          <w:sz w:val="14"/>
          <w:szCs w:val="16"/>
        </w:rPr>
        <w:t>*</w:t>
      </w:r>
      <w:r w:rsidRPr="003737F1">
        <w:rPr>
          <w:rFonts w:asciiTheme="minorEastAsia" w:eastAsiaTheme="minorEastAsia" w:hAnsiTheme="minorEastAsia"/>
          <w:bCs/>
          <w:color w:val="000000" w:themeColor="text1"/>
          <w:sz w:val="14"/>
          <w:szCs w:val="16"/>
          <w:vertAlign w:val="superscript"/>
        </w:rPr>
        <w:t>1</w:t>
      </w:r>
      <w:r w:rsidR="009615ED" w:rsidRPr="00665EBF">
        <w:rPr>
          <w:rFonts w:asciiTheme="minorEastAsia" w:eastAsiaTheme="minorEastAsia" w:hAnsiTheme="minorEastAsia" w:hint="eastAsia"/>
          <w:bCs/>
          <w:color w:val="000000" w:themeColor="text1"/>
          <w:sz w:val="16"/>
          <w:szCs w:val="16"/>
        </w:rPr>
        <w:t xml:space="preserve"> </w:t>
      </w:r>
      <w:r w:rsidR="00100E88">
        <w:rPr>
          <w:rFonts w:asciiTheme="minorEastAsia" w:eastAsiaTheme="minorEastAsia" w:hAnsiTheme="minorEastAsia" w:hint="eastAsia"/>
          <w:bCs/>
          <w:color w:val="000000" w:themeColor="text1"/>
          <w:sz w:val="16"/>
          <w:szCs w:val="16"/>
        </w:rPr>
        <w:t>정규분포를 활용한</w:t>
      </w:r>
      <w:r w:rsidR="00F104D3">
        <w:rPr>
          <w:rFonts w:asciiTheme="minorEastAsia" w:eastAsiaTheme="minorEastAsia" w:hAnsiTheme="minorEastAsia" w:hint="eastAsia"/>
          <w:bCs/>
          <w:color w:val="000000" w:themeColor="text1"/>
          <w:sz w:val="16"/>
          <w:szCs w:val="16"/>
        </w:rPr>
        <w:t xml:space="preserve"> 임계치 산출</w:t>
      </w:r>
    </w:p>
    <w:p w:rsidR="001404D9" w:rsidRPr="001404D9" w:rsidRDefault="001404D9" w:rsidP="001404D9">
      <w:pPr>
        <w:rPr>
          <w:rFonts w:asciiTheme="minorEastAsia" w:eastAsiaTheme="minorEastAsia" w:hAnsiTheme="minorEastAsia"/>
          <w:bCs/>
          <w:color w:val="000000" w:themeColor="text1"/>
          <w:sz w:val="16"/>
          <w:szCs w:val="16"/>
        </w:rPr>
      </w:pPr>
      <w:r>
        <w:rPr>
          <w:rFonts w:asciiTheme="minorEastAsia" w:eastAsiaTheme="minorEastAsia" w:hAnsiTheme="minorEastAsia"/>
          <w:bCs/>
          <w:color w:val="000000" w:themeColor="text1"/>
          <w:sz w:val="16"/>
          <w:szCs w:val="16"/>
        </w:rPr>
        <w:t xml:space="preserve"> (</w:t>
      </w:r>
      <w:r>
        <w:rPr>
          <w:rFonts w:asciiTheme="minorEastAsia" w:eastAsiaTheme="minorEastAsia" w:hAnsiTheme="minorEastAsia" w:hint="eastAsia"/>
          <w:bCs/>
          <w:color w:val="000000" w:themeColor="text1"/>
          <w:sz w:val="16"/>
          <w:szCs w:val="16"/>
        </w:rPr>
        <w:t xml:space="preserve">표본 데이터 구간은 </w:t>
      </w:r>
      <w:r w:rsidR="00E73C70">
        <w:rPr>
          <w:rFonts w:asciiTheme="minorEastAsia" w:eastAsiaTheme="minorEastAsia" w:hAnsiTheme="minorEastAsia" w:hint="eastAsia"/>
          <w:bCs/>
          <w:color w:val="000000" w:themeColor="text1"/>
          <w:sz w:val="16"/>
          <w:szCs w:val="16"/>
        </w:rPr>
        <w:t xml:space="preserve">매 사업기 최근 </w:t>
      </w:r>
      <w:r w:rsidR="00E73C70">
        <w:rPr>
          <w:rFonts w:asciiTheme="minorEastAsia" w:eastAsiaTheme="minorEastAsia" w:hAnsiTheme="minorEastAsia"/>
          <w:bCs/>
          <w:color w:val="000000" w:themeColor="text1"/>
          <w:sz w:val="16"/>
          <w:szCs w:val="16"/>
        </w:rPr>
        <w:t>10</w:t>
      </w:r>
      <w:r w:rsidR="00E73C70">
        <w:rPr>
          <w:rFonts w:asciiTheme="minorEastAsia" w:eastAsiaTheme="minorEastAsia" w:hAnsiTheme="minorEastAsia" w:hint="eastAsia"/>
          <w:bCs/>
          <w:color w:val="000000" w:themeColor="text1"/>
          <w:sz w:val="16"/>
          <w:szCs w:val="16"/>
        </w:rPr>
        <w:t>년간 데이터 사용</w:t>
      </w:r>
      <w:r>
        <w:rPr>
          <w:rFonts w:asciiTheme="minorEastAsia" w:eastAsiaTheme="minorEastAsia" w:hAnsiTheme="minorEastAsia" w:hint="eastAsia"/>
          <w:bCs/>
          <w:color w:val="000000" w:themeColor="text1"/>
          <w:sz w:val="16"/>
          <w:szCs w:val="16"/>
        </w:rPr>
        <w:t>)</w:t>
      </w:r>
    </w:p>
    <w:p w:rsidR="009615ED" w:rsidRPr="00C244DA" w:rsidRDefault="009615ED" w:rsidP="00C568F0">
      <w:pPr>
        <w:rPr>
          <w:rFonts w:asciiTheme="minorEastAsia" w:eastAsiaTheme="minorEastAsia" w:hAnsiTheme="minorEastAsia"/>
          <w:bCs/>
          <w:color w:val="000000" w:themeColor="text1"/>
          <w:sz w:val="16"/>
          <w:szCs w:val="16"/>
        </w:rPr>
      </w:pPr>
    </w:p>
    <w:p w:rsidR="00392467" w:rsidRPr="00665EBF" w:rsidRDefault="005D0B1D" w:rsidP="00FE1A71">
      <w:pPr>
        <w:spacing w:before="240" w:after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(</w:t>
      </w:r>
      <w:r w:rsidR="00392467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별표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2)</w:t>
      </w:r>
      <w:r w:rsidR="00FE1A71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="00C10FD5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위기</w:t>
      </w:r>
      <w:r w:rsidR="00E45417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수준</w:t>
      </w:r>
      <w:r w:rsidR="009F2095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단계</w:t>
      </w:r>
      <w:r w:rsidR="00E45417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구분</w:t>
      </w:r>
      <w:r w:rsidR="00392467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기준</w:t>
      </w:r>
    </w:p>
    <w:p w:rsidR="00FE1A71" w:rsidRPr="00665EBF" w:rsidRDefault="00FE1A71" w:rsidP="00FE1A71">
      <w:pPr>
        <w:spacing w:before="240" w:after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tbl>
      <w:tblPr>
        <w:tblW w:w="881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1304"/>
        <w:gridCol w:w="1795"/>
        <w:gridCol w:w="1796"/>
        <w:gridCol w:w="1796"/>
      </w:tblGrid>
      <w:tr w:rsidR="009615ED" w:rsidRPr="00665EBF" w:rsidTr="00FB308F">
        <w:trPr>
          <w:trHeight w:val="185"/>
        </w:trPr>
        <w:tc>
          <w:tcPr>
            <w:tcW w:w="2127" w:type="dxa"/>
            <w:vMerge w:val="restart"/>
            <w:shd w:val="clear" w:color="auto" w:fill="D9D9D9" w:themeFill="background1" w:themeFillShade="D9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구 분</w:t>
            </w:r>
          </w:p>
        </w:tc>
        <w:tc>
          <w:tcPr>
            <w:tcW w:w="1304" w:type="dxa"/>
            <w:vMerge w:val="restart"/>
            <w:shd w:val="clear" w:color="auto" w:fill="D9D9D9" w:themeFill="background1" w:themeFillShade="D9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정상</w:t>
            </w:r>
          </w:p>
        </w:tc>
        <w:tc>
          <w:tcPr>
            <w:tcW w:w="5387" w:type="dxa"/>
            <w:gridSpan w:val="3"/>
            <w:shd w:val="clear" w:color="auto" w:fill="D9D9D9" w:themeFill="background1" w:themeFillShade="D9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위기상황 발생단계</w:t>
            </w:r>
          </w:p>
        </w:tc>
      </w:tr>
      <w:tr w:rsidR="009615ED" w:rsidRPr="00665EBF" w:rsidTr="00FB308F">
        <w:tc>
          <w:tcPr>
            <w:tcW w:w="2127" w:type="dxa"/>
            <w:vMerge/>
            <w:shd w:val="clear" w:color="auto" w:fill="D9D9D9" w:themeFill="background1" w:themeFillShade="D9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  <w:shd w:val="clear" w:color="auto" w:fill="D9D9D9" w:themeFill="background1" w:themeFillShade="D9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95" w:type="dxa"/>
            <w:shd w:val="clear" w:color="auto" w:fill="D9D9D9" w:themeFill="background1" w:themeFillShade="D9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주의</w:t>
            </w:r>
          </w:p>
        </w:tc>
        <w:tc>
          <w:tcPr>
            <w:tcW w:w="1796" w:type="dxa"/>
            <w:shd w:val="clear" w:color="auto" w:fill="D9D9D9" w:themeFill="background1" w:themeFillShade="D9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경계</w:t>
            </w:r>
          </w:p>
        </w:tc>
        <w:tc>
          <w:tcPr>
            <w:tcW w:w="1796" w:type="dxa"/>
            <w:shd w:val="clear" w:color="auto" w:fill="D9D9D9" w:themeFill="background1" w:themeFillShade="D9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위</w:t>
            </w:r>
            <w:r w:rsidR="00C10FD5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험</w:t>
            </w:r>
          </w:p>
        </w:tc>
      </w:tr>
      <w:tr w:rsidR="009615ED" w:rsidRPr="00665EBF" w:rsidTr="00FB308F">
        <w:tc>
          <w:tcPr>
            <w:tcW w:w="2127" w:type="dxa"/>
          </w:tcPr>
          <w:p w:rsidR="009615ED" w:rsidRPr="00665EBF" w:rsidRDefault="00C10FD5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위기</w:t>
            </w:r>
            <w:r w:rsidR="009615ED"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수준 판단지표 총점</w:t>
            </w:r>
          </w:p>
        </w:tc>
        <w:tc>
          <w:tcPr>
            <w:tcW w:w="1304" w:type="dxa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40</w:t>
            </w: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점 이하</w:t>
            </w:r>
          </w:p>
        </w:tc>
        <w:tc>
          <w:tcPr>
            <w:tcW w:w="1795" w:type="dxa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40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점초과</w:t>
            </w: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~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65</w:t>
            </w: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점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이하</w:t>
            </w:r>
          </w:p>
        </w:tc>
        <w:tc>
          <w:tcPr>
            <w:tcW w:w="1796" w:type="dxa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65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점초과</w:t>
            </w: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~</w:t>
            </w: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85</w:t>
            </w: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점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이하</w:t>
            </w:r>
          </w:p>
        </w:tc>
        <w:tc>
          <w:tcPr>
            <w:tcW w:w="1796" w:type="dxa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85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점 초과</w:t>
            </w:r>
          </w:p>
        </w:tc>
      </w:tr>
    </w:tbl>
    <w:p w:rsidR="00FE1A71" w:rsidRPr="00665EBF" w:rsidRDefault="00FE1A71" w:rsidP="00FE1A71">
      <w:pPr>
        <w:spacing w:before="240" w:after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FE1A71" w:rsidRPr="00665EBF" w:rsidRDefault="00FE1A71" w:rsidP="00FE1A71">
      <w:pPr>
        <w:spacing w:before="240" w:after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FE1A71" w:rsidRPr="00665EBF" w:rsidRDefault="00FE1A71" w:rsidP="00FE1A71">
      <w:pPr>
        <w:spacing w:before="240" w:after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C53D28" w:rsidRDefault="005D0B1D" w:rsidP="00FE1A71">
      <w:pPr>
        <w:spacing w:before="240" w:after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  <w:bookmarkStart w:id="0" w:name="_GoBack"/>
      <w:bookmarkEnd w:id="0"/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(</w:t>
      </w:r>
      <w:r w:rsidR="00392467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별표</w:t>
      </w: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3)</w:t>
      </w:r>
      <w:r w:rsidR="00FE1A71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="00392467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위기상황 </w:t>
      </w:r>
      <w:r w:rsidR="00C53D28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발생</w:t>
      </w:r>
      <w:r w:rsidR="00392467"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단계별 대응방안</w:t>
      </w:r>
    </w:p>
    <w:tbl>
      <w:tblPr>
        <w:tblW w:w="878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5"/>
        <w:gridCol w:w="1134"/>
        <w:gridCol w:w="6520"/>
      </w:tblGrid>
      <w:tr w:rsidR="009615ED" w:rsidRPr="00665EBF" w:rsidTr="00FB308F">
        <w:trPr>
          <w:trHeight w:val="70"/>
        </w:trPr>
        <w:tc>
          <w:tcPr>
            <w:tcW w:w="1135" w:type="dxa"/>
            <w:shd w:val="clear" w:color="auto" w:fill="E0E0E0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단계</w:t>
            </w:r>
          </w:p>
        </w:tc>
        <w:tc>
          <w:tcPr>
            <w:tcW w:w="7654" w:type="dxa"/>
            <w:gridSpan w:val="2"/>
            <w:shd w:val="clear" w:color="auto" w:fill="E0E0E0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대응 방안</w:t>
            </w:r>
          </w:p>
        </w:tc>
      </w:tr>
      <w:tr w:rsidR="009615ED" w:rsidRPr="00665EBF" w:rsidTr="00FB308F">
        <w:trPr>
          <w:trHeight w:val="825"/>
        </w:trPr>
        <w:tc>
          <w:tcPr>
            <w:tcW w:w="1135" w:type="dxa"/>
            <w:vMerge w:val="restart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주의단계</w:t>
            </w:r>
          </w:p>
        </w:tc>
        <w:tc>
          <w:tcPr>
            <w:tcW w:w="1134" w:type="dxa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RM실</w:t>
            </w:r>
          </w:p>
        </w:tc>
        <w:tc>
          <w:tcPr>
            <w:tcW w:w="6520" w:type="dxa"/>
            <w:vAlign w:val="center"/>
          </w:tcPr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금융지주 및 자회사 등의 위기상황 대응대책 점검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유동성리스크(우발채무 포함) 평가 격주 실시</w:t>
            </w:r>
          </w:p>
        </w:tc>
      </w:tr>
      <w:tr w:rsidR="009615ED" w:rsidRPr="00665EBF" w:rsidTr="00FB308F">
        <w:trPr>
          <w:trHeight w:val="1810"/>
        </w:trPr>
        <w:tc>
          <w:tcPr>
            <w:tcW w:w="1135" w:type="dxa"/>
            <w:vMerge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경영지원실</w:t>
            </w:r>
          </w:p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경영관리실</w:t>
            </w:r>
          </w:p>
        </w:tc>
        <w:tc>
          <w:tcPr>
            <w:tcW w:w="6520" w:type="dxa"/>
            <w:vAlign w:val="center"/>
          </w:tcPr>
          <w:p w:rsidR="009615ED" w:rsidRPr="00367CE3" w:rsidRDefault="009615ED" w:rsidP="00FB308F">
            <w:pPr>
              <w:rPr>
                <w:rFonts w:asciiTheme="minorEastAsia" w:eastAsiaTheme="minorEastAsia" w:hAnsiTheme="minorEastAsia"/>
                <w:bCs/>
                <w:sz w:val="16"/>
                <w:szCs w:val="16"/>
              </w:rPr>
            </w:pPr>
            <w:r w:rsidRPr="00367CE3">
              <w:rPr>
                <w:rFonts w:asciiTheme="minorEastAsia" w:eastAsiaTheme="minorEastAsia" w:hAnsiTheme="minorEastAsia" w:hint="eastAsia"/>
                <w:bCs/>
                <w:sz w:val="16"/>
                <w:szCs w:val="16"/>
              </w:rPr>
              <w:t>- 기존 Credit Line을 포함한 다양한 자금조달 방안 및 유동성현황 점검</w:t>
            </w:r>
          </w:p>
          <w:p w:rsidR="009615ED" w:rsidRPr="00367CE3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sz w:val="16"/>
                <w:szCs w:val="16"/>
              </w:rPr>
            </w:pPr>
            <w:r w:rsidRPr="00367CE3">
              <w:rPr>
                <w:rFonts w:asciiTheme="minorEastAsia" w:eastAsiaTheme="minorEastAsia" w:hAnsiTheme="minorEastAsia" w:hint="eastAsia"/>
                <w:bCs/>
                <w:sz w:val="16"/>
                <w:szCs w:val="16"/>
              </w:rPr>
              <w:t>. 사전적 단기자금확보 및 차입구조 장기화 방안 수립</w:t>
            </w:r>
          </w:p>
          <w:p w:rsidR="009615ED" w:rsidRPr="00367CE3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sz w:val="16"/>
                <w:szCs w:val="16"/>
              </w:rPr>
            </w:pPr>
            <w:r w:rsidRPr="00367CE3">
              <w:rPr>
                <w:rFonts w:asciiTheme="minorEastAsia" w:eastAsiaTheme="minorEastAsia" w:hAnsiTheme="minorEastAsia" w:hint="eastAsia"/>
                <w:bCs/>
                <w:sz w:val="16"/>
                <w:szCs w:val="16"/>
              </w:rPr>
              <w:t>. 현금화 가능 자산에 대한 List up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자회사 등에 대한 자금지원 규모 파악</w:t>
            </w:r>
          </w:p>
          <w:p w:rsidR="009615ED" w:rsidRPr="00665EBF" w:rsidRDefault="009615ED" w:rsidP="00FB308F">
            <w:pPr>
              <w:jc w:val="left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국내외 언론 및 기관투자자 대응방안 수립</w:t>
            </w:r>
          </w:p>
        </w:tc>
      </w:tr>
      <w:tr w:rsidR="009615ED" w:rsidRPr="00665EBF" w:rsidTr="00FB308F">
        <w:tc>
          <w:tcPr>
            <w:tcW w:w="1135" w:type="dxa"/>
            <w:vMerge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자회사 등</w:t>
            </w:r>
          </w:p>
        </w:tc>
        <w:tc>
          <w:tcPr>
            <w:tcW w:w="6520" w:type="dxa"/>
          </w:tcPr>
          <w:p w:rsidR="009615ED" w:rsidRPr="00665EBF" w:rsidRDefault="009615ED" w:rsidP="00FB308F">
            <w:pPr>
              <w:jc w:val="left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자체적인 대응조직 마련 및 수시 보고체계 구축</w:t>
            </w:r>
          </w:p>
          <w:p w:rsidR="009615ED" w:rsidRPr="00665EBF" w:rsidRDefault="009615ED" w:rsidP="00FB308F">
            <w:pPr>
              <w:jc w:val="left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자금수급관리 강화 및 제한적 자금통제 실행</w:t>
            </w:r>
          </w:p>
        </w:tc>
      </w:tr>
      <w:tr w:rsidR="009615ED" w:rsidRPr="00367CE3" w:rsidTr="00FB308F">
        <w:trPr>
          <w:trHeight w:val="70"/>
        </w:trPr>
        <w:tc>
          <w:tcPr>
            <w:tcW w:w="1135" w:type="dxa"/>
            <w:vMerge w:val="restart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경계단계</w:t>
            </w:r>
          </w:p>
        </w:tc>
        <w:tc>
          <w:tcPr>
            <w:tcW w:w="1134" w:type="dxa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공통</w:t>
            </w:r>
          </w:p>
        </w:tc>
        <w:tc>
          <w:tcPr>
            <w:tcW w:w="6520" w:type="dxa"/>
            <w:vAlign w:val="center"/>
          </w:tcPr>
          <w:p w:rsidR="009615ED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그룹비상경영위원회 가동 및 비상경영 선포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9615ED">
              <w:rPr>
                <w:rFonts w:asciiTheme="minorEastAsia" w:eastAsiaTheme="minorEastAsia" w:hAnsiTheme="minorEastAsia" w:hint="eastAsia"/>
                <w:bCs/>
                <w:sz w:val="16"/>
                <w:szCs w:val="16"/>
              </w:rPr>
              <w:t>여부</w:t>
            </w: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 결정</w:t>
            </w:r>
          </w:p>
          <w:p w:rsidR="009615ED" w:rsidRPr="00367CE3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  <w:t>-</w:t>
            </w: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 그룹 차원의 총체적인 유동성 확보 체제 돌입</w:t>
            </w:r>
          </w:p>
        </w:tc>
      </w:tr>
      <w:tr w:rsidR="009615ED" w:rsidRPr="00665EBF" w:rsidTr="00FB308F">
        <w:trPr>
          <w:trHeight w:val="720"/>
        </w:trPr>
        <w:tc>
          <w:tcPr>
            <w:tcW w:w="1135" w:type="dxa"/>
            <w:vMerge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RM실</w:t>
            </w:r>
          </w:p>
        </w:tc>
        <w:tc>
          <w:tcPr>
            <w:tcW w:w="6520" w:type="dxa"/>
            <w:vAlign w:val="center"/>
          </w:tcPr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그룹리스크관리위원회 보고 및 그룹비상경영위원회 소집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금융지주 및 자회사 등의 위기상황 대응방안 실행여부 점검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 xml:space="preserve">- 금융지주 및 자회사 등의 리스크 포지션 </w:t>
            </w:r>
            <w:r w:rsidRPr="00367CE3">
              <w:rPr>
                <w:rFonts w:asciiTheme="minorEastAsia" w:eastAsiaTheme="minorEastAsia" w:hAnsiTheme="minorEastAsia" w:hint="eastAsia"/>
                <w:bCs/>
                <w:sz w:val="16"/>
                <w:szCs w:val="16"/>
              </w:rPr>
              <w:t>축소방안 수립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금융지주 및 자회사 등의 자금수급관리 실행여부 점검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유동성리스크(우발채무 포함) 평가 매주 실시</w:t>
            </w:r>
          </w:p>
        </w:tc>
      </w:tr>
      <w:tr w:rsidR="009615ED" w:rsidRPr="00665EBF" w:rsidTr="00FB308F">
        <w:trPr>
          <w:trHeight w:val="4690"/>
        </w:trPr>
        <w:tc>
          <w:tcPr>
            <w:tcW w:w="1135" w:type="dxa"/>
            <w:vMerge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경영지원실</w:t>
            </w:r>
          </w:p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경영관리실</w:t>
            </w:r>
          </w:p>
        </w:tc>
        <w:tc>
          <w:tcPr>
            <w:tcW w:w="6520" w:type="dxa"/>
            <w:vAlign w:val="center"/>
          </w:tcPr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Credit Line 추가 확보 및 자금조달 가능액 산출</w:t>
            </w:r>
          </w:p>
          <w:p w:rsidR="009615ED" w:rsidRPr="00665EBF" w:rsidRDefault="009615ED" w:rsidP="00FB308F">
            <w:pPr>
              <w:ind w:firstLine="18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Credit Line 이용 가능금액 산출</w:t>
            </w:r>
          </w:p>
          <w:p w:rsidR="009615ED" w:rsidRPr="00665EBF" w:rsidRDefault="009615ED" w:rsidP="00FB308F">
            <w:pPr>
              <w:ind w:firstLine="18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회사채/CP/신종자본증권 발행 가능금액 산출</w:t>
            </w:r>
          </w:p>
          <w:p w:rsidR="009615ED" w:rsidRPr="00665EBF" w:rsidRDefault="009615ED" w:rsidP="00FB308F">
            <w:pPr>
              <w:ind w:firstLine="18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금융기관 차입 가능금액 산출</w:t>
            </w:r>
          </w:p>
          <w:p w:rsidR="009615ED" w:rsidRPr="00665EBF" w:rsidRDefault="009615ED" w:rsidP="00FB308F">
            <w:pPr>
              <w:ind w:firstLine="18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자회사 등의 중간배당 및 출자지분 회수 가능금액 산출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현금화 가능 자산에 대한 매각 가능금액 산출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자회사 등이 보유한 자산에 대한 유동화 가능금액 산출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자기자본 확충 방안 수립</w:t>
            </w:r>
          </w:p>
          <w:p w:rsidR="009615ED" w:rsidRPr="00665EBF" w:rsidRDefault="009615ED" w:rsidP="00FB308F">
            <w:pPr>
              <w:ind w:firstLine="18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필요 시, 정부자금지원 요청방안 수립</w:t>
            </w:r>
          </w:p>
          <w:p w:rsidR="009615ED" w:rsidRPr="00665EBF" w:rsidRDefault="009615ED" w:rsidP="00FB308F">
            <w:pPr>
              <w:ind w:left="160" w:hangingChars="100" w:hanging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자회사 등에 대한 자금지원 방안(대여, 증자, 지급보증 등) 수립 및 사안에 따라 일부 실행</w:t>
            </w:r>
          </w:p>
          <w:p w:rsidR="009615ED" w:rsidRPr="00665EBF" w:rsidRDefault="009615ED" w:rsidP="00FB308F">
            <w:pPr>
              <w:jc w:val="left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국내외 언론 및 기관투자자 대응방안 강화</w:t>
            </w:r>
          </w:p>
          <w:p w:rsidR="009615ED" w:rsidRPr="00665EBF" w:rsidRDefault="009615ED" w:rsidP="00FB308F">
            <w:pPr>
              <w:jc w:val="left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해외 IR 계획 수립</w:t>
            </w:r>
          </w:p>
        </w:tc>
      </w:tr>
      <w:tr w:rsidR="009615ED" w:rsidRPr="00665EBF" w:rsidTr="00FB308F">
        <w:tc>
          <w:tcPr>
            <w:tcW w:w="1135" w:type="dxa"/>
            <w:vMerge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자회사 등</w:t>
            </w:r>
          </w:p>
        </w:tc>
        <w:tc>
          <w:tcPr>
            <w:tcW w:w="6520" w:type="dxa"/>
          </w:tcPr>
          <w:p w:rsidR="009615ED" w:rsidRPr="00665EBF" w:rsidRDefault="009615ED" w:rsidP="00FB308F">
            <w:pPr>
              <w:jc w:val="left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자체적인 제한적 자금통제 확대 실시</w:t>
            </w:r>
          </w:p>
          <w:p w:rsidR="009615ED" w:rsidRPr="00665EBF" w:rsidRDefault="009615ED" w:rsidP="00FB308F">
            <w:pPr>
              <w:jc w:val="left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위기상황 대응방안 실행여부 자체점검</w:t>
            </w:r>
          </w:p>
        </w:tc>
      </w:tr>
      <w:tr w:rsidR="009615ED" w:rsidRPr="00665EBF" w:rsidTr="00FB308F">
        <w:tc>
          <w:tcPr>
            <w:tcW w:w="1135" w:type="dxa"/>
            <w:vMerge w:val="restart"/>
            <w:vAlign w:val="center"/>
          </w:tcPr>
          <w:p w:rsidR="009615ED" w:rsidRPr="00665EBF" w:rsidRDefault="00C10FD5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위험</w:t>
            </w:r>
            <w:r w:rsidR="009615ED"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단계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공통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유동성 확보수단을 총동원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위기상황에 있는 자회사 등에 대한 전면적인 자금지원 실행</w:t>
            </w:r>
          </w:p>
        </w:tc>
      </w:tr>
      <w:tr w:rsidR="009615ED" w:rsidRPr="00665EBF" w:rsidTr="00FB308F">
        <w:tc>
          <w:tcPr>
            <w:tcW w:w="1135" w:type="dxa"/>
            <w:vMerge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RM실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금융지주 및 자회사 등의 위기상황 대응방안 실행결과 보고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금융지주 및 자회사 등의 자금수급관리 실행결과 보고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유동성리스크(우발채무 포함) 평가 매일 실시</w:t>
            </w:r>
          </w:p>
        </w:tc>
      </w:tr>
      <w:tr w:rsidR="009615ED" w:rsidRPr="00665EBF" w:rsidTr="00FB308F">
        <w:trPr>
          <w:trHeight w:val="4330"/>
        </w:trPr>
        <w:tc>
          <w:tcPr>
            <w:tcW w:w="1135" w:type="dxa"/>
            <w:vMerge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경영지원실</w:t>
            </w:r>
          </w:p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경영관리실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조달 가능한 자금 최대한 확보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Credit Line 통한 단기자금 확보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회사채/CP/신종자본증권 발행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금융기관 차입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자회사 등의 중간배당 및 출자지분 회수 실행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현금화 가능 자산에 대한 매각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자기자본 확충 방안 실행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자회사 등이 보유한 자산에 대한 유동화 실행</w:t>
            </w:r>
          </w:p>
          <w:p w:rsidR="009615ED" w:rsidRPr="00665EBF" w:rsidRDefault="009615ED" w:rsidP="00FB308F">
            <w:pPr>
              <w:ind w:firstLineChars="100" w:firstLine="160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. 필요 시, 정부자금지원 요청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자회사 등에 대한 자금지원(대여, 증자, 지급보증 등) 실행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국내외 언론 및 기관투자자 적극적 대응을 통해 그룹 이미지 제고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해외 IR 적극적 실헹</w:t>
            </w:r>
          </w:p>
        </w:tc>
      </w:tr>
      <w:tr w:rsidR="009615ED" w:rsidRPr="00665EBF" w:rsidTr="00FB308F">
        <w:tc>
          <w:tcPr>
            <w:tcW w:w="1135" w:type="dxa"/>
            <w:vMerge/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15ED" w:rsidRPr="00665EBF" w:rsidRDefault="009615ED" w:rsidP="00FB308F">
            <w:pPr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자회사 등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자체적인 전면적 자금통제 실시</w:t>
            </w:r>
          </w:p>
          <w:p w:rsidR="009615ED" w:rsidRPr="00665EBF" w:rsidRDefault="009615ED" w:rsidP="00FB308F">
            <w:pPr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szCs w:val="16"/>
              </w:rPr>
            </w:pPr>
            <w:r w:rsidRPr="00665EBF">
              <w:rPr>
                <w:rFonts w:asciiTheme="minorEastAsia" w:eastAsiaTheme="minorEastAsia" w:hAnsiTheme="minorEastAsia" w:hint="eastAsia"/>
                <w:bCs/>
                <w:color w:val="000000" w:themeColor="text1"/>
                <w:sz w:val="16"/>
                <w:szCs w:val="16"/>
              </w:rPr>
              <w:t>- 위기상황 대응방안 실행결과 자체보고</w:t>
            </w:r>
          </w:p>
        </w:tc>
      </w:tr>
    </w:tbl>
    <w:p w:rsidR="009615ED" w:rsidRPr="00665EBF" w:rsidRDefault="009615ED" w:rsidP="00FE1A71">
      <w:pPr>
        <w:spacing w:before="240" w:after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5D522A" w:rsidRPr="00665EBF" w:rsidRDefault="005D522A" w:rsidP="005D522A">
      <w:pPr>
        <w:spacing w:before="240" w:after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  <w:r w:rsidRPr="00665EBF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(별표 4) 위기상황 대응조직</w:t>
      </w:r>
    </w:p>
    <w:p w:rsidR="00392467" w:rsidRPr="00665EBF" w:rsidRDefault="006918FF">
      <w:pPr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81CA69" wp14:editId="683EEC84">
                <wp:simplePos x="0" y="0"/>
                <wp:positionH relativeFrom="column">
                  <wp:posOffset>2072640</wp:posOffset>
                </wp:positionH>
                <wp:positionV relativeFrom="paragraph">
                  <wp:posOffset>63500</wp:posOffset>
                </wp:positionV>
                <wp:extent cx="1276350" cy="395605"/>
                <wp:effectExtent l="0" t="0" r="19050" b="2349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5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91C" w:rsidRPr="00A460D1" w:rsidRDefault="008A091C" w:rsidP="001B0D22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460D1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이사회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1CA69" id="직사각형 1" o:spid="_x0000_s1026" style="position:absolute;left:0;text-align:left;margin-left:163.2pt;margin-top:5pt;width:100.5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" fillcolor="white [3212]" strokecolor="black [3213]" strokeweight="1pt">
                <v:textbox>
                  <w:txbxContent>
                    <w:p w:rsidR="008A091C" w:rsidRPr="00A460D1" w:rsidRDefault="008A091C" w:rsidP="001B0D22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</w:rPr>
                      </w:pPr>
                      <w:r w:rsidRPr="00A460D1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이사회</w:t>
                      </w:r>
                    </w:p>
                  </w:txbxContent>
                </v:textbox>
              </v:rect>
            </w:pict>
          </mc:Fallback>
        </mc:AlternateContent>
      </w:r>
      <w:r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490476" wp14:editId="4D3D0480">
                <wp:simplePos x="0" y="0"/>
                <wp:positionH relativeFrom="column">
                  <wp:posOffset>2691765</wp:posOffset>
                </wp:positionH>
                <wp:positionV relativeFrom="paragraph">
                  <wp:posOffset>471805</wp:posOffset>
                </wp:positionV>
                <wp:extent cx="0" cy="114300"/>
                <wp:effectExtent l="0" t="0" r="19050" b="19050"/>
                <wp:wrapNone/>
                <wp:docPr id="24" name="직선 연결선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2E40F" id="직선 연결선 24" o:spid="_x0000_s1026" style="position:absolute;left:0;text-align:lef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95pt,37.15pt" to="211.9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" strokecolor="black [3213]"/>
            </w:pict>
          </mc:Fallback>
        </mc:AlternateContent>
      </w:r>
      <w:r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42EFD8" wp14:editId="49F802D7">
                <wp:simplePos x="0" y="0"/>
                <wp:positionH relativeFrom="column">
                  <wp:posOffset>2072640</wp:posOffset>
                </wp:positionH>
                <wp:positionV relativeFrom="paragraph">
                  <wp:posOffset>596900</wp:posOffset>
                </wp:positionV>
                <wp:extent cx="1276350" cy="395605"/>
                <wp:effectExtent l="0" t="0" r="19050" b="23495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5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91C" w:rsidRPr="00A460D1" w:rsidRDefault="008A091C" w:rsidP="00A460D1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그룹리스크관리위원회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2EFD8" id="직사각형 2" o:spid="_x0000_s1027" style="position:absolute;left:0;text-align:left;margin-left:163.2pt;margin-top:47pt;width:100.5pt;height:3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" fillcolor="white [3212]" strokecolor="black [3213]" strokeweight="1pt">
                <v:textbox>
                  <w:txbxContent>
                    <w:p w:rsidR="008A091C" w:rsidRPr="00A460D1" w:rsidRDefault="008A091C" w:rsidP="00A460D1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그룹리스크관리위원회</w:t>
                      </w:r>
                    </w:p>
                  </w:txbxContent>
                </v:textbox>
              </v:rect>
            </w:pict>
          </mc:Fallback>
        </mc:AlternateContent>
      </w:r>
      <w:r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CB0341" wp14:editId="2248C53C">
                <wp:simplePos x="0" y="0"/>
                <wp:positionH relativeFrom="column">
                  <wp:posOffset>2691765</wp:posOffset>
                </wp:positionH>
                <wp:positionV relativeFrom="paragraph">
                  <wp:posOffset>1006475</wp:posOffset>
                </wp:positionV>
                <wp:extent cx="0" cy="114300"/>
                <wp:effectExtent l="0" t="0" r="19050" b="19050"/>
                <wp:wrapNone/>
                <wp:docPr id="22" name="직선 연결선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185F3" id="직선 연결선 22" o:spid="_x0000_s1026" style="position:absolute;left:0;text-align:lef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95pt,79.25pt" to="211.95pt,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" strokecolor="black [3213]"/>
            </w:pict>
          </mc:Fallback>
        </mc:AlternateContent>
      </w:r>
      <w:r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5B2794" wp14:editId="7B0A1A06">
                <wp:simplePos x="0" y="0"/>
                <wp:positionH relativeFrom="column">
                  <wp:posOffset>2072640</wp:posOffset>
                </wp:positionH>
                <wp:positionV relativeFrom="paragraph">
                  <wp:posOffset>1130300</wp:posOffset>
                </wp:positionV>
                <wp:extent cx="1276350" cy="399415"/>
                <wp:effectExtent l="0" t="0" r="19050" b="1968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9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91C" w:rsidRPr="00A460D1" w:rsidRDefault="008A091C" w:rsidP="00A460D1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그룹비상경영위원회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B2794" id="직사각형 3" o:spid="_x0000_s1028" style="position:absolute;left:0;text-align:left;margin-left:163.2pt;margin-top:89pt;width:100.5pt;height:31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" fillcolor="white [3212]" strokecolor="black [3213]" strokeweight="1pt">
                <v:textbox>
                  <w:txbxContent>
                    <w:p w:rsidR="008A091C" w:rsidRPr="00A460D1" w:rsidRDefault="008A091C" w:rsidP="00A460D1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그룹비상경영위원회</w:t>
                      </w:r>
                    </w:p>
                  </w:txbxContent>
                </v:textbox>
              </v:rect>
            </w:pict>
          </mc:Fallback>
        </mc:AlternateContent>
      </w:r>
      <w:r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A00B6F" wp14:editId="74E38E1E">
                <wp:simplePos x="0" y="0"/>
                <wp:positionH relativeFrom="column">
                  <wp:posOffset>2691765</wp:posOffset>
                </wp:positionH>
                <wp:positionV relativeFrom="paragraph">
                  <wp:posOffset>1539875</wp:posOffset>
                </wp:positionV>
                <wp:extent cx="0" cy="628650"/>
                <wp:effectExtent l="0" t="0" r="19050" b="19050"/>
                <wp:wrapNone/>
                <wp:docPr id="21" name="직선 연결선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41A37" id="직선 연결선 21" o:spid="_x0000_s1026" style="position:absolute;left:0;text-align:lef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95pt,121.25pt" to="211.95pt,1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" strokecolor="black [3213]"/>
            </w:pict>
          </mc:Fallback>
        </mc:AlternateContent>
      </w:r>
      <w:r w:rsidR="00AD56B4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4AE943" wp14:editId="14E39698">
                <wp:simplePos x="0" y="0"/>
                <wp:positionH relativeFrom="column">
                  <wp:posOffset>1177289</wp:posOffset>
                </wp:positionH>
                <wp:positionV relativeFrom="paragraph">
                  <wp:posOffset>1844675</wp:posOffset>
                </wp:positionV>
                <wp:extent cx="1514475" cy="0"/>
                <wp:effectExtent l="0" t="0" r="9525" b="19050"/>
                <wp:wrapNone/>
                <wp:docPr id="26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F0A10" id="직선 연결선 26" o:spid="_x0000_s1026" style="position:absolute;left:0;text-align:lef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7pt,145.25pt" to="211.95pt,1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" strokecolor="black [3213]"/>
            </w:pict>
          </mc:Fallback>
        </mc:AlternateContent>
      </w:r>
      <w:r w:rsidR="00525C19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7F664D" wp14:editId="578484D8">
                <wp:simplePos x="0" y="0"/>
                <wp:positionH relativeFrom="column">
                  <wp:posOffset>-99060</wp:posOffset>
                </wp:positionH>
                <wp:positionV relativeFrom="paragraph">
                  <wp:posOffset>1644650</wp:posOffset>
                </wp:positionV>
                <wp:extent cx="1276350" cy="395605"/>
                <wp:effectExtent l="0" t="0" r="19050" b="2349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5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91C" w:rsidRPr="00A460D1" w:rsidRDefault="008A091C" w:rsidP="008A091C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그룹리스크관리협의회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F664D" id="직사각형 8" o:spid="_x0000_s1029" style="position:absolute;left:0;text-align:left;margin-left:-7.8pt;margin-top:129.5pt;width:100.5pt;height:3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" fillcolor="white [3212]" strokecolor="black [3213]" strokeweight="1pt">
                <v:textbox>
                  <w:txbxContent>
                    <w:p w:rsidR="008A091C" w:rsidRPr="00A460D1" w:rsidRDefault="008A091C" w:rsidP="008A091C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그룹리스크관리협의회</w:t>
                      </w:r>
                    </w:p>
                  </w:txbxContent>
                </v:textbox>
              </v:rect>
            </w:pict>
          </mc:Fallback>
        </mc:AlternateContent>
      </w:r>
      <w:r w:rsidR="00525C19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E5896A" wp14:editId="58D5882A">
                <wp:simplePos x="0" y="0"/>
                <wp:positionH relativeFrom="column">
                  <wp:posOffset>539115</wp:posOffset>
                </wp:positionH>
                <wp:positionV relativeFrom="paragraph">
                  <wp:posOffset>2168525</wp:posOffset>
                </wp:positionV>
                <wp:extent cx="4286250" cy="0"/>
                <wp:effectExtent l="0" t="0" r="19050" b="19050"/>
                <wp:wrapNone/>
                <wp:docPr id="20" name="직선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95C58" id="직선 연결선 20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70.75pt" to="379.95pt,1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" strokecolor="black [3213]"/>
            </w:pict>
          </mc:Fallback>
        </mc:AlternateContent>
      </w:r>
      <w:r w:rsidR="00610248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6474CE" wp14:editId="53E1CCCA">
                <wp:simplePos x="0" y="0"/>
                <wp:positionH relativeFrom="column">
                  <wp:posOffset>4825365</wp:posOffset>
                </wp:positionH>
                <wp:positionV relativeFrom="paragraph">
                  <wp:posOffset>2171700</wp:posOffset>
                </wp:positionV>
                <wp:extent cx="0" cy="114300"/>
                <wp:effectExtent l="0" t="0" r="19050" b="19050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AB7B5" id="직선 연결선 19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95pt,171pt" to="379.95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" strokecolor="black [3213]"/>
            </w:pict>
          </mc:Fallback>
        </mc:AlternateContent>
      </w:r>
      <w:r w:rsidR="00610248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D9D8E3" wp14:editId="316247FE">
                <wp:simplePos x="0" y="0"/>
                <wp:positionH relativeFrom="column">
                  <wp:posOffset>3396615</wp:posOffset>
                </wp:positionH>
                <wp:positionV relativeFrom="paragraph">
                  <wp:posOffset>2171700</wp:posOffset>
                </wp:positionV>
                <wp:extent cx="0" cy="114300"/>
                <wp:effectExtent l="0" t="0" r="19050" b="19050"/>
                <wp:wrapNone/>
                <wp:docPr id="18" name="직선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C0893" id="직선 연결선 18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45pt,171pt" to="267.45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" strokecolor="black [3213]"/>
            </w:pict>
          </mc:Fallback>
        </mc:AlternateContent>
      </w:r>
      <w:r w:rsidR="00610248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6AE500" wp14:editId="74E00464">
                <wp:simplePos x="0" y="0"/>
                <wp:positionH relativeFrom="column">
                  <wp:posOffset>1967865</wp:posOffset>
                </wp:positionH>
                <wp:positionV relativeFrom="paragraph">
                  <wp:posOffset>2171700</wp:posOffset>
                </wp:positionV>
                <wp:extent cx="0" cy="114300"/>
                <wp:effectExtent l="0" t="0" r="19050" b="19050"/>
                <wp:wrapNone/>
                <wp:docPr id="17" name="직선 연결선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A21C6" id="직선 연결선 17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95pt,171pt" to="154.95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" strokecolor="black [3213]"/>
            </w:pict>
          </mc:Fallback>
        </mc:AlternateContent>
      </w:r>
      <w:r w:rsidR="00610248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7F3816" wp14:editId="0E97785D">
                <wp:simplePos x="0" y="0"/>
                <wp:positionH relativeFrom="column">
                  <wp:posOffset>539115</wp:posOffset>
                </wp:positionH>
                <wp:positionV relativeFrom="paragraph">
                  <wp:posOffset>2171700</wp:posOffset>
                </wp:positionV>
                <wp:extent cx="0" cy="114300"/>
                <wp:effectExtent l="0" t="0" r="19050" b="19050"/>
                <wp:wrapNone/>
                <wp:docPr id="12" name="직선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1FB50" id="직선 연결선 12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71pt" to="42.45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" strokecolor="black [3213]"/>
            </w:pict>
          </mc:Fallback>
        </mc:AlternateContent>
      </w:r>
      <w:r w:rsidR="001B0D22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E552A8" wp14:editId="16A0CB07">
                <wp:simplePos x="0" y="0"/>
                <wp:positionH relativeFrom="column">
                  <wp:posOffset>-99060</wp:posOffset>
                </wp:positionH>
                <wp:positionV relativeFrom="paragraph">
                  <wp:posOffset>2292350</wp:posOffset>
                </wp:positionV>
                <wp:extent cx="1276350" cy="395605"/>
                <wp:effectExtent l="0" t="0" r="19050" b="2349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5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91C" w:rsidRPr="00A460D1" w:rsidRDefault="008A091C" w:rsidP="001B0D22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RM실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552A8" id="직사각형 7" o:spid="_x0000_s1030" style="position:absolute;left:0;text-align:left;margin-left:-7.8pt;margin-top:180.5pt;width:100.5pt;height:31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" fillcolor="white [3212]" strokecolor="black [3213]" strokeweight="1pt">
                <v:textbox>
                  <w:txbxContent>
                    <w:p w:rsidR="008A091C" w:rsidRPr="00A460D1" w:rsidRDefault="008A091C" w:rsidP="001B0D22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RM실</w:t>
                      </w:r>
                    </w:p>
                  </w:txbxContent>
                </v:textbox>
              </v:rect>
            </w:pict>
          </mc:Fallback>
        </mc:AlternateContent>
      </w:r>
      <w:r w:rsidR="001B0D22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06EEFA" wp14:editId="710AB4C0">
                <wp:simplePos x="0" y="0"/>
                <wp:positionH relativeFrom="column">
                  <wp:posOffset>1329690</wp:posOffset>
                </wp:positionH>
                <wp:positionV relativeFrom="paragraph">
                  <wp:posOffset>2282825</wp:posOffset>
                </wp:positionV>
                <wp:extent cx="1276350" cy="395605"/>
                <wp:effectExtent l="0" t="0" r="19050" b="23495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5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91C" w:rsidRPr="00A460D1" w:rsidRDefault="008A091C" w:rsidP="008A091C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경영지원실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6EEFA" id="직사각형 6" o:spid="_x0000_s1031" style="position:absolute;left:0;text-align:left;margin-left:104.7pt;margin-top:179.75pt;width:100.5pt;height:31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" fillcolor="white [3212]" strokecolor="black [3213]" strokeweight="1pt">
                <v:textbox>
                  <w:txbxContent>
                    <w:p w:rsidR="008A091C" w:rsidRPr="00A460D1" w:rsidRDefault="008A091C" w:rsidP="008A091C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경영지원실</w:t>
                      </w:r>
                    </w:p>
                  </w:txbxContent>
                </v:textbox>
              </v:rect>
            </w:pict>
          </mc:Fallback>
        </mc:AlternateContent>
      </w:r>
      <w:r w:rsidR="001B0D22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CBD65E" wp14:editId="49EBD506">
                <wp:simplePos x="0" y="0"/>
                <wp:positionH relativeFrom="column">
                  <wp:posOffset>2758440</wp:posOffset>
                </wp:positionH>
                <wp:positionV relativeFrom="paragraph">
                  <wp:posOffset>2282825</wp:posOffset>
                </wp:positionV>
                <wp:extent cx="1276350" cy="395605"/>
                <wp:effectExtent l="0" t="0" r="19050" b="2349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5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91C" w:rsidRPr="00A460D1" w:rsidRDefault="009615ED" w:rsidP="008A091C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경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</w:rPr>
                              <w:t>영관리</w:t>
                            </w:r>
                            <w:r w:rsidR="008A091C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BD65E" id="직사각형 5" o:spid="_x0000_s1032" style="position:absolute;left:0;text-align:left;margin-left:217.2pt;margin-top:179.75pt;width:100.5pt;height:31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" fillcolor="white [3212]" strokecolor="black [3213]" strokeweight="1pt">
                <v:textbox>
                  <w:txbxContent>
                    <w:p w:rsidR="008A091C" w:rsidRPr="00A460D1" w:rsidRDefault="009615ED" w:rsidP="008A091C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경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</w:rPr>
                        <w:t>영관리</w:t>
                      </w:r>
                      <w:r w:rsidR="008A091C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실</w:t>
                      </w:r>
                    </w:p>
                  </w:txbxContent>
                </v:textbox>
              </v:rect>
            </w:pict>
          </mc:Fallback>
        </mc:AlternateContent>
      </w:r>
      <w:r w:rsidR="001B0D22" w:rsidRPr="00665EBF">
        <w:rPr>
          <w:rFonts w:asciiTheme="minorEastAsia" w:eastAsiaTheme="minorEastAsia" w:hAnsiTheme="minorEastAsia"/>
          <w:b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5FE7C" wp14:editId="5EE0A66C">
                <wp:simplePos x="0" y="0"/>
                <wp:positionH relativeFrom="column">
                  <wp:posOffset>4187190</wp:posOffset>
                </wp:positionH>
                <wp:positionV relativeFrom="paragraph">
                  <wp:posOffset>2282825</wp:posOffset>
                </wp:positionV>
                <wp:extent cx="1276350" cy="395605"/>
                <wp:effectExtent l="0" t="0" r="19050" b="2349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5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1592" w:rsidRDefault="008A091C" w:rsidP="001B0D22">
                            <w:pPr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A091C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자회사 </w:t>
                            </w:r>
                            <w:r w:rsidR="001B0D22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리스크</w:t>
                            </w:r>
                            <w:r w:rsidR="00691592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,</w:t>
                            </w:r>
                            <w:r w:rsidR="00CC6C70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재무</w:t>
                            </w:r>
                          </w:p>
                          <w:p w:rsidR="008A091C" w:rsidRPr="001B0D22" w:rsidRDefault="001B0D22" w:rsidP="001B0D22">
                            <w:pPr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경영관리, 전략</w:t>
                            </w:r>
                            <w:r w:rsidR="00CC6C70">
                              <w:rPr>
                                <w:rFonts w:asciiTheme="minorEastAsia" w:eastAsiaTheme="minorEastAsia" w:hAnsiTheme="minorEastAsia" w:hint="eastAsia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부서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5FE7C" id="직사각형 4" o:spid="_x0000_s1033" style="position:absolute;left:0;text-align:left;margin-left:329.7pt;margin-top:179.75pt;width:100.5pt;height:3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" fillcolor="white [3212]" strokecolor="black [3213]" strokeweight="1pt">
                <v:textbox>
                  <w:txbxContent>
                    <w:p w:rsidR="00691592" w:rsidRDefault="008A091C" w:rsidP="001B0D22">
                      <w:pPr>
                        <w:spacing w:line="240" w:lineRule="exact"/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</w:rPr>
                      </w:pPr>
                      <w:r w:rsidRPr="008A091C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자회사 </w:t>
                      </w:r>
                      <w:r w:rsidR="001B0D22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리스크</w:t>
                      </w:r>
                      <w:r w:rsidR="00691592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>,</w:t>
                      </w:r>
                      <w:r w:rsidR="00CC6C70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재무</w:t>
                      </w:r>
                    </w:p>
                    <w:p w:rsidR="008A091C" w:rsidRPr="001B0D22" w:rsidRDefault="001B0D22" w:rsidP="001B0D22">
                      <w:pPr>
                        <w:spacing w:line="240" w:lineRule="exact"/>
                        <w:jc w:val="center"/>
                        <w:rPr>
                          <w:rFonts w:asciiTheme="minorEastAsia" w:eastAsiaTheme="minorEastAsia" w:hAnsiTheme="minorEastAsia"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Cs/>
                          <w:color w:val="000000" w:themeColor="text1"/>
                          <w:sz w:val="16"/>
                          <w:szCs w:val="16"/>
                        </w:rPr>
                        <w:t>경영관리, 전략</w:t>
                      </w:r>
                      <w:r w:rsidR="00CC6C70">
                        <w:rPr>
                          <w:rFonts w:asciiTheme="minorEastAsia" w:eastAsiaTheme="minorEastAsia" w:hAnsiTheme="minorEastAsia" w:hint="eastAsia"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부서</w:t>
                      </w:r>
                    </w:p>
                  </w:txbxContent>
                </v:textbox>
              </v:rect>
            </w:pict>
          </mc:Fallback>
        </mc:AlternateContent>
      </w:r>
    </w:p>
    <w:sectPr w:rsidR="00392467" w:rsidRPr="00665EBF">
      <w:footerReference w:type="even" r:id="rId8"/>
      <w:footerReference w:type="default" r:id="rId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A58" w:rsidRDefault="000F3A58">
      <w:r>
        <w:separator/>
      </w:r>
    </w:p>
  </w:endnote>
  <w:endnote w:type="continuationSeparator" w:id="0">
    <w:p w:rsidR="000F3A58" w:rsidRDefault="000F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91C" w:rsidRDefault="008A091C" w:rsidP="00713EAD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8A091C" w:rsidRDefault="008A091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91C" w:rsidRDefault="008A091C" w:rsidP="00713EAD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0F3A58">
      <w:rPr>
        <w:rStyle w:val="a9"/>
        <w:noProof/>
      </w:rPr>
      <w:t>1</w:t>
    </w:r>
    <w:r>
      <w:rPr>
        <w:rStyle w:val="a9"/>
      </w:rPr>
      <w:fldChar w:fldCharType="end"/>
    </w:r>
  </w:p>
  <w:p w:rsidR="008A091C" w:rsidRDefault="008A091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A58" w:rsidRDefault="000F3A58">
      <w:r>
        <w:separator/>
      </w:r>
    </w:p>
  </w:footnote>
  <w:footnote w:type="continuationSeparator" w:id="0">
    <w:p w:rsidR="000F3A58" w:rsidRDefault="000F3A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B0316"/>
    <w:multiLevelType w:val="hybridMultilevel"/>
    <w:tmpl w:val="0410450E"/>
    <w:lvl w:ilvl="0" w:tplc="3B1605BC">
      <w:start w:val="2"/>
      <w:numFmt w:val="decimalEnclosedCircle"/>
      <w:lvlText w:val="%1"/>
      <w:lvlJc w:val="left"/>
      <w:pPr>
        <w:ind w:left="67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5C4C3D"/>
    <w:multiLevelType w:val="hybridMultilevel"/>
    <w:tmpl w:val="9470F000"/>
    <w:lvl w:ilvl="0" w:tplc="B8CAAD1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43F611A"/>
    <w:multiLevelType w:val="hybridMultilevel"/>
    <w:tmpl w:val="796808BE"/>
    <w:lvl w:ilvl="0" w:tplc="0409000F">
      <w:start w:val="1"/>
      <w:numFmt w:val="decimal"/>
      <w:lvlText w:val="%1.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3" w15:restartNumberingAfterBreak="0">
    <w:nsid w:val="16B96C80"/>
    <w:multiLevelType w:val="hybridMultilevel"/>
    <w:tmpl w:val="8CE24CC8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" w15:restartNumberingAfterBreak="0">
    <w:nsid w:val="2041057C"/>
    <w:multiLevelType w:val="hybridMultilevel"/>
    <w:tmpl w:val="82D6ACAC"/>
    <w:lvl w:ilvl="0" w:tplc="839EADD6">
      <w:start w:val="1"/>
      <w:numFmt w:val="decimal"/>
      <w:pStyle w:val="a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305"/>
        </w:tabs>
        <w:ind w:left="1305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5" w15:restartNumberingAfterBreak="0">
    <w:nsid w:val="3623107C"/>
    <w:multiLevelType w:val="hybridMultilevel"/>
    <w:tmpl w:val="57B06694"/>
    <w:lvl w:ilvl="0" w:tplc="94C4BF78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B246FC8"/>
    <w:multiLevelType w:val="hybridMultilevel"/>
    <w:tmpl w:val="796808BE"/>
    <w:lvl w:ilvl="0" w:tplc="0409000F">
      <w:start w:val="1"/>
      <w:numFmt w:val="decimal"/>
      <w:lvlText w:val="%1.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7" w15:restartNumberingAfterBreak="0">
    <w:nsid w:val="4EB1160E"/>
    <w:multiLevelType w:val="hybridMultilevel"/>
    <w:tmpl w:val="D5FCD91C"/>
    <w:lvl w:ilvl="0" w:tplc="C3948058">
      <w:start w:val="2"/>
      <w:numFmt w:val="decimalEnclosedCircle"/>
      <w:lvlText w:val="%1"/>
      <w:lvlJc w:val="left"/>
      <w:pPr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111680D"/>
    <w:multiLevelType w:val="hybridMultilevel"/>
    <w:tmpl w:val="22687B28"/>
    <w:lvl w:ilvl="0" w:tplc="28CA556E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6FD"/>
    <w:rsid w:val="000007CD"/>
    <w:rsid w:val="00002B75"/>
    <w:rsid w:val="00002BB9"/>
    <w:rsid w:val="000164B5"/>
    <w:rsid w:val="0001712D"/>
    <w:rsid w:val="00017842"/>
    <w:rsid w:val="00023170"/>
    <w:rsid w:val="000238BE"/>
    <w:rsid w:val="00024C4E"/>
    <w:rsid w:val="000255AA"/>
    <w:rsid w:val="00033EF1"/>
    <w:rsid w:val="00036514"/>
    <w:rsid w:val="00042EF5"/>
    <w:rsid w:val="000447E1"/>
    <w:rsid w:val="000501F2"/>
    <w:rsid w:val="00054CB8"/>
    <w:rsid w:val="0006019F"/>
    <w:rsid w:val="000625CC"/>
    <w:rsid w:val="00063105"/>
    <w:rsid w:val="00071FBF"/>
    <w:rsid w:val="00072407"/>
    <w:rsid w:val="00074FBC"/>
    <w:rsid w:val="0007703D"/>
    <w:rsid w:val="00091B94"/>
    <w:rsid w:val="00092846"/>
    <w:rsid w:val="000B3F98"/>
    <w:rsid w:val="000B4C5A"/>
    <w:rsid w:val="000C0135"/>
    <w:rsid w:val="000C257D"/>
    <w:rsid w:val="000D6130"/>
    <w:rsid w:val="000F3A58"/>
    <w:rsid w:val="000F73D2"/>
    <w:rsid w:val="00100BD7"/>
    <w:rsid w:val="00100E88"/>
    <w:rsid w:val="00116021"/>
    <w:rsid w:val="0012007F"/>
    <w:rsid w:val="001201D3"/>
    <w:rsid w:val="00120A34"/>
    <w:rsid w:val="001230F3"/>
    <w:rsid w:val="0012319A"/>
    <w:rsid w:val="00126345"/>
    <w:rsid w:val="00132562"/>
    <w:rsid w:val="00135506"/>
    <w:rsid w:val="00137B67"/>
    <w:rsid w:val="001404D9"/>
    <w:rsid w:val="00143B31"/>
    <w:rsid w:val="001531EC"/>
    <w:rsid w:val="00154495"/>
    <w:rsid w:val="00163335"/>
    <w:rsid w:val="00166FCE"/>
    <w:rsid w:val="00167635"/>
    <w:rsid w:val="0017045B"/>
    <w:rsid w:val="00182727"/>
    <w:rsid w:val="00183320"/>
    <w:rsid w:val="001854B7"/>
    <w:rsid w:val="001901EC"/>
    <w:rsid w:val="001A48B4"/>
    <w:rsid w:val="001A53B7"/>
    <w:rsid w:val="001A7B5C"/>
    <w:rsid w:val="001B0D22"/>
    <w:rsid w:val="001B2CD1"/>
    <w:rsid w:val="001B5F98"/>
    <w:rsid w:val="001D4043"/>
    <w:rsid w:val="001D4992"/>
    <w:rsid w:val="001D5F75"/>
    <w:rsid w:val="001E21A3"/>
    <w:rsid w:val="001E40B8"/>
    <w:rsid w:val="001F2753"/>
    <w:rsid w:val="001F6D4D"/>
    <w:rsid w:val="00210396"/>
    <w:rsid w:val="00215799"/>
    <w:rsid w:val="00216D9F"/>
    <w:rsid w:val="00220CF4"/>
    <w:rsid w:val="002316FD"/>
    <w:rsid w:val="0023251D"/>
    <w:rsid w:val="00233A71"/>
    <w:rsid w:val="002366D7"/>
    <w:rsid w:val="00246D51"/>
    <w:rsid w:val="00252861"/>
    <w:rsid w:val="00285283"/>
    <w:rsid w:val="0028790B"/>
    <w:rsid w:val="00297FC2"/>
    <w:rsid w:val="002B0D59"/>
    <w:rsid w:val="002B134E"/>
    <w:rsid w:val="002B3D91"/>
    <w:rsid w:val="002B5D21"/>
    <w:rsid w:val="002B5F75"/>
    <w:rsid w:val="002C44F0"/>
    <w:rsid w:val="002D233F"/>
    <w:rsid w:val="002D73BB"/>
    <w:rsid w:val="002E359E"/>
    <w:rsid w:val="002E663C"/>
    <w:rsid w:val="002F095E"/>
    <w:rsid w:val="002F2A18"/>
    <w:rsid w:val="002F77F8"/>
    <w:rsid w:val="002F7938"/>
    <w:rsid w:val="003038F6"/>
    <w:rsid w:val="0031303A"/>
    <w:rsid w:val="00322768"/>
    <w:rsid w:val="0032307F"/>
    <w:rsid w:val="00324ECF"/>
    <w:rsid w:val="00330B67"/>
    <w:rsid w:val="00332EB0"/>
    <w:rsid w:val="003455B0"/>
    <w:rsid w:val="003558E0"/>
    <w:rsid w:val="003609A4"/>
    <w:rsid w:val="003610C2"/>
    <w:rsid w:val="003639BE"/>
    <w:rsid w:val="00373956"/>
    <w:rsid w:val="0038303E"/>
    <w:rsid w:val="003837B5"/>
    <w:rsid w:val="00384603"/>
    <w:rsid w:val="00384A24"/>
    <w:rsid w:val="00392467"/>
    <w:rsid w:val="003940BA"/>
    <w:rsid w:val="003A1126"/>
    <w:rsid w:val="003A3462"/>
    <w:rsid w:val="003A60C0"/>
    <w:rsid w:val="003A731F"/>
    <w:rsid w:val="003C5AC3"/>
    <w:rsid w:val="003D155E"/>
    <w:rsid w:val="003D44D3"/>
    <w:rsid w:val="003E2569"/>
    <w:rsid w:val="003F0EDB"/>
    <w:rsid w:val="003F1780"/>
    <w:rsid w:val="003F6E61"/>
    <w:rsid w:val="00404009"/>
    <w:rsid w:val="00406CBC"/>
    <w:rsid w:val="00412C50"/>
    <w:rsid w:val="00421B42"/>
    <w:rsid w:val="00431469"/>
    <w:rsid w:val="0043733D"/>
    <w:rsid w:val="00442538"/>
    <w:rsid w:val="0044382F"/>
    <w:rsid w:val="00444A17"/>
    <w:rsid w:val="004529F8"/>
    <w:rsid w:val="004569E8"/>
    <w:rsid w:val="004747D2"/>
    <w:rsid w:val="0048159B"/>
    <w:rsid w:val="00484042"/>
    <w:rsid w:val="004853D0"/>
    <w:rsid w:val="004864C1"/>
    <w:rsid w:val="00490453"/>
    <w:rsid w:val="004936F2"/>
    <w:rsid w:val="004959DD"/>
    <w:rsid w:val="004A1701"/>
    <w:rsid w:val="004B1BAC"/>
    <w:rsid w:val="004B5258"/>
    <w:rsid w:val="004B6296"/>
    <w:rsid w:val="004B63B9"/>
    <w:rsid w:val="004C5B1E"/>
    <w:rsid w:val="004C5ECE"/>
    <w:rsid w:val="004D6703"/>
    <w:rsid w:val="004F08FB"/>
    <w:rsid w:val="004F1E55"/>
    <w:rsid w:val="004F2B2C"/>
    <w:rsid w:val="004F342A"/>
    <w:rsid w:val="004F5237"/>
    <w:rsid w:val="0050022A"/>
    <w:rsid w:val="0050464B"/>
    <w:rsid w:val="00507E98"/>
    <w:rsid w:val="0051423E"/>
    <w:rsid w:val="00524CD4"/>
    <w:rsid w:val="00525C19"/>
    <w:rsid w:val="0053154C"/>
    <w:rsid w:val="00531C05"/>
    <w:rsid w:val="0054176A"/>
    <w:rsid w:val="0054241B"/>
    <w:rsid w:val="005472C7"/>
    <w:rsid w:val="005613BC"/>
    <w:rsid w:val="00577B8D"/>
    <w:rsid w:val="00582090"/>
    <w:rsid w:val="00582AD1"/>
    <w:rsid w:val="00597804"/>
    <w:rsid w:val="005B070B"/>
    <w:rsid w:val="005B3AC6"/>
    <w:rsid w:val="005C418A"/>
    <w:rsid w:val="005C61C3"/>
    <w:rsid w:val="005D0B1D"/>
    <w:rsid w:val="005D0DD9"/>
    <w:rsid w:val="005D211C"/>
    <w:rsid w:val="005D522A"/>
    <w:rsid w:val="005E3C7E"/>
    <w:rsid w:val="005E64EE"/>
    <w:rsid w:val="005F332C"/>
    <w:rsid w:val="00603858"/>
    <w:rsid w:val="00610248"/>
    <w:rsid w:val="00611E19"/>
    <w:rsid w:val="00617F7D"/>
    <w:rsid w:val="0062442E"/>
    <w:rsid w:val="006321E0"/>
    <w:rsid w:val="006347EC"/>
    <w:rsid w:val="006357F9"/>
    <w:rsid w:val="006367B4"/>
    <w:rsid w:val="006379E0"/>
    <w:rsid w:val="00640A06"/>
    <w:rsid w:val="00650EAF"/>
    <w:rsid w:val="00664465"/>
    <w:rsid w:val="00664BE8"/>
    <w:rsid w:val="00665EBF"/>
    <w:rsid w:val="006807CD"/>
    <w:rsid w:val="00691592"/>
    <w:rsid w:val="006918FF"/>
    <w:rsid w:val="006A4063"/>
    <w:rsid w:val="006A4174"/>
    <w:rsid w:val="006A63BB"/>
    <w:rsid w:val="006B2C26"/>
    <w:rsid w:val="006B4347"/>
    <w:rsid w:val="006D32EA"/>
    <w:rsid w:val="006E1580"/>
    <w:rsid w:val="006E42AF"/>
    <w:rsid w:val="006F5BC3"/>
    <w:rsid w:val="00703CA7"/>
    <w:rsid w:val="00706511"/>
    <w:rsid w:val="0070763A"/>
    <w:rsid w:val="0071333A"/>
    <w:rsid w:val="00713EAD"/>
    <w:rsid w:val="00714ABD"/>
    <w:rsid w:val="00732FBE"/>
    <w:rsid w:val="00734A33"/>
    <w:rsid w:val="00743600"/>
    <w:rsid w:val="00746867"/>
    <w:rsid w:val="007507C9"/>
    <w:rsid w:val="00750E28"/>
    <w:rsid w:val="00754266"/>
    <w:rsid w:val="00754D64"/>
    <w:rsid w:val="00755579"/>
    <w:rsid w:val="0076089F"/>
    <w:rsid w:val="00761D42"/>
    <w:rsid w:val="00766005"/>
    <w:rsid w:val="00767199"/>
    <w:rsid w:val="00773141"/>
    <w:rsid w:val="007738F5"/>
    <w:rsid w:val="00775F73"/>
    <w:rsid w:val="00777526"/>
    <w:rsid w:val="0078353C"/>
    <w:rsid w:val="007854E5"/>
    <w:rsid w:val="00787AF8"/>
    <w:rsid w:val="00797BAC"/>
    <w:rsid w:val="007A0C44"/>
    <w:rsid w:val="007A56D7"/>
    <w:rsid w:val="007C0BDC"/>
    <w:rsid w:val="007C76CE"/>
    <w:rsid w:val="007D0FBF"/>
    <w:rsid w:val="007D14DB"/>
    <w:rsid w:val="007D51B8"/>
    <w:rsid w:val="007D6CA0"/>
    <w:rsid w:val="007E4594"/>
    <w:rsid w:val="007E4A52"/>
    <w:rsid w:val="007E71B4"/>
    <w:rsid w:val="007F1F11"/>
    <w:rsid w:val="007F2F0B"/>
    <w:rsid w:val="00817F95"/>
    <w:rsid w:val="008279FB"/>
    <w:rsid w:val="00844A00"/>
    <w:rsid w:val="008501D7"/>
    <w:rsid w:val="00850509"/>
    <w:rsid w:val="0085550B"/>
    <w:rsid w:val="0085651F"/>
    <w:rsid w:val="00870CEB"/>
    <w:rsid w:val="00872729"/>
    <w:rsid w:val="008731A7"/>
    <w:rsid w:val="0087580E"/>
    <w:rsid w:val="00875FEB"/>
    <w:rsid w:val="008A0092"/>
    <w:rsid w:val="008A091C"/>
    <w:rsid w:val="008A397B"/>
    <w:rsid w:val="008B0F43"/>
    <w:rsid w:val="008B2FC5"/>
    <w:rsid w:val="008C0695"/>
    <w:rsid w:val="008C65BF"/>
    <w:rsid w:val="008F1276"/>
    <w:rsid w:val="008F38C8"/>
    <w:rsid w:val="008F6B1C"/>
    <w:rsid w:val="0090101B"/>
    <w:rsid w:val="009128AC"/>
    <w:rsid w:val="009150F6"/>
    <w:rsid w:val="009240AB"/>
    <w:rsid w:val="00925DC3"/>
    <w:rsid w:val="009315D3"/>
    <w:rsid w:val="0095319F"/>
    <w:rsid w:val="00954291"/>
    <w:rsid w:val="009615ED"/>
    <w:rsid w:val="009643EE"/>
    <w:rsid w:val="00966117"/>
    <w:rsid w:val="00972352"/>
    <w:rsid w:val="009757BF"/>
    <w:rsid w:val="009800E8"/>
    <w:rsid w:val="00987F3C"/>
    <w:rsid w:val="0099479D"/>
    <w:rsid w:val="00994A4F"/>
    <w:rsid w:val="00994D84"/>
    <w:rsid w:val="00995C30"/>
    <w:rsid w:val="009A324A"/>
    <w:rsid w:val="009B3BAC"/>
    <w:rsid w:val="009B4908"/>
    <w:rsid w:val="009B53EE"/>
    <w:rsid w:val="009B76BF"/>
    <w:rsid w:val="009C39E5"/>
    <w:rsid w:val="009C3F89"/>
    <w:rsid w:val="009D64D6"/>
    <w:rsid w:val="009E0BD3"/>
    <w:rsid w:val="009E3491"/>
    <w:rsid w:val="009F0818"/>
    <w:rsid w:val="009F131E"/>
    <w:rsid w:val="009F2095"/>
    <w:rsid w:val="00A14D9C"/>
    <w:rsid w:val="00A33E93"/>
    <w:rsid w:val="00A340FF"/>
    <w:rsid w:val="00A36DDD"/>
    <w:rsid w:val="00A40DE4"/>
    <w:rsid w:val="00A460D1"/>
    <w:rsid w:val="00A46245"/>
    <w:rsid w:val="00A47FE4"/>
    <w:rsid w:val="00A658F9"/>
    <w:rsid w:val="00A67012"/>
    <w:rsid w:val="00A67652"/>
    <w:rsid w:val="00A73273"/>
    <w:rsid w:val="00A736A2"/>
    <w:rsid w:val="00A74789"/>
    <w:rsid w:val="00A77F66"/>
    <w:rsid w:val="00A819FB"/>
    <w:rsid w:val="00A865A5"/>
    <w:rsid w:val="00A86B5E"/>
    <w:rsid w:val="00A95302"/>
    <w:rsid w:val="00A969F1"/>
    <w:rsid w:val="00AB1492"/>
    <w:rsid w:val="00AC6643"/>
    <w:rsid w:val="00AD2897"/>
    <w:rsid w:val="00AD56B4"/>
    <w:rsid w:val="00AE699D"/>
    <w:rsid w:val="00AF3078"/>
    <w:rsid w:val="00AF6E9B"/>
    <w:rsid w:val="00B11A70"/>
    <w:rsid w:val="00B153F3"/>
    <w:rsid w:val="00B20C37"/>
    <w:rsid w:val="00B2254C"/>
    <w:rsid w:val="00B24843"/>
    <w:rsid w:val="00B27B13"/>
    <w:rsid w:val="00B35E55"/>
    <w:rsid w:val="00B362A8"/>
    <w:rsid w:val="00B502DA"/>
    <w:rsid w:val="00B619F9"/>
    <w:rsid w:val="00B702E2"/>
    <w:rsid w:val="00B721A3"/>
    <w:rsid w:val="00B74671"/>
    <w:rsid w:val="00B77FC7"/>
    <w:rsid w:val="00B81732"/>
    <w:rsid w:val="00B85F36"/>
    <w:rsid w:val="00B87A25"/>
    <w:rsid w:val="00BA7CA2"/>
    <w:rsid w:val="00BB4B0F"/>
    <w:rsid w:val="00BB54E9"/>
    <w:rsid w:val="00BB7756"/>
    <w:rsid w:val="00BB7C60"/>
    <w:rsid w:val="00BC1AF1"/>
    <w:rsid w:val="00BC1EC1"/>
    <w:rsid w:val="00BC2CD5"/>
    <w:rsid w:val="00BE0166"/>
    <w:rsid w:val="00BE16C4"/>
    <w:rsid w:val="00BE2254"/>
    <w:rsid w:val="00BE62AC"/>
    <w:rsid w:val="00BF604D"/>
    <w:rsid w:val="00BF7FAA"/>
    <w:rsid w:val="00C029DD"/>
    <w:rsid w:val="00C038E4"/>
    <w:rsid w:val="00C03E5C"/>
    <w:rsid w:val="00C04145"/>
    <w:rsid w:val="00C10FD5"/>
    <w:rsid w:val="00C12692"/>
    <w:rsid w:val="00C14B9A"/>
    <w:rsid w:val="00C244DA"/>
    <w:rsid w:val="00C27CAE"/>
    <w:rsid w:val="00C37079"/>
    <w:rsid w:val="00C413EA"/>
    <w:rsid w:val="00C41DD0"/>
    <w:rsid w:val="00C513B5"/>
    <w:rsid w:val="00C53D28"/>
    <w:rsid w:val="00C547DD"/>
    <w:rsid w:val="00C567E7"/>
    <w:rsid w:val="00C568F0"/>
    <w:rsid w:val="00C56D65"/>
    <w:rsid w:val="00C63DA2"/>
    <w:rsid w:val="00C66455"/>
    <w:rsid w:val="00C778E2"/>
    <w:rsid w:val="00C77A39"/>
    <w:rsid w:val="00C81111"/>
    <w:rsid w:val="00C82914"/>
    <w:rsid w:val="00C829BB"/>
    <w:rsid w:val="00C860A2"/>
    <w:rsid w:val="00C907A8"/>
    <w:rsid w:val="00C9145A"/>
    <w:rsid w:val="00C95515"/>
    <w:rsid w:val="00C963E0"/>
    <w:rsid w:val="00CA04FD"/>
    <w:rsid w:val="00CA10FE"/>
    <w:rsid w:val="00CA44E4"/>
    <w:rsid w:val="00CA5A6D"/>
    <w:rsid w:val="00CA6436"/>
    <w:rsid w:val="00CA7F4A"/>
    <w:rsid w:val="00CB3455"/>
    <w:rsid w:val="00CB547A"/>
    <w:rsid w:val="00CC240B"/>
    <w:rsid w:val="00CC241E"/>
    <w:rsid w:val="00CC422E"/>
    <w:rsid w:val="00CC6C70"/>
    <w:rsid w:val="00CC729A"/>
    <w:rsid w:val="00CE2176"/>
    <w:rsid w:val="00CE44AA"/>
    <w:rsid w:val="00CE5751"/>
    <w:rsid w:val="00CF2590"/>
    <w:rsid w:val="00D14382"/>
    <w:rsid w:val="00D21D11"/>
    <w:rsid w:val="00D408EB"/>
    <w:rsid w:val="00D40AB5"/>
    <w:rsid w:val="00D41764"/>
    <w:rsid w:val="00D42A97"/>
    <w:rsid w:val="00D509F7"/>
    <w:rsid w:val="00D6796C"/>
    <w:rsid w:val="00D7346E"/>
    <w:rsid w:val="00D74BD2"/>
    <w:rsid w:val="00D86299"/>
    <w:rsid w:val="00D939BA"/>
    <w:rsid w:val="00DA36C2"/>
    <w:rsid w:val="00DA7D14"/>
    <w:rsid w:val="00DD04E9"/>
    <w:rsid w:val="00DD178D"/>
    <w:rsid w:val="00DD5B9C"/>
    <w:rsid w:val="00DD748C"/>
    <w:rsid w:val="00DE3217"/>
    <w:rsid w:val="00DF7977"/>
    <w:rsid w:val="00E015D3"/>
    <w:rsid w:val="00E1657F"/>
    <w:rsid w:val="00E23DD8"/>
    <w:rsid w:val="00E3009C"/>
    <w:rsid w:val="00E3227F"/>
    <w:rsid w:val="00E322F4"/>
    <w:rsid w:val="00E43AE9"/>
    <w:rsid w:val="00E45417"/>
    <w:rsid w:val="00E4681B"/>
    <w:rsid w:val="00E46D5A"/>
    <w:rsid w:val="00E5015C"/>
    <w:rsid w:val="00E5689D"/>
    <w:rsid w:val="00E63C30"/>
    <w:rsid w:val="00E6558B"/>
    <w:rsid w:val="00E661F6"/>
    <w:rsid w:val="00E676DA"/>
    <w:rsid w:val="00E73C70"/>
    <w:rsid w:val="00E808E8"/>
    <w:rsid w:val="00E83F4F"/>
    <w:rsid w:val="00E904D2"/>
    <w:rsid w:val="00E91A99"/>
    <w:rsid w:val="00E92589"/>
    <w:rsid w:val="00E94D9C"/>
    <w:rsid w:val="00EB097B"/>
    <w:rsid w:val="00EC4104"/>
    <w:rsid w:val="00EC59E6"/>
    <w:rsid w:val="00ED0A4B"/>
    <w:rsid w:val="00ED2290"/>
    <w:rsid w:val="00ED7709"/>
    <w:rsid w:val="00EE4796"/>
    <w:rsid w:val="00EF533F"/>
    <w:rsid w:val="00EF61C1"/>
    <w:rsid w:val="00EF6BA6"/>
    <w:rsid w:val="00F0348D"/>
    <w:rsid w:val="00F04265"/>
    <w:rsid w:val="00F104D3"/>
    <w:rsid w:val="00F10B32"/>
    <w:rsid w:val="00F14042"/>
    <w:rsid w:val="00F228CC"/>
    <w:rsid w:val="00F24E9C"/>
    <w:rsid w:val="00F27B23"/>
    <w:rsid w:val="00F31245"/>
    <w:rsid w:val="00F353C4"/>
    <w:rsid w:val="00F377CA"/>
    <w:rsid w:val="00F45B53"/>
    <w:rsid w:val="00F46528"/>
    <w:rsid w:val="00F53C8A"/>
    <w:rsid w:val="00F708C6"/>
    <w:rsid w:val="00F7508B"/>
    <w:rsid w:val="00F75C28"/>
    <w:rsid w:val="00F92350"/>
    <w:rsid w:val="00F95AB5"/>
    <w:rsid w:val="00FA1E0E"/>
    <w:rsid w:val="00FA24F6"/>
    <w:rsid w:val="00FA7373"/>
    <w:rsid w:val="00FD08DE"/>
    <w:rsid w:val="00FD09CC"/>
    <w:rsid w:val="00FD6291"/>
    <w:rsid w:val="00FE1A71"/>
    <w:rsid w:val="00FE6477"/>
    <w:rsid w:val="00FF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3D9FF7C-4603-4C61-A94E-36762C9E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713EAD"/>
    <w:pPr>
      <w:tabs>
        <w:tab w:val="center" w:pos="4252"/>
        <w:tab w:val="right" w:pos="8504"/>
      </w:tabs>
      <w:snapToGrid w:val="0"/>
    </w:pPr>
  </w:style>
  <w:style w:type="paragraph" w:customStyle="1" w:styleId="a5">
    <w:name w:val="조"/>
    <w:basedOn w:val="a0"/>
    <w:pPr>
      <w:spacing w:beforeLines="50" w:before="50"/>
      <w:ind w:left="100" w:hangingChars="100" w:hanging="100"/>
      <w:outlineLvl w:val="0"/>
    </w:pPr>
    <w:rPr>
      <w:sz w:val="22"/>
    </w:rPr>
  </w:style>
  <w:style w:type="paragraph" w:customStyle="1" w:styleId="a6">
    <w:name w:val="항"/>
    <w:basedOn w:val="a0"/>
    <w:pPr>
      <w:tabs>
        <w:tab w:val="left" w:pos="200"/>
      </w:tabs>
      <w:ind w:leftChars="100" w:left="100"/>
    </w:pPr>
    <w:rPr>
      <w:sz w:val="22"/>
    </w:rPr>
  </w:style>
  <w:style w:type="paragraph" w:customStyle="1" w:styleId="a">
    <w:name w:val="호"/>
    <w:basedOn w:val="a6"/>
    <w:pPr>
      <w:numPr>
        <w:numId w:val="1"/>
      </w:numPr>
      <w:tabs>
        <w:tab w:val="clear" w:pos="200"/>
        <w:tab w:val="left" w:pos="300"/>
      </w:tabs>
      <w:ind w:leftChars="0" w:left="0"/>
    </w:pPr>
  </w:style>
  <w:style w:type="paragraph" w:customStyle="1" w:styleId="a7">
    <w:name w:val="장"/>
    <w:basedOn w:val="a0"/>
    <w:pPr>
      <w:spacing w:beforeLines="200" w:before="200" w:afterLines="100" w:after="100"/>
      <w:jc w:val="center"/>
    </w:pPr>
    <w:rPr>
      <w:b/>
      <w:sz w:val="26"/>
    </w:rPr>
  </w:style>
  <w:style w:type="paragraph" w:customStyle="1" w:styleId="a8">
    <w:name w:val="관"/>
    <w:basedOn w:val="a7"/>
    <w:next w:val="a5"/>
    <w:pPr>
      <w:spacing w:beforeLines="150" w:before="150"/>
    </w:pPr>
  </w:style>
  <w:style w:type="character" w:styleId="a9">
    <w:name w:val="page number"/>
    <w:basedOn w:val="a1"/>
    <w:rsid w:val="00713EAD"/>
  </w:style>
  <w:style w:type="paragraph" w:styleId="aa">
    <w:name w:val="Balloon Text"/>
    <w:basedOn w:val="a0"/>
    <w:semiHidden/>
    <w:rsid w:val="0006019F"/>
    <w:rPr>
      <w:rFonts w:ascii="Arial" w:eastAsia="돋움" w:hAnsi="Arial"/>
      <w:sz w:val="18"/>
      <w:szCs w:val="18"/>
    </w:rPr>
  </w:style>
  <w:style w:type="table" w:styleId="ab">
    <w:name w:val="Table Grid"/>
    <w:basedOn w:val="a2"/>
    <w:rsid w:val="00F0348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"/>
    <w:rsid w:val="00E63C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c"/>
    <w:rsid w:val="00E63C30"/>
    <w:rPr>
      <w:rFonts w:ascii="바탕"/>
      <w:kern w:val="2"/>
      <w:szCs w:val="24"/>
    </w:rPr>
  </w:style>
  <w:style w:type="character" w:styleId="ad">
    <w:name w:val="Placeholder Text"/>
    <w:basedOn w:val="a1"/>
    <w:uiPriority w:val="99"/>
    <w:semiHidden/>
    <w:rsid w:val="00AD2897"/>
    <w:rPr>
      <w:color w:val="808080"/>
    </w:rPr>
  </w:style>
  <w:style w:type="paragraph" w:styleId="ae">
    <w:name w:val="List Paragraph"/>
    <w:basedOn w:val="a0"/>
    <w:uiPriority w:val="34"/>
    <w:qFormat/>
    <w:rsid w:val="009615ED"/>
    <w:pPr>
      <w:ind w:leftChars="400" w:left="800"/>
    </w:pPr>
  </w:style>
  <w:style w:type="paragraph" w:styleId="af">
    <w:name w:val="Normal (Web)"/>
    <w:basedOn w:val="a0"/>
    <w:uiPriority w:val="99"/>
    <w:semiHidden/>
    <w:unhideWhenUsed/>
    <w:rsid w:val="000B3F9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B7DEAF-EB8E-4DAC-80D2-ACA6320AC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그룹리스크관리규정(안)</vt:lpstr>
    </vt:vector>
  </TitlesOfParts>
  <Company>신한은행</Company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그룹리스크관리규정(안)</dc:title>
  <dc:creator>기본값</dc:creator>
  <cp:lastModifiedBy>swithclocal</cp:lastModifiedBy>
  <cp:revision>6</cp:revision>
  <cp:lastPrinted>2023-10-10T00:59:00Z</cp:lastPrinted>
  <dcterms:created xsi:type="dcterms:W3CDTF">2023-10-12T07:37:00Z</dcterms:created>
  <dcterms:modified xsi:type="dcterms:W3CDTF">2023-10-19T10:08:00Z</dcterms:modified>
</cp:coreProperties>
</file>