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QMS-ACT-006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출하 보류·해제 운영 기준</w:t>
      </w:r>
    </w:p>
    <w:p>
      <w:pPr>
        <w:jc w:val="center"/>
      </w:pPr>
      <w:r>
        <w:rPr>
          <w:color w:val="606060"/>
          <w:sz w:val="20"/>
        </w:rPr>
        <w:t>양극재 품질관리 시스템(QMS) · 조치 절차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보류 발동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조건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비고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위험등급 A 판정 LOT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전수검사 완료 전까지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실측 규격 이탈 LOT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잔류 리튬 상한 초과 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불량 판정 LOT·동일 조건 생산분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동일 설비·동일 원료 로트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이슈 조사 대상 지정 LOT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조사 종결 전까지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보류 전환·물리적 식별(표찰)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품질보증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해제 승인(단독 권한) — 생산 부서 단독 해제 불가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검사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해제 근거가 되는 실측 수행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보류 중 관리</w:t>
      </w:r>
    </w:p>
    <w:p>
      <w:pPr>
        <w:pStyle w:val="ListBullet"/>
      </w:pPr>
      <w:r>
        <w:t>보류 사유·발동자·일시를 시스템에 기록한다</w:t>
      </w:r>
    </w:p>
    <w:p>
      <w:pPr>
        <w:pStyle w:val="ListBullet"/>
      </w:pPr>
      <w:r>
        <w:t>물리적 식별(보류 표찰)과 시스템 상태를 일치시킨다</w:t>
      </w:r>
    </w:p>
    <w:p>
      <w:pPr>
        <w:pStyle w:val="ListBullet"/>
      </w:pPr>
      <w:r>
        <w:t>조사·검사는 지정 기한 내 완료 원칙 — 기한 초과 시 상위 보고</w:t>
      </w:r>
    </w:p>
    <w:p>
      <w:pPr>
        <w:spacing w:before="200"/>
      </w:pPr>
      <w:r>
        <w:rPr>
          <w:b/>
          <w:color w:val="1F3864"/>
          <w:sz w:val="24"/>
        </w:rPr>
        <w:t>3. 해제 조건 (모두 충족)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번호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보류 사유에 해당하는 실측 검사 결과 합격 — 예측값 정상만으로는 해제 불가. 보류의 해제는 반드시 실측으로 한다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원인 조사 종결 또는 해당 LOT과의 무관 확인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품질보증 부서의 해제 승인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처분 (해제 불가 시)</w:t>
      </w:r>
    </w:p>
    <w:p>
      <w:r>
        <w:t>재작업 / 수세 / 폐기 중 결정하며 불량 대응 절차(QMS-MAN-002)를 따른다.</w:t>
      </w:r>
    </w:p>
    <w:p>
      <w:pPr>
        <w:spacing w:before="200"/>
      </w:pPr>
      <w:r>
        <w:rPr>
          <w:b/>
          <w:color w:val="1F3864"/>
          <w:sz w:val="24"/>
        </w:rPr>
        <w:t>5. 운영 원칙</w:t>
      </w:r>
    </w:p>
    <w:p>
      <w:r>
        <w:t>보류는 벌이 아니라 안전장치다 — 애매하면 보류하고, 해제는 근거로 한다. '보류를 걸었는데 문제없었다'는 비용이지만, '보류를 안 걸었는데 문제였다'는 사고다. 보류 이력은 고객 추적 자료가 되므로 사유·근거를 생략하지 않는다.</w:t>
      </w:r>
    </w:p>
    <w:p>
      <w:pPr>
        <w:spacing w:before="200"/>
      </w:pPr>
      <w:r>
        <w:rPr>
          <w:b/>
          <w:color w:val="1F3864"/>
          <w:sz w:val="24"/>
        </w:rPr>
        <w:t>6.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