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QMS-GUD-003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금속 이물 이상 트러블슈팅 가이드</w:t>
      </w:r>
    </w:p>
    <w:p>
      <w:pPr>
        <w:jc w:val="center"/>
      </w:pPr>
      <w:r>
        <w:rPr>
          <w:color w:val="606060"/>
          <w:sz w:val="20"/>
        </w:rPr>
        <w:t>양극재 품질관리 시스템(QMS) · 노하우 가이드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금속 이물 측정값의 상한(0.045) 근접·초과 시 진단과 조치 기준을 정한다. 금속 이물은 전지 내부 단락의 직접 원인이 될 수 있어 고객 민감도가 가장 높은 항목이다.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이물 측정값 감시, 1차 재측정 의뢰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마그넷 필터·마모부 점검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구매/자재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원료 로트 성적 확인, 원료사 대응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판정·처분, 고객 대응 창구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철칙 — 이물 이상은 거의 항상 '며칠 전 무언가 바뀐 것'이다</w:t>
      </w:r>
    </w:p>
    <w:p>
      <w:r>
        <w:t>날짜 세 개부터 대조한다. 이상 발생 시점과 겹치는 것이 제1 용의자다.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대조 날짜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확인 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원료 입고일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원료 로트 변경 직후인지, 원료 성적서 이물 항목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필터 세척일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마그넷 필터 세척 주기 초과 여부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정비일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정비 후 마모분·용접 스패터 유입 가능성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원인별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원인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판단 근거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마그넷 필터 포화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세척 주기 초과, 포집량 과다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필터 세척·교체 절차(QMS-ACT-004) 발동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원료 로트 이상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입고 로트 변경 시점과 일치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해당 로트 사용 중지, 원료사 성적 재확인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마모분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교반 날개·이송 배관 마모 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마모부 교체, 정비 후 초물 검사 강화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측정 오염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재측정 시 정상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채취·전처리 표준 재교육(QMS-SOP-003)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현장 노하우</w:t>
      </w:r>
    </w:p>
    <w:p>
      <w:pPr>
        <w:pStyle w:val="ListBullet"/>
      </w:pPr>
      <w:r>
        <w:t>이물 값이 튀면 재측정부터 한다 — 채취·전처리 오염으로 인한 가짜 이상이 적지 않다. 단, 재측정으로 낮아졌다고 조사를 접지 않는다(2회 연속 근접이면 진짜다).</w:t>
      </w:r>
    </w:p>
    <w:p>
      <w:pPr>
        <w:pStyle w:val="ListBullet"/>
      </w:pPr>
      <w:r>
        <w:t>필터 세척 직후 첫 LOT은 세척 잔여물로 오히려 튈 수 있다 — 세척 후 초물은 별도 확인한다.</w:t>
      </w:r>
    </w:p>
    <w:p>
      <w:pPr>
        <w:pStyle w:val="ListBullet"/>
      </w:pPr>
      <w:r>
        <w:t>이물은 평균이 아니라 개별 LOT 상한 관리가 생명이다. 평균이 좋아도 한 LOT의 초과가 고객 클레임이 된다.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6. 관련 문서</w:t>
      </w:r>
    </w:p>
    <w:p>
      <w:r>
        <w:t>마그넷 필터 절차(QMS-ACT-004), 측정·샘플링 표준(QMS-SOP-003), 불량 대응 절차(QMS-MAN-002)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