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QMS-MAN-005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데이터·기록 관리 지침</w:t>
      </w:r>
    </w:p>
    <w:p>
      <w:pPr>
        <w:jc w:val="center"/>
      </w:pPr>
      <w:r>
        <w:rPr>
          <w:color w:val="606060"/>
          <w:sz w:val="20"/>
        </w:rPr>
        <w:t>양극재 품질관리 시스템(QMS) · 매뉴얼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목적·적용 범위</w:t>
      </w:r>
    </w:p>
    <w:p>
      <w:r>
        <w:t>공정·품질 데이터의 기록 원칙을 정한다. 기록은 판정의 근거이며, 예측 시스템의 학습 재료다 — 기록 품질이 시스템 품질의 상한이다.</w:t>
      </w:r>
    </w:p>
    <w:p>
      <w:pPr>
        <w:spacing w:before="200"/>
      </w:pPr>
      <w:r>
        <w:rPr>
          <w:b/>
          <w:color w:val="1F3864"/>
          <w:sz w:val="24"/>
        </w:rPr>
        <w:t>2. 기록 4원칙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원칙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즉시성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발생 시점에 기록한다. 기억으로 몰아서 적지 않는다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원본성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측정 원시값을 기록한다. 보정·반올림한 값만 남기지 않는다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결측 정직성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측정 안 된 값은 공란(NULL)으로 둔다. 추정치로 채워 넣지 않는다 — 채우는 것은 분석·모델의 일이지 기록의 일이 아니다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출처 명시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화면·보고서의 모든 숫자는 출처(측정/계산/예측)를 답할 수 있어야 한다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데이터 구분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구분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예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성격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공정 실적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소성온도, 습도, 배합비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생산 순간 생성 — 예측의 입력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실측 성적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불량 판정, 잔류 리튬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검사·분석 후 생성 — 예측의 정답. 예측 시점에는 존재하지 않으므로 입력으로 사용 금지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예측값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불량확률, 잔류 리튬 예측, 위험등급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모델 산출 — 실측과 별도 보관, 모델 버전 병기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수정·삭제 통제</w:t>
      </w:r>
    </w:p>
    <w:p>
      <w:pPr>
        <w:pStyle w:val="ListBullet"/>
      </w:pPr>
      <w:r>
        <w:t>확정 기록의 수정은 사유·수정자·일시를 남기는 정정 절차로만 한다. 덮어쓰기 금지.</w:t>
      </w:r>
    </w:p>
    <w:p>
      <w:pPr>
        <w:pStyle w:val="ListBullet"/>
      </w:pPr>
      <w:r>
        <w:t>이상값이라고 임의 삭제하지 않는다 — 이상값은 주석을 달아 보존한다. 오늘의 이상값이 내일의 원인 규명 단서다.</w:t>
      </w:r>
    </w:p>
    <w:p>
      <w:pPr>
        <w:spacing w:before="200"/>
      </w:pPr>
      <w:r>
        <w:rPr>
          <w:b/>
          <w:color w:val="1F3864"/>
          <w:sz w:val="24"/>
        </w:rPr>
        <w:t>5.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