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94A" w14:textId="0249C73B" w:rsidR="00114120" w:rsidRDefault="002467C5" w:rsidP="000E3C81">
      <w:pPr>
        <w:pStyle w:val="2"/>
        <w:jc w:val="center"/>
        <w:rPr>
          <w:rFonts w:ascii="方正粗金陵简体" w:eastAsia="方正粗金陵简体" w:hAnsi="方正粗金陵简体"/>
          <w:b w:val="0"/>
          <w:bCs w:val="0"/>
        </w:rPr>
      </w:pPr>
      <w:r>
        <w:rPr>
          <w:noProof/>
          <w:color w:val="538135" w:themeColor="accent6" w:themeShade="BF"/>
        </w:rPr>
        <w:drawing>
          <wp:anchor distT="0" distB="0" distL="114300" distR="114300" simplePos="0" relativeHeight="251661312" behindDoc="1" locked="0" layoutInCell="1" allowOverlap="1" wp14:anchorId="0AB436E4" wp14:editId="163C9037">
            <wp:simplePos x="0" y="0"/>
            <wp:positionH relativeFrom="column">
              <wp:posOffset>4749202</wp:posOffset>
            </wp:positionH>
            <wp:positionV relativeFrom="page">
              <wp:posOffset>415701</wp:posOffset>
            </wp:positionV>
            <wp:extent cx="697230" cy="697230"/>
            <wp:effectExtent l="0" t="0" r="762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32" b="96053" l="4825" r="99561">
                                  <a14:foregroundMark x1="30625" y1="15937" x2="19531" y2="24063"/>
                                  <a14:foregroundMark x1="19531" y1="24063" x2="15625" y2="41563"/>
                                  <a14:foregroundMark x1="15625" y1="41563" x2="16563" y2="57344"/>
                                  <a14:foregroundMark x1="16563" y1="57344" x2="22031" y2="70781"/>
                                  <a14:foregroundMark x1="22031" y1="70781" x2="28750" y2="78281"/>
                                  <a14:foregroundMark x1="28750" y1="78281" x2="48906" y2="84531"/>
                                  <a14:foregroundMark x1="48906" y1="84531" x2="60313" y2="84375"/>
                                  <a14:foregroundMark x1="60313" y1="84375" x2="72500" y2="79688"/>
                                  <a14:foregroundMark x1="72500" y1="79688" x2="81875" y2="71406"/>
                                  <a14:foregroundMark x1="81875" y1="71406" x2="86719" y2="60000"/>
                                  <a14:foregroundMark x1="86719" y1="60000" x2="87969" y2="48125"/>
                                  <a14:foregroundMark x1="87969" y1="48125" x2="81094" y2="23125"/>
                                  <a14:foregroundMark x1="81094" y1="23125" x2="69219" y2="13125"/>
                                  <a14:foregroundMark x1="69219" y1="13125" x2="35938" y2="12188"/>
                                  <a14:foregroundMark x1="35938" y1="12188" x2="24844" y2="15469"/>
                                  <a14:foregroundMark x1="24844" y1="15469" x2="23906" y2="17031"/>
                                  <a14:foregroundMark x1="41563" y1="6719" x2="19375" y2="18125"/>
                                  <a14:foregroundMark x1="19375" y1="18125" x2="10156" y2="41406"/>
                                  <a14:foregroundMark x1="10156" y1="41406" x2="16250" y2="70469"/>
                                  <a14:foregroundMark x1="16250" y1="70469" x2="34219" y2="87500"/>
                                  <a14:foregroundMark x1="34219" y1="87500" x2="44375" y2="91719"/>
                                  <a14:foregroundMark x1="44375" y1="91719" x2="56250" y2="91719"/>
                                  <a14:foregroundMark x1="56250" y1="91719" x2="80625" y2="80781"/>
                                  <a14:foregroundMark x1="80625" y1="80781" x2="89375" y2="73125"/>
                                  <a14:foregroundMark x1="89375" y1="73125" x2="94844" y2="52344"/>
                                  <a14:foregroundMark x1="94844" y1="52344" x2="88906" y2="25938"/>
                                  <a14:foregroundMark x1="88906" y1="25938" x2="63125" y2="10000"/>
                                  <a14:foregroundMark x1="63125" y1="10000" x2="41563" y2="6563"/>
                                  <a14:foregroundMark x1="7969" y1="46094" x2="9531" y2="54219"/>
                                  <a14:foregroundMark x1="7344" y1="61406" x2="7344" y2="61406"/>
                                  <a14:foregroundMark x1="17513" y1="80313" x2="17627" y2="80525"/>
                                  <a14:foregroundMark x1="7500" y1="61719" x2="17513" y2="80313"/>
                                  <a14:foregroundMark x1="40645" y1="94063" x2="41719" y2="94063"/>
                                  <a14:foregroundMark x1="41094" y1="94219" x2="54688" y2="94844"/>
                                  <a14:foregroundMark x1="54688" y1="94844" x2="65253" y2="93444"/>
                                  <a14:foregroundMark x1="70078" y1="91623" x2="84531" y2="82656"/>
                                  <a14:foregroundMark x1="84531" y1="82656" x2="94063" y2="68438"/>
                                  <a14:foregroundMark x1="93594" y1="67969" x2="97500" y2="59219"/>
                                  <a14:foregroundMark x1="97500" y1="59219" x2="96875" y2="37656"/>
                                  <a14:foregroundMark x1="96875" y1="37656" x2="93438" y2="30156"/>
                                  <a14:foregroundMark x1="18438" y1="80938" x2="22344" y2="84063"/>
                                  <a14:foregroundMark x1="40781" y1="44531" x2="39688" y2="58281"/>
                                  <a14:foregroundMark x1="39688" y1="58281" x2="67031" y2="39844"/>
                                  <a14:foregroundMark x1="67031" y1="39844" x2="30469" y2="47969"/>
                                  <a14:foregroundMark x1="30469" y1="47969" x2="34844" y2="50469"/>
                                  <a14:foregroundMark x1="56875" y1="35781" x2="32656" y2="37969"/>
                                  <a14:foregroundMark x1="32656" y1="37969" x2="60000" y2="35625"/>
                                  <a14:foregroundMark x1="60000" y1="35625" x2="74219" y2="35781"/>
                                  <a14:foregroundMark x1="74219" y1="35781" x2="73906" y2="36094"/>
                                  <a14:foregroundMark x1="44063" y1="69688" x2="64844" y2="68750"/>
                                  <a14:foregroundMark x1="49844" y1="87031" x2="52344" y2="88594"/>
                                  <a14:foregroundMark x1="43906" y1="4219" x2="25000" y2="12031"/>
                                  <a14:foregroundMark x1="25000" y1="12031" x2="17656" y2="17813"/>
                                  <a14:foregroundMark x1="17656" y1="17813" x2="7813" y2="35156"/>
                                  <a14:foregroundMark x1="7813" y1="35156" x2="5469" y2="46719"/>
                                  <a14:foregroundMark x1="22368" y1="84649" x2="39912" y2="94298"/>
                                  <a14:foregroundMark x1="5263" y1="49123" x2="5263" y2="54825"/>
                                  <a14:foregroundMark x1="55702" y1="3070" x2="82895" y2="12281"/>
                                  <a14:foregroundMark x1="82895" y1="12281" x2="95614" y2="35965"/>
                                  <a14:foregroundMark x1="56140" y1="3509" x2="27193" y2="8333"/>
                                  <a14:foregroundMark x1="27193" y1="8333" x2="10088" y2="21930"/>
                                  <a14:foregroundMark x1="33333" y1="7018" x2="58772" y2="2632"/>
                                  <a14:foregroundMark x1="50439" y1="3070" x2="33772" y2="6140"/>
                                  <a14:foregroundMark x1="12719" y1="21491" x2="6579" y2="40351"/>
                                  <a14:foregroundMark x1="7018" y1="56579" x2="7895" y2="61842"/>
                                  <a14:foregroundMark x1="6579" y1="58333" x2="7456" y2="63596"/>
                                  <a14:foregroundMark x1="4825" y1="56579" x2="6140" y2="59649"/>
                                  <a14:foregroundMark x1="12719" y1="75439" x2="15789" y2="76754"/>
                                  <a14:foregroundMark x1="7018" y1="65789" x2="10088" y2="69737"/>
                                  <a14:foregroundMark x1="9649" y1="69737" x2="14474" y2="76316"/>
                                  <a14:foregroundMark x1="17105" y1="80702" x2="25439" y2="87281"/>
                                  <a14:foregroundMark x1="25439" y1="87281" x2="38158" y2="92105"/>
                                  <a14:foregroundMark x1="17982" y1="80263" x2="17982" y2="80263"/>
                                  <a14:foregroundMark x1="16667" y1="80702" x2="16667" y2="80702"/>
                                  <a14:foregroundMark x1="17105" y1="79825" x2="20614" y2="83333"/>
                                  <a14:foregroundMark x1="27193" y1="89035" x2="34649" y2="93421"/>
                                  <a14:foregroundMark x1="32018" y1="90789" x2="46491" y2="95614"/>
                                  <a14:foregroundMark x1="35526" y1="92982" x2="50000" y2="96053"/>
                                  <a14:foregroundMark x1="35088" y1="93421" x2="57018" y2="95614"/>
                                  <a14:foregroundMark x1="54825" y1="95614" x2="72807" y2="96053"/>
                                  <a14:foregroundMark x1="63596" y1="94737" x2="84211" y2="91228"/>
                                  <a14:foregroundMark x1="73684" y1="92544" x2="93421" y2="82895"/>
                                  <a14:foregroundMark x1="86842" y1="79825" x2="93860" y2="72807"/>
                                  <a14:foregroundMark x1="99561" y1="43860" x2="99561" y2="44298"/>
                                  <a14:backgroundMark x1="6405" y1="18618" x2="5781" y2="19375"/>
                                  <a14:backgroundMark x1="16719" y1="6094" x2="13933" y2="94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E2B">
        <w:rPr>
          <w:rFonts w:ascii="方正粗金陵简体" w:eastAsia="方正粗金陵简体" w:hAnsi="方正粗金陵简体" w:hint="eastAsia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D498AE0" wp14:editId="6D2651B1">
            <wp:simplePos x="0" y="0"/>
            <wp:positionH relativeFrom="column">
              <wp:posOffset>-152717</wp:posOffset>
            </wp:positionH>
            <wp:positionV relativeFrom="page">
              <wp:posOffset>404812</wp:posOffset>
            </wp:positionV>
            <wp:extent cx="653415" cy="667385"/>
            <wp:effectExtent l="0" t="0" r="0" b="0"/>
            <wp:wrapNone/>
            <wp:docPr id="6" name="图片 6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120" w:rsidRPr="00776FD9">
        <w:rPr>
          <w:rFonts w:ascii="方正粗金陵简体" w:eastAsia="方正粗金陵简体" w:hAnsi="方正粗金陵简体" w:hint="eastAsia"/>
          <w:b w:val="0"/>
          <w:bCs w:val="0"/>
        </w:rPr>
        <w:t>C</w:t>
      </w:r>
      <w:r w:rsidR="00114120" w:rsidRPr="00776FD9">
        <w:rPr>
          <w:rFonts w:ascii="方正粗金陵简体" w:eastAsia="方正粗金陵简体" w:hAnsi="方正粗金陵简体"/>
          <w:b w:val="0"/>
          <w:bCs w:val="0"/>
        </w:rPr>
        <w:t>2003</w:t>
      </w:r>
      <w:r w:rsidR="00114120" w:rsidRPr="00776FD9">
        <w:rPr>
          <w:rFonts w:ascii="方正粗金陵简体" w:eastAsia="方正粗金陵简体" w:hAnsi="方正粗金陵简体" w:hint="eastAsia"/>
          <w:b w:val="0"/>
          <w:bCs w:val="0"/>
        </w:rPr>
        <w:t>班课堂纪律条约</w:t>
      </w:r>
    </w:p>
    <w:p w14:paraId="13444497" w14:textId="1DB128F2" w:rsidR="000C21F0" w:rsidRPr="000C21F0" w:rsidRDefault="000E3C81" w:rsidP="000C21F0">
      <w:pPr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2</w:t>
      </w:r>
      <w:r>
        <w:rPr>
          <w:rFonts w:ascii="华文仿宋" w:eastAsia="华文仿宋" w:hAnsi="华文仿宋"/>
        </w:rPr>
        <w:t>022</w:t>
      </w:r>
      <w:r>
        <w:rPr>
          <w:rFonts w:ascii="华文仿宋" w:eastAsia="华文仿宋" w:hAnsi="华文仿宋" w:hint="eastAsia"/>
        </w:rPr>
        <w:t>年秋季学期 第</w:t>
      </w:r>
      <w:r w:rsidR="00C21120">
        <w:rPr>
          <w:rFonts w:ascii="华文仿宋" w:eastAsia="华文仿宋" w:hAnsi="华文仿宋" w:hint="eastAsia"/>
        </w:rPr>
        <w:t>二</w:t>
      </w:r>
      <w:r>
        <w:rPr>
          <w:rFonts w:ascii="华文仿宋" w:eastAsia="华文仿宋" w:hAnsi="华文仿宋" w:hint="eastAsia"/>
        </w:rPr>
        <w:t>版</w:t>
      </w:r>
    </w:p>
    <w:p w14:paraId="16020460" w14:textId="4DA52514" w:rsidR="00114120" w:rsidRDefault="00114120" w:rsidP="00114120"/>
    <w:p w14:paraId="666E9E34" w14:textId="77777777" w:rsidR="00114120" w:rsidRPr="00C32C7E" w:rsidRDefault="00114120" w:rsidP="0011412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32C7E">
        <w:rPr>
          <w:rFonts w:hint="eastAsia"/>
          <w:b/>
          <w:bCs/>
        </w:rPr>
        <w:t>条约行使的范围</w:t>
      </w:r>
    </w:p>
    <w:p w14:paraId="3CB82E19" w14:textId="77777777" w:rsidR="00114120" w:rsidRDefault="00114120" w:rsidP="00114120">
      <w:pPr>
        <w:pStyle w:val="a3"/>
        <w:numPr>
          <w:ilvl w:val="0"/>
          <w:numId w:val="4"/>
        </w:numPr>
        <w:ind w:left="709" w:firstLineChars="0" w:hanging="425"/>
        <w:jc w:val="left"/>
      </w:pPr>
      <w:r>
        <w:rPr>
          <w:rFonts w:hint="eastAsia"/>
        </w:rPr>
        <w:t>本条约适用于所有的早晚午自习、正课与自习课。</w:t>
      </w:r>
    </w:p>
    <w:p w14:paraId="00CD3C91" w14:textId="6E19F79C" w:rsidR="00114120" w:rsidRDefault="00114120" w:rsidP="00114120">
      <w:pPr>
        <w:pStyle w:val="a3"/>
        <w:numPr>
          <w:ilvl w:val="0"/>
          <w:numId w:val="4"/>
        </w:numPr>
        <w:ind w:left="709" w:firstLineChars="0" w:hanging="425"/>
        <w:jc w:val="left"/>
      </w:pPr>
      <w:r>
        <w:rPr>
          <w:rFonts w:hint="eastAsia"/>
        </w:rPr>
        <w:t>本条约</w:t>
      </w:r>
      <w:r w:rsidR="00CF480F">
        <w:rPr>
          <w:rFonts w:hint="eastAsia"/>
        </w:rPr>
        <w:t>课堂</w:t>
      </w:r>
      <w:r w:rsidR="00995E15">
        <w:rPr>
          <w:rFonts w:hint="eastAsia"/>
        </w:rPr>
        <w:t>纪律</w:t>
      </w:r>
      <w:r w:rsidR="0048576E">
        <w:rPr>
          <w:rFonts w:hint="eastAsia"/>
        </w:rPr>
        <w:t>与课堂</w:t>
      </w:r>
      <w:r w:rsidR="0059217E">
        <w:rPr>
          <w:rFonts w:hint="eastAsia"/>
        </w:rPr>
        <w:t>听课习惯</w:t>
      </w:r>
      <w:r>
        <w:rPr>
          <w:rFonts w:hint="eastAsia"/>
        </w:rPr>
        <w:t>范畴属于综合素质评定思想品德维度；负责人：</w:t>
      </w:r>
      <w:r w:rsidR="00CE14E8">
        <w:rPr>
          <w:rFonts w:hint="eastAsia"/>
        </w:rPr>
        <w:t>课堂纪委</w:t>
      </w:r>
      <w:r w:rsidR="000663A9">
        <w:rPr>
          <w:rFonts w:hint="eastAsia"/>
        </w:rPr>
        <w:t>吴文娇</w:t>
      </w:r>
      <w:r w:rsidR="00995E15">
        <w:rPr>
          <w:rFonts w:hint="eastAsia"/>
        </w:rPr>
        <w:t>，万晓为；</w:t>
      </w:r>
      <w:r w:rsidR="00F22DF2">
        <w:rPr>
          <w:rFonts w:hint="eastAsia"/>
        </w:rPr>
        <w:t>课堂</w:t>
      </w:r>
      <w:r w:rsidR="003E57D9">
        <w:rPr>
          <w:rFonts w:hint="eastAsia"/>
        </w:rPr>
        <w:t>活动</w:t>
      </w:r>
      <w:r w:rsidR="009E3D41">
        <w:rPr>
          <w:rFonts w:hint="eastAsia"/>
        </w:rPr>
        <w:t>范畴属于综合素质评定</w:t>
      </w:r>
      <w:r w:rsidR="009E3D41">
        <w:rPr>
          <w:rFonts w:hint="eastAsia"/>
        </w:rPr>
        <w:t>学业水平</w:t>
      </w:r>
      <w:r w:rsidR="009E3D41">
        <w:rPr>
          <w:rFonts w:hint="eastAsia"/>
        </w:rPr>
        <w:t>维度</w:t>
      </w:r>
      <w:r w:rsidR="009E3D41">
        <w:rPr>
          <w:rFonts w:hint="eastAsia"/>
        </w:rPr>
        <w:t>；</w:t>
      </w:r>
      <w:r w:rsidR="00CE14E8">
        <w:rPr>
          <w:rFonts w:hint="eastAsia"/>
        </w:rPr>
        <w:t>负责人</w:t>
      </w:r>
      <w:r w:rsidR="0003536D">
        <w:rPr>
          <w:rFonts w:hint="eastAsia"/>
        </w:rPr>
        <w:t>：</w:t>
      </w:r>
      <w:r w:rsidR="0048576E" w:rsidRPr="0048576E">
        <w:rPr>
          <w:rFonts w:hint="eastAsia"/>
        </w:rPr>
        <w:t>课堂表现督查委员</w:t>
      </w:r>
      <w:r w:rsidR="0048576E">
        <w:rPr>
          <w:rFonts w:hint="eastAsia"/>
        </w:rPr>
        <w:t>彭启霖。</w:t>
      </w:r>
    </w:p>
    <w:p w14:paraId="5C994517" w14:textId="77777777" w:rsidR="00114120" w:rsidRDefault="00114120" w:rsidP="00114120">
      <w:pPr>
        <w:pStyle w:val="a3"/>
        <w:numPr>
          <w:ilvl w:val="0"/>
          <w:numId w:val="4"/>
        </w:numPr>
        <w:ind w:left="709" w:firstLineChars="0" w:hanging="425"/>
        <w:jc w:val="left"/>
      </w:pPr>
      <w:r>
        <w:rPr>
          <w:rFonts w:hint="eastAsia"/>
        </w:rPr>
        <w:t>本条约最终解释权不归班干部所有。如有异议，可与戴老师协商。</w:t>
      </w:r>
    </w:p>
    <w:p w14:paraId="059A30AB" w14:textId="77777777" w:rsidR="00114120" w:rsidRDefault="00114120" w:rsidP="00114120">
      <w:pPr>
        <w:pStyle w:val="a3"/>
        <w:ind w:left="709" w:firstLineChars="0" w:firstLine="0"/>
        <w:jc w:val="left"/>
      </w:pPr>
    </w:p>
    <w:p w14:paraId="7EFC68F5" w14:textId="59E6883C" w:rsidR="00114120" w:rsidRPr="00C32C7E" w:rsidRDefault="00114120" w:rsidP="0011412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32C7E">
        <w:rPr>
          <w:rFonts w:hint="eastAsia"/>
          <w:b/>
          <w:bCs/>
        </w:rPr>
        <w:t>课堂活动</w:t>
      </w:r>
    </w:p>
    <w:p w14:paraId="34536FFF" w14:textId="39AE1300" w:rsidR="00114120" w:rsidRDefault="00114120" w:rsidP="00114120">
      <w:pPr>
        <w:pStyle w:val="a3"/>
        <w:numPr>
          <w:ilvl w:val="0"/>
          <w:numId w:val="1"/>
        </w:numPr>
        <w:ind w:left="709" w:firstLineChars="0" w:hanging="425"/>
        <w:jc w:val="left"/>
      </w:pPr>
      <w:r>
        <w:rPr>
          <w:rFonts w:hint="eastAsia"/>
        </w:rPr>
        <w:t>举手回答问题正确者，加1分一节课。</w:t>
      </w:r>
    </w:p>
    <w:p w14:paraId="7FFC602D" w14:textId="49E5F26E" w:rsidR="00114120" w:rsidRDefault="00114120" w:rsidP="00114120">
      <w:pPr>
        <w:pStyle w:val="a3"/>
        <w:numPr>
          <w:ilvl w:val="0"/>
          <w:numId w:val="1"/>
        </w:numPr>
        <w:ind w:left="709" w:firstLineChars="0" w:hanging="425"/>
        <w:jc w:val="left"/>
      </w:pPr>
      <w:r>
        <w:rPr>
          <w:rFonts w:hint="eastAsia"/>
        </w:rPr>
        <w:t>举手回答问题不正确者，不加分；老师特例说明加分的，加1分一次或一节课。</w:t>
      </w:r>
    </w:p>
    <w:p w14:paraId="100296B0" w14:textId="77777777" w:rsidR="00114120" w:rsidRDefault="00114120" w:rsidP="00114120">
      <w:pPr>
        <w:pStyle w:val="a3"/>
        <w:numPr>
          <w:ilvl w:val="0"/>
          <w:numId w:val="1"/>
        </w:numPr>
        <w:ind w:left="709" w:firstLineChars="0" w:hanging="425"/>
        <w:jc w:val="left"/>
      </w:pPr>
      <w:r>
        <w:rPr>
          <w:rFonts w:hint="eastAsia"/>
        </w:rPr>
        <w:t>抢答正确者，加1分一节课。</w:t>
      </w:r>
    </w:p>
    <w:p w14:paraId="4E5B8679" w14:textId="77777777" w:rsidR="00114120" w:rsidRDefault="00114120" w:rsidP="00114120">
      <w:pPr>
        <w:pStyle w:val="a3"/>
        <w:numPr>
          <w:ilvl w:val="0"/>
          <w:numId w:val="1"/>
        </w:numPr>
        <w:ind w:left="709" w:firstLineChars="0" w:hanging="425"/>
        <w:jc w:val="left"/>
      </w:pPr>
      <w:r>
        <w:rPr>
          <w:rFonts w:hint="eastAsia"/>
        </w:rPr>
        <w:t>抢答错误但认真作答的，不加分；态度不端正作答的，扣1分一次。</w:t>
      </w:r>
    </w:p>
    <w:p w14:paraId="2842B410" w14:textId="573B7EBF" w:rsidR="00114120" w:rsidRDefault="00114120" w:rsidP="00114120">
      <w:pPr>
        <w:pStyle w:val="a3"/>
        <w:numPr>
          <w:ilvl w:val="0"/>
          <w:numId w:val="1"/>
        </w:numPr>
        <w:ind w:left="709" w:firstLineChars="0" w:hanging="425"/>
        <w:jc w:val="left"/>
      </w:pPr>
      <w:r>
        <w:rPr>
          <w:rFonts w:hint="eastAsia"/>
        </w:rPr>
        <w:t>提问（平板提问or口头提问）回答正确者，加1分一节课；回答错误者不扣分，老师特例扣分的扣1分一次。</w:t>
      </w:r>
    </w:p>
    <w:p w14:paraId="22029711" w14:textId="77777777" w:rsidR="00114120" w:rsidRPr="00C32C7E" w:rsidRDefault="00114120" w:rsidP="00114120">
      <w:pPr>
        <w:pStyle w:val="a3"/>
        <w:ind w:left="709" w:firstLineChars="0" w:firstLine="0"/>
        <w:jc w:val="left"/>
        <w:rPr>
          <w:b/>
          <w:bCs/>
        </w:rPr>
      </w:pPr>
    </w:p>
    <w:p w14:paraId="586A2511" w14:textId="77777777" w:rsidR="00114120" w:rsidRPr="00C32C7E" w:rsidRDefault="00114120" w:rsidP="0011412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32C7E">
        <w:rPr>
          <w:rFonts w:hint="eastAsia"/>
          <w:b/>
          <w:bCs/>
        </w:rPr>
        <w:t>课堂纪律</w:t>
      </w:r>
    </w:p>
    <w:p w14:paraId="7B1CD85C" w14:textId="5591A0D4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上课迟到者，扣1分一次并在本堂课站在讲台靠门处听课。</w:t>
      </w:r>
    </w:p>
    <w:p w14:paraId="1CA543CD" w14:textId="6FF88BE3" w:rsidR="00114120" w:rsidRPr="003A6FD2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上课时讲话者，批评一次1分。</w:t>
      </w:r>
    </w:p>
    <w:p w14:paraId="0B26C50D" w14:textId="5D1EB5F9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上课时动作幅度过大者，扣1分一次。</w:t>
      </w:r>
    </w:p>
    <w:p w14:paraId="69623253" w14:textId="77777777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上课吃东西的，扣1分一次并罚做卫生。</w:t>
      </w:r>
    </w:p>
    <w:p w14:paraId="7731999A" w14:textId="5EF65336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上课时睡觉者，扣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分一节课。</w:t>
      </w:r>
    </w:p>
    <w:p w14:paraId="44DEA806" w14:textId="77777777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扰乱课堂秩序者（如起哄的），扣1.</w:t>
      </w:r>
      <w:r>
        <w:t>5</w:t>
      </w:r>
      <w:r>
        <w:rPr>
          <w:rFonts w:hint="eastAsia"/>
        </w:rPr>
        <w:t>分一次。</w:t>
      </w:r>
    </w:p>
    <w:p w14:paraId="2CE0CA6B" w14:textId="041A8C8B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上课传纸条的，扣1分一次。</w:t>
      </w:r>
    </w:p>
    <w:p w14:paraId="46C2355A" w14:textId="77777777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顶撞老师者，扣</w:t>
      </w:r>
      <w:r>
        <w:t>1.5</w:t>
      </w:r>
      <w:r>
        <w:rPr>
          <w:rFonts w:hint="eastAsia"/>
        </w:rPr>
        <w:t>分一次。</w:t>
      </w:r>
    </w:p>
    <w:p w14:paraId="2385864E" w14:textId="77777777" w:rsidR="00114120" w:rsidRDefault="00114120" w:rsidP="00114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早退者扣1分一次并在下堂课站在讲台靠门处听课。</w:t>
      </w:r>
    </w:p>
    <w:p w14:paraId="32914563" w14:textId="77777777" w:rsidR="00114120" w:rsidRDefault="00114120" w:rsidP="00114120">
      <w:pPr>
        <w:pStyle w:val="a3"/>
        <w:ind w:left="643" w:firstLineChars="0" w:firstLine="0"/>
      </w:pPr>
    </w:p>
    <w:p w14:paraId="547E122F" w14:textId="25F6A5F7" w:rsidR="00114120" w:rsidRPr="00C32C7E" w:rsidRDefault="00114120" w:rsidP="0011412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32C7E">
        <w:rPr>
          <w:rFonts w:hint="eastAsia"/>
          <w:b/>
          <w:bCs/>
        </w:rPr>
        <w:t>课堂听课习惯</w:t>
      </w:r>
    </w:p>
    <w:p w14:paraId="038C8997" w14:textId="77777777" w:rsidR="00114120" w:rsidRDefault="00114120" w:rsidP="00114120">
      <w:pPr>
        <w:pStyle w:val="a3"/>
        <w:numPr>
          <w:ilvl w:val="2"/>
          <w:numId w:val="5"/>
        </w:numPr>
        <w:ind w:left="709" w:firstLineChars="0"/>
      </w:pPr>
      <w:r>
        <w:rPr>
          <w:rFonts w:hint="eastAsia"/>
        </w:rPr>
        <w:t>上课时走神的，批评一次扣1分。</w:t>
      </w:r>
    </w:p>
    <w:p w14:paraId="41872AA4" w14:textId="77777777" w:rsidR="00114120" w:rsidRPr="00EE61B7" w:rsidRDefault="00114120" w:rsidP="00114120">
      <w:pPr>
        <w:pStyle w:val="a3"/>
        <w:numPr>
          <w:ilvl w:val="2"/>
          <w:numId w:val="5"/>
        </w:numPr>
        <w:ind w:left="709" w:firstLineChars="0"/>
      </w:pPr>
      <w:r>
        <w:rPr>
          <w:rFonts w:hint="eastAsia"/>
        </w:rPr>
        <w:t>未在课堂上完成相应任务的，扣1分一次。</w:t>
      </w:r>
    </w:p>
    <w:p w14:paraId="5D1CBFA1" w14:textId="25673ABB" w:rsidR="00613B60" w:rsidRPr="00114120" w:rsidRDefault="00613B60" w:rsidP="00114120"/>
    <w:sectPr w:rsidR="00613B60" w:rsidRPr="001141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CD1C" w14:textId="77777777" w:rsidR="0009461F" w:rsidRDefault="0009461F" w:rsidP="00EA2F4E">
      <w:r>
        <w:separator/>
      </w:r>
    </w:p>
  </w:endnote>
  <w:endnote w:type="continuationSeparator" w:id="0">
    <w:p w14:paraId="02A5D912" w14:textId="77777777" w:rsidR="0009461F" w:rsidRDefault="0009461F" w:rsidP="00EA2F4E">
      <w:r>
        <w:continuationSeparator/>
      </w:r>
    </w:p>
  </w:endnote>
  <w:endnote w:type="continuationNotice" w:id="1">
    <w:p w14:paraId="2707852E" w14:textId="77777777" w:rsidR="0009461F" w:rsidRDefault="00094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BFCE4C5-6A52-42EF-869E-9FC5AFBFEF8A}"/>
    <w:embedBold r:id="rId2" w:subsetted="1" w:fontKey="{4C713A92-014C-4A6C-9770-A6366A14F6A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金陵简体">
    <w:panose1 w:val="02000000000000000000"/>
    <w:charset w:val="86"/>
    <w:family w:val="auto"/>
    <w:pitch w:val="variable"/>
    <w:sig w:usb0="A00002BF" w:usb1="184F6CFA" w:usb2="00100812" w:usb3="00000000" w:csb0="00040001" w:csb1="00000000"/>
    <w:embedRegular r:id="rId3" w:subsetted="1" w:fontKey="{99C68397-AE2E-41C4-9856-40282DDC50C3}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4" w:subsetted="1" w:fontKey="{1FF9EB3E-F2D9-48E3-996C-D19CC80F386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46BE" w14:textId="77777777" w:rsidR="0009461F" w:rsidRDefault="0009461F" w:rsidP="00EA2F4E">
      <w:r>
        <w:separator/>
      </w:r>
    </w:p>
  </w:footnote>
  <w:footnote w:type="continuationSeparator" w:id="0">
    <w:p w14:paraId="510B5D22" w14:textId="77777777" w:rsidR="0009461F" w:rsidRDefault="0009461F" w:rsidP="00EA2F4E">
      <w:r>
        <w:continuationSeparator/>
      </w:r>
    </w:p>
  </w:footnote>
  <w:footnote w:type="continuationNotice" w:id="1">
    <w:p w14:paraId="01C9D312" w14:textId="77777777" w:rsidR="0009461F" w:rsidRDefault="00094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4E5" w14:textId="03A3D780" w:rsidR="00593CD8" w:rsidRPr="006C6345" w:rsidRDefault="00EA2F4E" w:rsidP="00593CD8"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  <w:rPr>
        <w:rFonts w:ascii="方正粗金陵简体" w:eastAsia="方正粗金陵简体" w:hAnsi="方正粗金陵简体" w:cs="Times New Roman"/>
        <w:color w:val="92D050"/>
        <w:kern w:val="0"/>
        <w:sz w:val="24"/>
      </w:rPr>
    </w:pPr>
    <w:r w:rsidRPr="006C6345">
      <w:rPr>
        <w:rFonts w:ascii="方正粗金陵简体" w:eastAsia="方正粗金陵简体" w:hAnsi="方正粗金陵简体" w:cs="Times New Roman"/>
        <w:color w:val="92D050"/>
        <w:kern w:val="0"/>
        <w:sz w:val="24"/>
      </w:rPr>
      <w:t>C2003</w:t>
    </w:r>
    <w:r w:rsidRPr="006C6345">
      <w:rPr>
        <w:rFonts w:ascii="方正粗金陵简体" w:eastAsia="方正粗金陵简体" w:hAnsi="方正粗金陵简体" w:cs="Times New Roman" w:hint="eastAsia"/>
        <w:color w:val="92D050"/>
        <w:kern w:val="0"/>
        <w:sz w:val="24"/>
      </w:rPr>
      <w:t>班</w:t>
    </w:r>
    <w:r w:rsidR="00593CD8">
      <w:rPr>
        <w:rFonts w:ascii="方正粗金陵简体" w:eastAsia="方正粗金陵简体" w:hAnsi="方正粗金陵简体" w:cs="Times New Roman" w:hint="eastAsia"/>
        <w:color w:val="92D050"/>
        <w:kern w:val="0"/>
        <w:sz w:val="24"/>
      </w:rPr>
      <w:t>班委会思想品德支部</w:t>
    </w:r>
    <w:r w:rsidRPr="006C6345">
      <w:rPr>
        <w:rFonts w:ascii="方正粗金陵简体" w:eastAsia="方正粗金陵简体" w:hAnsi="方正粗金陵简体" w:cs="Times New Roman" w:hint="eastAsia"/>
        <w:color w:val="92D050"/>
        <w:kern w:val="0"/>
        <w:sz w:val="24"/>
      </w:rPr>
      <w:t xml:space="preserve">制 </w:t>
    </w:r>
    <w:r w:rsidRPr="006C6345">
      <w:rPr>
        <w:rFonts w:ascii="方正粗金陵简体" w:eastAsia="方正粗金陵简体" w:hAnsi="方正粗金陵简体" w:cs="Times New Roman"/>
        <w:color w:val="92D050"/>
        <w:kern w:val="0"/>
        <w:sz w:val="24"/>
      </w:rPr>
      <w:t>2022.10.</w:t>
    </w:r>
    <w:r w:rsidR="00593CD8">
      <w:rPr>
        <w:rFonts w:ascii="方正粗金陵简体" w:eastAsia="方正粗金陵简体" w:hAnsi="方正粗金陵简体" w:cs="Times New Roman"/>
        <w:color w:val="92D050"/>
        <w:kern w:val="0"/>
        <w:sz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40A4"/>
    <w:multiLevelType w:val="hybridMultilevel"/>
    <w:tmpl w:val="3E4E9690"/>
    <w:lvl w:ilvl="0" w:tplc="55169034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3871153A"/>
    <w:multiLevelType w:val="hybridMultilevel"/>
    <w:tmpl w:val="961C5284"/>
    <w:lvl w:ilvl="0" w:tplc="5516903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51CC5545"/>
    <w:multiLevelType w:val="hybridMultilevel"/>
    <w:tmpl w:val="508A2378"/>
    <w:lvl w:ilvl="0" w:tplc="5F9656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22232D"/>
    <w:multiLevelType w:val="hybridMultilevel"/>
    <w:tmpl w:val="3850D66C"/>
    <w:lvl w:ilvl="0" w:tplc="B176735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75FF18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 w16cid:durableId="1221864931">
    <w:abstractNumId w:val="1"/>
  </w:num>
  <w:num w:numId="2" w16cid:durableId="997727497">
    <w:abstractNumId w:val="2"/>
  </w:num>
  <w:num w:numId="3" w16cid:durableId="129566206">
    <w:abstractNumId w:val="3"/>
  </w:num>
  <w:num w:numId="4" w16cid:durableId="449671557">
    <w:abstractNumId w:val="0"/>
  </w:num>
  <w:num w:numId="5" w16cid:durableId="1287734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6"/>
    <w:rsid w:val="0003536D"/>
    <w:rsid w:val="000663A9"/>
    <w:rsid w:val="0009461F"/>
    <w:rsid w:val="000C21F0"/>
    <w:rsid w:val="000E3C81"/>
    <w:rsid w:val="00114120"/>
    <w:rsid w:val="001A0133"/>
    <w:rsid w:val="002467C5"/>
    <w:rsid w:val="00274776"/>
    <w:rsid w:val="003E57D9"/>
    <w:rsid w:val="0048576E"/>
    <w:rsid w:val="004A099C"/>
    <w:rsid w:val="00582106"/>
    <w:rsid w:val="0059217E"/>
    <w:rsid w:val="00593CD8"/>
    <w:rsid w:val="00613B60"/>
    <w:rsid w:val="00645E8E"/>
    <w:rsid w:val="006C6345"/>
    <w:rsid w:val="007830B9"/>
    <w:rsid w:val="008A2E41"/>
    <w:rsid w:val="00995E15"/>
    <w:rsid w:val="009E3D41"/>
    <w:rsid w:val="00A00DB4"/>
    <w:rsid w:val="00A04804"/>
    <w:rsid w:val="00A41873"/>
    <w:rsid w:val="00B13F51"/>
    <w:rsid w:val="00B509B9"/>
    <w:rsid w:val="00BF0484"/>
    <w:rsid w:val="00C21120"/>
    <w:rsid w:val="00C32C7E"/>
    <w:rsid w:val="00CA2FF6"/>
    <w:rsid w:val="00CE14E8"/>
    <w:rsid w:val="00CF480F"/>
    <w:rsid w:val="00D3009B"/>
    <w:rsid w:val="00E00E2B"/>
    <w:rsid w:val="00E14A4A"/>
    <w:rsid w:val="00EA2F4E"/>
    <w:rsid w:val="00EF7719"/>
    <w:rsid w:val="00F2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838A6"/>
  <w15:chartTrackingRefBased/>
  <w15:docId w15:val="{CB9B9265-31DB-4036-88CA-B0ABB73E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7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3B6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A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F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F4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141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肖朴梵</dc:creator>
  <cp:keywords/>
  <dc:description/>
  <cp:lastModifiedBy>肖朴梵</cp:lastModifiedBy>
  <cp:revision>29</cp:revision>
  <cp:lastPrinted>2022-10-09T15:58:00Z</cp:lastPrinted>
  <dcterms:created xsi:type="dcterms:W3CDTF">2022-10-06T15:00:00Z</dcterms:created>
  <dcterms:modified xsi:type="dcterms:W3CDTF">2022-10-11T15:52:00Z</dcterms:modified>
</cp:coreProperties>
</file>