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The process of setting up and managing a PostgreSQL database involves multiple stages, each contributing to the creation of a functional database system. This essay outlines the purpose and significance of various steps involved in configuring PostgreSQL, populating it with data, and integrating it into a modern containerized environment using Docker.</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Navigating to the PostgreSQL Environment</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 xml:space="preserve">The initial step in this journey begins with identifying and accessing the directory where PostgreSQL’s core utilities are located. These utilities, such as </w:t>
      </w:r>
      <w:r w:rsidRPr="00DD3A51">
        <w:rPr>
          <w:rFonts w:ascii="Courier New" w:eastAsia="Times New Roman" w:hAnsi="Courier New" w:cs="Courier New"/>
          <w:sz w:val="20"/>
          <w:szCs w:val="20"/>
        </w:rPr>
        <w:t>pg_ctl</w:t>
      </w:r>
      <w:r w:rsidRPr="00DD3A51">
        <w:rPr>
          <w:rFonts w:ascii="Times New Roman" w:eastAsia="Times New Roman" w:hAnsi="Times New Roman" w:cs="Times New Roman"/>
          <w:sz w:val="24"/>
          <w:szCs w:val="24"/>
        </w:rPr>
        <w:t xml:space="preserve"> for controlling the PostgreSQL server and </w:t>
      </w:r>
      <w:r w:rsidRPr="00DD3A51">
        <w:rPr>
          <w:rFonts w:ascii="Courier New" w:eastAsia="Times New Roman" w:hAnsi="Courier New" w:cs="Courier New"/>
          <w:sz w:val="20"/>
          <w:szCs w:val="20"/>
        </w:rPr>
        <w:t>psql</w:t>
      </w:r>
      <w:r w:rsidRPr="00DD3A51">
        <w:rPr>
          <w:rFonts w:ascii="Times New Roman" w:eastAsia="Times New Roman" w:hAnsi="Times New Roman" w:cs="Times New Roman"/>
          <w:sz w:val="24"/>
          <w:szCs w:val="24"/>
        </w:rPr>
        <w:t xml:space="preserve"> for executing SQL commands, are essential for managing the database system. By navigating to this directory, users ensure that subsequent commands can be executed efficiently, streamlining the setup process.</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Starting the Database Server</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The PostgreSQL server acts as the backbone of the database system, facilitating connections and enabling data processing. Starting the server requires pointing to a designated data directory that houses the necessary configuration files and database clusters. This step is crucial, as the server must be running to allow users to interact with the database. However, challenges often arise if the data directory has not been properly initialized, requiring additional configuration.</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Initializing the Data Directory</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 xml:space="preserve">Before the server can function, the database cluster must be initialized. Initialization involves creating the foundational structure for the database, including essential files and configurations. During this phase, users define a superuser for the system, typically named </w:t>
      </w:r>
      <w:r w:rsidRPr="00DD3A51">
        <w:rPr>
          <w:rFonts w:ascii="Courier New" w:eastAsia="Times New Roman" w:hAnsi="Courier New" w:cs="Courier New"/>
          <w:sz w:val="20"/>
          <w:szCs w:val="20"/>
        </w:rPr>
        <w:t>postgres</w:t>
      </w:r>
      <w:r w:rsidRPr="00DD3A51">
        <w:rPr>
          <w:rFonts w:ascii="Times New Roman" w:eastAsia="Times New Roman" w:hAnsi="Times New Roman" w:cs="Times New Roman"/>
          <w:sz w:val="24"/>
          <w:szCs w:val="24"/>
        </w:rPr>
        <w:t>, and set an initial password for secure access. This step ensures that the database system is ready to store and manage data, laying the groundwork for subsequent operations.</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Accessing PostgreSQL for Database Management</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 xml:space="preserve">Once the server is running, users can connect to it using PostgreSQL’s interactive shell. This environment allows for executing commands to create databases, define tables, and query data. By logging in as the </w:t>
      </w:r>
      <w:r w:rsidRPr="00DD3A51">
        <w:rPr>
          <w:rFonts w:ascii="Courier New" w:eastAsia="Times New Roman" w:hAnsi="Courier New" w:cs="Courier New"/>
          <w:sz w:val="20"/>
          <w:szCs w:val="20"/>
        </w:rPr>
        <w:t>postgres</w:t>
      </w:r>
      <w:r w:rsidRPr="00DD3A51">
        <w:rPr>
          <w:rFonts w:ascii="Times New Roman" w:eastAsia="Times New Roman" w:hAnsi="Times New Roman" w:cs="Times New Roman"/>
          <w:sz w:val="24"/>
          <w:szCs w:val="24"/>
        </w:rPr>
        <w:t xml:space="preserve"> superuser, users gain administrative privileges to configure the system and manage its resources. The shell provides a powerful interface for direct interaction with the database, making it a vital tool for database administrators.</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Creating and Structuring the Database</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 xml:space="preserve">A database serves as a container for organizing data in a structured format. In this case, a database named </w:t>
      </w:r>
      <w:r w:rsidRPr="00DD3A51">
        <w:rPr>
          <w:rFonts w:ascii="Courier New" w:eastAsia="Times New Roman" w:hAnsi="Courier New" w:cs="Courier New"/>
          <w:sz w:val="20"/>
          <w:szCs w:val="20"/>
        </w:rPr>
        <w:t>dosya</w:t>
      </w:r>
      <w:r w:rsidRPr="00DD3A51">
        <w:rPr>
          <w:rFonts w:ascii="Times New Roman" w:eastAsia="Times New Roman" w:hAnsi="Times New Roman" w:cs="Times New Roman"/>
          <w:sz w:val="24"/>
          <w:szCs w:val="24"/>
        </w:rPr>
        <w:t xml:space="preserve"> is created to store information related to course schedules. Within this database, a table named </w:t>
      </w:r>
      <w:r w:rsidRPr="00DD3A51">
        <w:rPr>
          <w:rFonts w:ascii="Courier New" w:eastAsia="Times New Roman" w:hAnsi="Courier New" w:cs="Courier New"/>
          <w:sz w:val="20"/>
          <w:szCs w:val="20"/>
        </w:rPr>
        <w:t>timetable</w:t>
      </w:r>
      <w:r w:rsidRPr="00DD3A51">
        <w:rPr>
          <w:rFonts w:ascii="Times New Roman" w:eastAsia="Times New Roman" w:hAnsi="Times New Roman" w:cs="Times New Roman"/>
          <w:sz w:val="24"/>
          <w:szCs w:val="24"/>
        </w:rPr>
        <w:t xml:space="preserve"> is defined, with columns representing attributes such as course name, level, day, time slot, and room. Structuring data in this way enables efficient organization and retrieval, aligning with the principles of relational database design.</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Populating the Database with Data</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lastRenderedPageBreak/>
        <w:t xml:space="preserve">To make the database functional, it must be populated with data. Sample records are inserted into the </w:t>
      </w:r>
      <w:r w:rsidRPr="00DD3A51">
        <w:rPr>
          <w:rFonts w:ascii="Courier New" w:eastAsia="Times New Roman" w:hAnsi="Courier New" w:cs="Courier New"/>
          <w:sz w:val="20"/>
          <w:szCs w:val="20"/>
        </w:rPr>
        <w:t>timetable</w:t>
      </w:r>
      <w:r w:rsidRPr="00DD3A51">
        <w:rPr>
          <w:rFonts w:ascii="Times New Roman" w:eastAsia="Times New Roman" w:hAnsi="Times New Roman" w:cs="Times New Roman"/>
          <w:sz w:val="24"/>
          <w:szCs w:val="24"/>
        </w:rPr>
        <w:t xml:space="preserve"> table, each representing a specific course with its corresponding attributes. This step not only demonstrates the system’s capability to store data but also provides a foundation for testing and verifying the database’s performance. Populating the table allows users to query and manipulate data, showcasing the practical applications of the database.</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Integrating PostgreSQL with Docker</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 xml:space="preserve">Modern software development often leverages containerization to ensure consistency and portability. Docker is a tool that encapsulates applications and their dependencies into containers, providing a standardized environment for running services. By defining the PostgreSQL setup in a </w:t>
      </w:r>
      <w:r w:rsidRPr="00DD3A51">
        <w:rPr>
          <w:rFonts w:ascii="Courier New" w:eastAsia="Times New Roman" w:hAnsi="Courier New" w:cs="Courier New"/>
          <w:sz w:val="20"/>
          <w:szCs w:val="20"/>
        </w:rPr>
        <w:t>docker-compose.yml</w:t>
      </w:r>
      <w:r w:rsidRPr="00DD3A51">
        <w:rPr>
          <w:rFonts w:ascii="Times New Roman" w:eastAsia="Times New Roman" w:hAnsi="Times New Roman" w:cs="Times New Roman"/>
          <w:sz w:val="24"/>
          <w:szCs w:val="24"/>
        </w:rPr>
        <w:t xml:space="preserve"> file, users can build and deploy the database in a Docker container. This approach simplifies the deployment process and ensures that the database behaves consistently across different systems.</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Starting the services in Docker involves building the containers and launching the defined applications, such as PostgreSQL and any associated web applications. Logs from these services are monitored to diagnose issues or verify successful operation. Additionally, users can interact with the database inside the container, further demonstrating the flexibility and reliability of this approach.</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Verifying and Managing the Database</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 xml:space="preserve">Once the database is running, users validate its functionality by querying the data stored in the </w:t>
      </w:r>
      <w:r w:rsidRPr="00DD3A51">
        <w:rPr>
          <w:rFonts w:ascii="Courier New" w:eastAsia="Times New Roman" w:hAnsi="Courier New" w:cs="Courier New"/>
          <w:sz w:val="20"/>
          <w:szCs w:val="20"/>
        </w:rPr>
        <w:t>timetable</w:t>
      </w:r>
      <w:r w:rsidRPr="00DD3A51">
        <w:rPr>
          <w:rFonts w:ascii="Times New Roman" w:eastAsia="Times New Roman" w:hAnsi="Times New Roman" w:cs="Times New Roman"/>
          <w:sz w:val="24"/>
          <w:szCs w:val="24"/>
        </w:rPr>
        <w:t xml:space="preserve"> table. This step confirms that the database has been set up correctly and that the inserted records are accessible. Docker’s ability to manage containerized applications allows users to easily stop and restart the services, applying changes or resolving issues without disrupting the overall workflow.</w:t>
      </w:r>
    </w:p>
    <w:p w:rsidR="00DD3A51" w:rsidRPr="00DD3A51" w:rsidRDefault="00DD3A51" w:rsidP="00DD3A51">
      <w:pPr>
        <w:spacing w:before="100" w:beforeAutospacing="1" w:after="100" w:afterAutospacing="1" w:line="240" w:lineRule="auto"/>
        <w:outlineLvl w:val="3"/>
        <w:rPr>
          <w:rFonts w:ascii="Times New Roman" w:eastAsia="Times New Roman" w:hAnsi="Times New Roman" w:cs="Times New Roman"/>
          <w:b/>
          <w:bCs/>
          <w:sz w:val="24"/>
          <w:szCs w:val="24"/>
        </w:rPr>
      </w:pPr>
      <w:r w:rsidRPr="00DD3A51">
        <w:rPr>
          <w:rFonts w:ascii="Times New Roman" w:eastAsia="Times New Roman" w:hAnsi="Times New Roman" w:cs="Times New Roman"/>
          <w:b/>
          <w:bCs/>
          <w:sz w:val="24"/>
          <w:szCs w:val="24"/>
        </w:rPr>
        <w:t>Conclusion</w:t>
      </w:r>
    </w:p>
    <w:p w:rsidR="00DD3A51" w:rsidRPr="00DD3A51" w:rsidRDefault="00DD3A51" w:rsidP="00DD3A51">
      <w:pPr>
        <w:spacing w:before="100" w:beforeAutospacing="1" w:after="100" w:afterAutospacing="1"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The process of setting up and managing PostgreSQL involves a series of interconnected steps, each contributing to a robust and functional database system. From initializing the database cluster and structuring data to integrating with Docker for containerized deployment, each stage highlights the importance of careful planning and execution. This approach not only ensures efficient data management but also demonstrates the adaptability of PostgreSQL in both traditional and modern environments. Through this setup, users gain a comprehensive understanding of database systems, equipping them with the skills to manage data in a dynamic and scalable way.</w:t>
      </w:r>
    </w:p>
    <w:p w:rsidR="00DD3A51" w:rsidRPr="00DD3A51" w:rsidRDefault="00DD3A51" w:rsidP="00DD3A51">
      <w:pPr>
        <w:spacing w:after="0" w:line="240" w:lineRule="auto"/>
        <w:rPr>
          <w:rFonts w:ascii="Times New Roman" w:eastAsia="Times New Roman" w:hAnsi="Times New Roman" w:cs="Times New Roman"/>
          <w:sz w:val="24"/>
          <w:szCs w:val="24"/>
        </w:rPr>
      </w:pPr>
      <w:r w:rsidRPr="00DD3A51">
        <w:rPr>
          <w:rFonts w:ascii="Times New Roman" w:eastAsia="Times New Roman" w:hAnsi="Times New Roman" w:cs="Times New Roman"/>
          <w:sz w:val="24"/>
          <w:szCs w:val="24"/>
        </w:rPr>
        <w:t>4o</w:t>
      </w:r>
    </w:p>
    <w:p w:rsidR="00DA351F" w:rsidRDefault="00DA351F">
      <w:bookmarkStart w:id="0" w:name="_GoBack"/>
      <w:bookmarkEnd w:id="0"/>
    </w:p>
    <w:sectPr w:rsidR="00DA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D8"/>
    <w:rsid w:val="00BD6FD8"/>
    <w:rsid w:val="00DA351F"/>
    <w:rsid w:val="00DD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9D921-8A5D-4010-A12D-1D2AAA81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DD3A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D3A51"/>
    <w:rPr>
      <w:rFonts w:ascii="Times New Roman" w:eastAsia="Times New Roman" w:hAnsi="Times New Roman" w:cs="Times New Roman"/>
      <w:b/>
      <w:bCs/>
      <w:sz w:val="24"/>
      <w:szCs w:val="24"/>
    </w:rPr>
  </w:style>
  <w:style w:type="paragraph" w:styleId="a3">
    <w:name w:val="Normal (Web)"/>
    <w:basedOn w:val="a"/>
    <w:uiPriority w:val="99"/>
    <w:semiHidden/>
    <w:unhideWhenUsed/>
    <w:rsid w:val="00DD3A5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D3A51"/>
    <w:rPr>
      <w:b/>
      <w:bCs/>
    </w:rPr>
  </w:style>
  <w:style w:type="character" w:styleId="HTML">
    <w:name w:val="HTML Code"/>
    <w:basedOn w:val="a0"/>
    <w:uiPriority w:val="99"/>
    <w:semiHidden/>
    <w:unhideWhenUsed/>
    <w:rsid w:val="00DD3A51"/>
    <w:rPr>
      <w:rFonts w:ascii="Courier New" w:eastAsia="Times New Roman" w:hAnsi="Courier New" w:cs="Courier New"/>
      <w:sz w:val="20"/>
      <w:szCs w:val="20"/>
    </w:rPr>
  </w:style>
  <w:style w:type="character" w:customStyle="1" w:styleId="overflow-hidden">
    <w:name w:val="overflow-hidden"/>
    <w:basedOn w:val="a0"/>
    <w:rsid w:val="00DD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532399">
      <w:bodyDiv w:val="1"/>
      <w:marLeft w:val="0"/>
      <w:marRight w:val="0"/>
      <w:marTop w:val="0"/>
      <w:marBottom w:val="0"/>
      <w:divBdr>
        <w:top w:val="none" w:sz="0" w:space="0" w:color="auto"/>
        <w:left w:val="none" w:sz="0" w:space="0" w:color="auto"/>
        <w:bottom w:val="none" w:sz="0" w:space="0" w:color="auto"/>
        <w:right w:val="none" w:sz="0" w:space="0" w:color="auto"/>
      </w:divBdr>
      <w:divsChild>
        <w:div w:id="785002477">
          <w:marLeft w:val="0"/>
          <w:marRight w:val="0"/>
          <w:marTop w:val="0"/>
          <w:marBottom w:val="0"/>
          <w:divBdr>
            <w:top w:val="none" w:sz="0" w:space="0" w:color="auto"/>
            <w:left w:val="none" w:sz="0" w:space="0" w:color="auto"/>
            <w:bottom w:val="none" w:sz="0" w:space="0" w:color="auto"/>
            <w:right w:val="none" w:sz="0" w:space="0" w:color="auto"/>
          </w:divBdr>
          <w:divsChild>
            <w:div w:id="1753772144">
              <w:marLeft w:val="0"/>
              <w:marRight w:val="0"/>
              <w:marTop w:val="0"/>
              <w:marBottom w:val="0"/>
              <w:divBdr>
                <w:top w:val="none" w:sz="0" w:space="0" w:color="auto"/>
                <w:left w:val="none" w:sz="0" w:space="0" w:color="auto"/>
                <w:bottom w:val="none" w:sz="0" w:space="0" w:color="auto"/>
                <w:right w:val="none" w:sz="0" w:space="0" w:color="auto"/>
              </w:divBdr>
              <w:divsChild>
                <w:div w:id="1003240471">
                  <w:marLeft w:val="0"/>
                  <w:marRight w:val="0"/>
                  <w:marTop w:val="0"/>
                  <w:marBottom w:val="0"/>
                  <w:divBdr>
                    <w:top w:val="none" w:sz="0" w:space="0" w:color="auto"/>
                    <w:left w:val="none" w:sz="0" w:space="0" w:color="auto"/>
                    <w:bottom w:val="none" w:sz="0" w:space="0" w:color="auto"/>
                    <w:right w:val="none" w:sz="0" w:space="0" w:color="auto"/>
                  </w:divBdr>
                  <w:divsChild>
                    <w:div w:id="1020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55279">
          <w:marLeft w:val="0"/>
          <w:marRight w:val="0"/>
          <w:marTop w:val="0"/>
          <w:marBottom w:val="0"/>
          <w:divBdr>
            <w:top w:val="none" w:sz="0" w:space="0" w:color="auto"/>
            <w:left w:val="none" w:sz="0" w:space="0" w:color="auto"/>
            <w:bottom w:val="none" w:sz="0" w:space="0" w:color="auto"/>
            <w:right w:val="none" w:sz="0" w:space="0" w:color="auto"/>
          </w:divBdr>
          <w:divsChild>
            <w:div w:id="91976212">
              <w:marLeft w:val="0"/>
              <w:marRight w:val="0"/>
              <w:marTop w:val="0"/>
              <w:marBottom w:val="0"/>
              <w:divBdr>
                <w:top w:val="none" w:sz="0" w:space="0" w:color="auto"/>
                <w:left w:val="none" w:sz="0" w:space="0" w:color="auto"/>
                <w:bottom w:val="none" w:sz="0" w:space="0" w:color="auto"/>
                <w:right w:val="none" w:sz="0" w:space="0" w:color="auto"/>
              </w:divBdr>
              <w:divsChild>
                <w:div w:id="172767650">
                  <w:marLeft w:val="0"/>
                  <w:marRight w:val="0"/>
                  <w:marTop w:val="0"/>
                  <w:marBottom w:val="0"/>
                  <w:divBdr>
                    <w:top w:val="none" w:sz="0" w:space="0" w:color="auto"/>
                    <w:left w:val="none" w:sz="0" w:space="0" w:color="auto"/>
                    <w:bottom w:val="none" w:sz="0" w:space="0" w:color="auto"/>
                    <w:right w:val="none" w:sz="0" w:space="0" w:color="auto"/>
                  </w:divBdr>
                  <w:divsChild>
                    <w:div w:id="7276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799</Words>
  <Characters>4556</Characters>
  <Application>Microsoft Office Word</Application>
  <DocSecurity>0</DocSecurity>
  <Lines>37</Lines>
  <Paragraphs>10</Paragraphs>
  <ScaleCrop>false</ScaleCrop>
  <Company>HP</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2024-12-13T18:49:00Z</dcterms:created>
  <dcterms:modified xsi:type="dcterms:W3CDTF">2024-12-13T18:49:00Z</dcterms:modified>
</cp:coreProperties>
</file>