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766695" cy="2766695"/>
            <wp:effectExtent l="0" t="0" r="190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</w:t>
      </w:r>
    </w:p>
    <w:p/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课程名称：</w:t>
      </w:r>
      <w:r>
        <w:rPr>
          <w:rFonts w:hint="eastAsia" w:ascii="宋体"/>
          <w:sz w:val="30"/>
          <w:szCs w:val="30"/>
          <w:lang w:val="en-US" w:eastAsia="zh-CN"/>
        </w:rPr>
        <w:t>交互式媒体原理</w:t>
      </w:r>
    </w:p>
    <w:p>
      <w:pPr>
        <w:ind w:firstLine="1350" w:firstLineChars="450"/>
        <w:rPr>
          <w:rFonts w:hint="eastAsia"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开课学期：2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3</w:t>
      </w:r>
      <w:r>
        <w:rPr>
          <w:rFonts w:ascii="宋体"/>
          <w:sz w:val="30"/>
          <w:szCs w:val="30"/>
        </w:rPr>
        <w:t>-202</w:t>
      </w:r>
      <w:r>
        <w:rPr>
          <w:rFonts w:hint="eastAsia" w:ascii="宋体"/>
          <w:sz w:val="30"/>
          <w:szCs w:val="30"/>
          <w:lang w:val="en-US" w:eastAsia="zh-CN"/>
        </w:rPr>
        <w:t>4</w:t>
      </w:r>
      <w:r>
        <w:rPr>
          <w:rFonts w:hint="eastAsia" w:ascii="宋体"/>
          <w:sz w:val="30"/>
          <w:szCs w:val="30"/>
        </w:rPr>
        <w:t>学年第</w:t>
      </w:r>
      <w:r>
        <w:rPr>
          <w:rFonts w:ascii="宋体"/>
          <w:sz w:val="30"/>
          <w:szCs w:val="30"/>
        </w:rPr>
        <w:t>2</w:t>
      </w:r>
      <w:r>
        <w:rPr>
          <w:rFonts w:hint="eastAsia" w:ascii="宋体"/>
          <w:sz w:val="30"/>
          <w:szCs w:val="30"/>
        </w:rPr>
        <w:t>学期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 xml:space="preserve">专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业：软件工程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年级班级：2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2</w:t>
      </w:r>
      <w:r>
        <w:rPr>
          <w:rFonts w:hint="eastAsia" w:ascii="宋体"/>
          <w:sz w:val="30"/>
          <w:szCs w:val="30"/>
        </w:rPr>
        <w:t>级</w:t>
      </w:r>
      <w:r>
        <w:rPr>
          <w:rFonts w:hint="eastAsia" w:ascii="宋体"/>
          <w:sz w:val="30"/>
          <w:szCs w:val="30"/>
          <w:lang w:val="en-US" w:eastAsia="zh-CN"/>
        </w:rPr>
        <w:t>01/02/03/04班</w:t>
      </w:r>
    </w:p>
    <w:p>
      <w:pPr>
        <w:ind w:firstLine="1350" w:firstLineChars="450"/>
        <w:rPr>
          <w:rFonts w:hint="eastAsia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学生姓名：</w:t>
      </w:r>
      <w:r>
        <w:rPr>
          <w:rFonts w:hint="eastAsia" w:ascii="宋体"/>
          <w:sz w:val="30"/>
          <w:szCs w:val="30"/>
          <w:lang w:val="en-US" w:eastAsia="zh-CN"/>
        </w:rPr>
        <w:t>朱昊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 xml:space="preserve">学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号：</w:t>
      </w:r>
      <w:r>
        <w:rPr>
          <w:rFonts w:hint="eastAsia" w:ascii="宋体"/>
          <w:sz w:val="30"/>
          <w:szCs w:val="30"/>
          <w:lang w:val="en-US" w:eastAsia="zh-CN"/>
        </w:rPr>
        <w:t>222022321062008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指导教师：韩先锋</w:t>
      </w:r>
    </w:p>
    <w:p>
      <w:pPr>
        <w:rPr>
          <w:rFonts w:ascii="宋体"/>
          <w:sz w:val="30"/>
          <w:szCs w:val="30"/>
        </w:rPr>
      </w:pPr>
    </w:p>
    <w:p>
      <w:pPr>
        <w:rPr>
          <w:rFonts w:hint="eastAsia"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计算机与信息科学学院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hint="eastAsia" w:ascii="宋体" w:hAnsi="宋体"/>
          <w:sz w:val="30"/>
          <w:szCs w:val="30"/>
        </w:rPr>
        <w:t>软件学院</w:t>
      </w:r>
    </w:p>
    <w:p>
      <w:pPr>
        <w:widowControl/>
        <w:jc w:val="left"/>
        <w:rPr>
          <w:rFonts w:ascii="宋体"/>
          <w:sz w:val="30"/>
          <w:szCs w:val="30"/>
        </w:rPr>
      </w:pPr>
    </w:p>
    <w:tbl>
      <w:tblPr>
        <w:tblStyle w:val="8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402"/>
        <w:gridCol w:w="1295"/>
        <w:gridCol w:w="1140"/>
        <w:gridCol w:w="1398"/>
        <w:gridCol w:w="304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gridSpan w:val="2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996" w:type="dxa"/>
            <w:gridSpan w:val="4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影随飞--姿态驱动的无人机姿态控制和目标追随系统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6" w:type="dxa"/>
            <w:gridSpan w:val="2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实验时间</w:t>
            </w:r>
          </w:p>
        </w:tc>
        <w:tc>
          <w:tcPr>
            <w:tcW w:w="2711" w:type="dxa"/>
            <w:gridSpan w:val="2"/>
            <w:noWrap w:val="0"/>
            <w:vAlign w:val="top"/>
          </w:tcPr>
          <w:p>
            <w:pPr>
              <w:ind w:firstLine="210" w:firstLineChars="100"/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</w:p>
        </w:tc>
        <w:tc>
          <w:tcPr>
            <w:tcW w:w="1258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实验类型</w:t>
            </w:r>
          </w:p>
        </w:tc>
        <w:tc>
          <w:tcPr>
            <w:tcW w:w="3027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sym w:font="Wingdings 2" w:char="00A3"/>
            </w:r>
            <w:r>
              <w:rPr>
                <w:rFonts w:hint="eastAsia" w:ascii="黑体" w:hAnsi="黑体" w:eastAsia="黑体"/>
                <w:szCs w:val="21"/>
              </w:rPr>
              <w:t>验证性□设计性□综合性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ascii="宋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ind w:firstLine="226" w:firstLineChars="10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本实验的目标是通过撰写详尽的项目文档、制作高质量的项目演示视频以及准备详尽的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计算机设计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大赛官网材料，全面展示无人机控制系统的开发过程、技术特点和应用潜力，以增强项目的传播力和影响力。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实验要求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项目文档的撰写、项目演示视频的拍摄和剪辑、以及大赛官网的材料撰写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三、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实验内容与设计</w:t>
            </w:r>
          </w:p>
          <w:p>
            <w:pPr>
              <w:widowControl w:val="0"/>
              <w:numPr>
                <w:ilvl w:val="0"/>
                <w:numId w:val="0"/>
              </w:numPr>
              <w:ind w:firstLine="226" w:firstLineChars="10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文档撰写、视频制作和网络材料准备是展示项目成果、交流技术思路、扩大项目影响的重要手段。一个清晰、系统、富有吸引力的展示可以有效提升项目的可见度，吸引更多的关注和支持。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项目文档撰写：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根据项目的设计思路、实现过程和测试结果，撰写详尽的项目文档。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drawing>
                <wp:inline distT="0" distB="0" distL="114300" distR="114300">
                  <wp:extent cx="2286000" cy="2366010"/>
                  <wp:effectExtent l="0" t="0" r="0" b="1524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6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视频拍摄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和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视频剪辑：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使用高清摄像机进行拍摄，确保视频画面的清晰度和稳定性。 使用视频剪辑软件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必剪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，进行视频剪辑和后期制作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制作了下图所示约四分钟的视频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Chars="0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drawing>
                <wp:inline distT="0" distB="0" distL="114300" distR="114300">
                  <wp:extent cx="5266690" cy="2830830"/>
                  <wp:effectExtent l="0" t="0" r="10160" b="762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3.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官网材料准备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与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材料审核与提交：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准备提交至大赛官网的材料，包括项目介绍、团队信息、技术文档等。 对所有材料进行审核，确保无误后提交至大赛官网。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259705" cy="2653665"/>
                  <wp:effectExtent l="0" t="0" r="1714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65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四、实验结果 （可给出截图等加以说明）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1.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项目文档：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完成了一份详尽的项目文档，包括项目概述、技术方案、系统实现、测试分析和作品总结等部分。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2.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演示视频：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拍摄并制作了一段高质量的项目演示视频，全面展示了无人机控制系统的功能特点。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3.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官网材料：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准备了一套完整的官网材料，包括项目介绍、团队成员介绍、技术亮点等。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4.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材料提交：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所有材料已通过审核，并成功提交至大赛官网。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结果分析及总结（对实验的结果是否达到预期进行分析，总结实验的收获和存在的问题等）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8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总结：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本实验通过撰写项目文档、制作演示视频和准备官网材料，全面展示了无人机控制系统的开发成果。实验结果表明，这些材料对于提升项目的可见度和影响力起到了积极的作用。通过实验，团队成员提高了文档撰写、视频制作和材料准备的能力，为项目的推广和交流打下了坚实的基础。</w:t>
            </w:r>
          </w:p>
          <w:p>
            <w:pPr>
              <w:jc w:val="left"/>
              <w:rPr>
                <w:rFonts w:hint="eastAsia" w:ascii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42" w:type="dxa"/>
            <w:vMerge w:val="restart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1901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实验成绩（A-E）</w:t>
            </w:r>
          </w:p>
        </w:tc>
        <w:tc>
          <w:tcPr>
            <w:tcW w:w="5579" w:type="dxa"/>
            <w:gridSpan w:val="3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1042" w:type="dxa"/>
            <w:vMerge w:val="continue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评语意见：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</w:tbl>
    <w:p>
      <w:pPr>
        <w:jc w:val="left"/>
        <w:rPr>
          <w:rFonts w:hint="eastAsia" w:ascii="宋体"/>
          <w:b/>
          <w:color w:val="FF0000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200001BF" w:csb1="4F01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7C9A9"/>
    <w:multiLevelType w:val="singleLevel"/>
    <w:tmpl w:val="9587C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FF9B26"/>
    <w:multiLevelType w:val="singleLevel"/>
    <w:tmpl w:val="3EFF9B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82805A"/>
    <w:multiLevelType w:val="singleLevel"/>
    <w:tmpl w:val="5D82805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NDWwsDA0NTCyMDVS0lEKTi0uzszPAykwrwUAz7gH1iwAAAA="/>
    <w:docVar w:name="commondata" w:val="eyJoZGlkIjoiNzNjZjAxNGM0MDE2YjhmNTc5ZWMzYjcxOTBlZWFhMWQifQ=="/>
  </w:docVars>
  <w:rsids>
    <w:rsidRoot w:val="00E374EB"/>
    <w:rsid w:val="00000488"/>
    <w:rsid w:val="0001186B"/>
    <w:rsid w:val="000138F7"/>
    <w:rsid w:val="000430C3"/>
    <w:rsid w:val="00065548"/>
    <w:rsid w:val="000726AF"/>
    <w:rsid w:val="00085BE8"/>
    <w:rsid w:val="000B112C"/>
    <w:rsid w:val="000B7E3E"/>
    <w:rsid w:val="000C1617"/>
    <w:rsid w:val="000E6859"/>
    <w:rsid w:val="00102AB1"/>
    <w:rsid w:val="00105C2A"/>
    <w:rsid w:val="00121E49"/>
    <w:rsid w:val="001228C2"/>
    <w:rsid w:val="00130E01"/>
    <w:rsid w:val="0013480A"/>
    <w:rsid w:val="00135131"/>
    <w:rsid w:val="00137EA3"/>
    <w:rsid w:val="00140864"/>
    <w:rsid w:val="00142F14"/>
    <w:rsid w:val="001653F8"/>
    <w:rsid w:val="00194AF6"/>
    <w:rsid w:val="00196DE0"/>
    <w:rsid w:val="00196F58"/>
    <w:rsid w:val="001A7E0F"/>
    <w:rsid w:val="001B0072"/>
    <w:rsid w:val="001B220F"/>
    <w:rsid w:val="001E0FD2"/>
    <w:rsid w:val="001F56D9"/>
    <w:rsid w:val="001F7422"/>
    <w:rsid w:val="00214F83"/>
    <w:rsid w:val="00241450"/>
    <w:rsid w:val="0024682A"/>
    <w:rsid w:val="0025019E"/>
    <w:rsid w:val="002631A2"/>
    <w:rsid w:val="002863CA"/>
    <w:rsid w:val="002B7995"/>
    <w:rsid w:val="002D0A02"/>
    <w:rsid w:val="002F59F6"/>
    <w:rsid w:val="0030695B"/>
    <w:rsid w:val="00307117"/>
    <w:rsid w:val="003130B9"/>
    <w:rsid w:val="003160A7"/>
    <w:rsid w:val="003453CC"/>
    <w:rsid w:val="00372731"/>
    <w:rsid w:val="003A1B59"/>
    <w:rsid w:val="003A3155"/>
    <w:rsid w:val="003A36CE"/>
    <w:rsid w:val="003C485C"/>
    <w:rsid w:val="003C587C"/>
    <w:rsid w:val="003F5AAD"/>
    <w:rsid w:val="003F5D37"/>
    <w:rsid w:val="0043526A"/>
    <w:rsid w:val="0043614A"/>
    <w:rsid w:val="00440CC9"/>
    <w:rsid w:val="004444A9"/>
    <w:rsid w:val="0045794F"/>
    <w:rsid w:val="00471E6A"/>
    <w:rsid w:val="00473431"/>
    <w:rsid w:val="00473AF2"/>
    <w:rsid w:val="00480C83"/>
    <w:rsid w:val="004858A1"/>
    <w:rsid w:val="004C3056"/>
    <w:rsid w:val="004C3165"/>
    <w:rsid w:val="004E4360"/>
    <w:rsid w:val="004F0F3C"/>
    <w:rsid w:val="0050409D"/>
    <w:rsid w:val="00510DD5"/>
    <w:rsid w:val="0051578E"/>
    <w:rsid w:val="00516022"/>
    <w:rsid w:val="005272B8"/>
    <w:rsid w:val="005335F6"/>
    <w:rsid w:val="00546B82"/>
    <w:rsid w:val="00547C87"/>
    <w:rsid w:val="0057300B"/>
    <w:rsid w:val="005816A5"/>
    <w:rsid w:val="0059262D"/>
    <w:rsid w:val="005A1790"/>
    <w:rsid w:val="005A3B3B"/>
    <w:rsid w:val="005E386B"/>
    <w:rsid w:val="005E718E"/>
    <w:rsid w:val="005F1222"/>
    <w:rsid w:val="00600F74"/>
    <w:rsid w:val="00602DF5"/>
    <w:rsid w:val="00610ED4"/>
    <w:rsid w:val="00637BAA"/>
    <w:rsid w:val="00637FA9"/>
    <w:rsid w:val="0065444C"/>
    <w:rsid w:val="00693C84"/>
    <w:rsid w:val="006A1FAD"/>
    <w:rsid w:val="006A4A7A"/>
    <w:rsid w:val="006C06CC"/>
    <w:rsid w:val="006C5DA7"/>
    <w:rsid w:val="006D3F56"/>
    <w:rsid w:val="006E55A9"/>
    <w:rsid w:val="006E731C"/>
    <w:rsid w:val="006F1C96"/>
    <w:rsid w:val="00707DDE"/>
    <w:rsid w:val="00707EF0"/>
    <w:rsid w:val="00710366"/>
    <w:rsid w:val="00711E18"/>
    <w:rsid w:val="007408F8"/>
    <w:rsid w:val="00757A7D"/>
    <w:rsid w:val="0078654A"/>
    <w:rsid w:val="0079017E"/>
    <w:rsid w:val="007A4C70"/>
    <w:rsid w:val="007B48D6"/>
    <w:rsid w:val="007C3E3A"/>
    <w:rsid w:val="007C4B28"/>
    <w:rsid w:val="007D4DB7"/>
    <w:rsid w:val="007E6BCD"/>
    <w:rsid w:val="007F38A6"/>
    <w:rsid w:val="007F4617"/>
    <w:rsid w:val="0081381C"/>
    <w:rsid w:val="00841C24"/>
    <w:rsid w:val="00870BC9"/>
    <w:rsid w:val="00874688"/>
    <w:rsid w:val="008779F5"/>
    <w:rsid w:val="00897516"/>
    <w:rsid w:val="008A409A"/>
    <w:rsid w:val="008B2D57"/>
    <w:rsid w:val="008C1B8B"/>
    <w:rsid w:val="008C2C00"/>
    <w:rsid w:val="00903CAB"/>
    <w:rsid w:val="009162D7"/>
    <w:rsid w:val="00941784"/>
    <w:rsid w:val="00944EB8"/>
    <w:rsid w:val="009465ED"/>
    <w:rsid w:val="00961641"/>
    <w:rsid w:val="009745F8"/>
    <w:rsid w:val="00974C91"/>
    <w:rsid w:val="00995C55"/>
    <w:rsid w:val="009A2860"/>
    <w:rsid w:val="009A2E9D"/>
    <w:rsid w:val="009C4244"/>
    <w:rsid w:val="00A45470"/>
    <w:rsid w:val="00A576B2"/>
    <w:rsid w:val="00A631C8"/>
    <w:rsid w:val="00A6401B"/>
    <w:rsid w:val="00A64196"/>
    <w:rsid w:val="00A66C20"/>
    <w:rsid w:val="00A84190"/>
    <w:rsid w:val="00A9396D"/>
    <w:rsid w:val="00A93E75"/>
    <w:rsid w:val="00AA577F"/>
    <w:rsid w:val="00AC5FA4"/>
    <w:rsid w:val="00AC770B"/>
    <w:rsid w:val="00AD4166"/>
    <w:rsid w:val="00B02E93"/>
    <w:rsid w:val="00B20E5A"/>
    <w:rsid w:val="00B25C9C"/>
    <w:rsid w:val="00B30067"/>
    <w:rsid w:val="00B45D99"/>
    <w:rsid w:val="00B76B19"/>
    <w:rsid w:val="00B859EC"/>
    <w:rsid w:val="00B93224"/>
    <w:rsid w:val="00B9784D"/>
    <w:rsid w:val="00BA2EB8"/>
    <w:rsid w:val="00BA46BE"/>
    <w:rsid w:val="00BB1B84"/>
    <w:rsid w:val="00BD0775"/>
    <w:rsid w:val="00BD1020"/>
    <w:rsid w:val="00BD6038"/>
    <w:rsid w:val="00C0666D"/>
    <w:rsid w:val="00C26991"/>
    <w:rsid w:val="00C26C37"/>
    <w:rsid w:val="00C304E3"/>
    <w:rsid w:val="00C3133D"/>
    <w:rsid w:val="00C32172"/>
    <w:rsid w:val="00C533DC"/>
    <w:rsid w:val="00C643B5"/>
    <w:rsid w:val="00C6650E"/>
    <w:rsid w:val="00C868BC"/>
    <w:rsid w:val="00CA4A18"/>
    <w:rsid w:val="00CA698D"/>
    <w:rsid w:val="00CC6375"/>
    <w:rsid w:val="00CC7494"/>
    <w:rsid w:val="00CD4703"/>
    <w:rsid w:val="00D2551C"/>
    <w:rsid w:val="00D300B2"/>
    <w:rsid w:val="00D40228"/>
    <w:rsid w:val="00D45513"/>
    <w:rsid w:val="00D565F9"/>
    <w:rsid w:val="00D57034"/>
    <w:rsid w:val="00D57265"/>
    <w:rsid w:val="00D61A19"/>
    <w:rsid w:val="00D74D4F"/>
    <w:rsid w:val="00D96BDF"/>
    <w:rsid w:val="00DD01AF"/>
    <w:rsid w:val="00DD6D1A"/>
    <w:rsid w:val="00DE3D86"/>
    <w:rsid w:val="00DF3708"/>
    <w:rsid w:val="00E17BC9"/>
    <w:rsid w:val="00E25D22"/>
    <w:rsid w:val="00E25DAD"/>
    <w:rsid w:val="00E374EB"/>
    <w:rsid w:val="00E43D72"/>
    <w:rsid w:val="00E45988"/>
    <w:rsid w:val="00E46363"/>
    <w:rsid w:val="00E77854"/>
    <w:rsid w:val="00E83BFD"/>
    <w:rsid w:val="00EA4A79"/>
    <w:rsid w:val="00EA59C4"/>
    <w:rsid w:val="00EB5682"/>
    <w:rsid w:val="00EE43B8"/>
    <w:rsid w:val="00EE51B4"/>
    <w:rsid w:val="00EF2CC2"/>
    <w:rsid w:val="00EF3314"/>
    <w:rsid w:val="00EF4765"/>
    <w:rsid w:val="00F20558"/>
    <w:rsid w:val="00F56122"/>
    <w:rsid w:val="00F67827"/>
    <w:rsid w:val="00F87E8B"/>
    <w:rsid w:val="00FE0FEB"/>
    <w:rsid w:val="00FF0FF0"/>
    <w:rsid w:val="00FF6248"/>
    <w:rsid w:val="01E23011"/>
    <w:rsid w:val="023D7A78"/>
    <w:rsid w:val="03DB240E"/>
    <w:rsid w:val="041A1188"/>
    <w:rsid w:val="04FF6A4B"/>
    <w:rsid w:val="05561024"/>
    <w:rsid w:val="05900FD6"/>
    <w:rsid w:val="05FB0B46"/>
    <w:rsid w:val="064A73D7"/>
    <w:rsid w:val="08A07782"/>
    <w:rsid w:val="08FC0E5C"/>
    <w:rsid w:val="095A5B83"/>
    <w:rsid w:val="09673BB8"/>
    <w:rsid w:val="09866978"/>
    <w:rsid w:val="0A4D0EAF"/>
    <w:rsid w:val="0B1C3A38"/>
    <w:rsid w:val="0B955598"/>
    <w:rsid w:val="0C0B7609"/>
    <w:rsid w:val="0CA84E57"/>
    <w:rsid w:val="0CFF6521"/>
    <w:rsid w:val="0DD525DD"/>
    <w:rsid w:val="0E197DBB"/>
    <w:rsid w:val="107734BE"/>
    <w:rsid w:val="1219663F"/>
    <w:rsid w:val="12A56A47"/>
    <w:rsid w:val="12EB3CF0"/>
    <w:rsid w:val="139B3968"/>
    <w:rsid w:val="150712B5"/>
    <w:rsid w:val="151624B9"/>
    <w:rsid w:val="15261B25"/>
    <w:rsid w:val="157D1577"/>
    <w:rsid w:val="16CD619A"/>
    <w:rsid w:val="18D851B5"/>
    <w:rsid w:val="18E83286"/>
    <w:rsid w:val="190C3390"/>
    <w:rsid w:val="193C05F0"/>
    <w:rsid w:val="19DB2D10"/>
    <w:rsid w:val="19EE2A43"/>
    <w:rsid w:val="1AD75285"/>
    <w:rsid w:val="1D3F1AA6"/>
    <w:rsid w:val="1D7768AC"/>
    <w:rsid w:val="1DCF0496"/>
    <w:rsid w:val="1DD27F86"/>
    <w:rsid w:val="1E5D1F46"/>
    <w:rsid w:val="1EDF0BAD"/>
    <w:rsid w:val="1EF94A6C"/>
    <w:rsid w:val="1F1A0C11"/>
    <w:rsid w:val="1F2C1918"/>
    <w:rsid w:val="1FAB0A8F"/>
    <w:rsid w:val="2205092A"/>
    <w:rsid w:val="229323DA"/>
    <w:rsid w:val="22DE117B"/>
    <w:rsid w:val="246001CD"/>
    <w:rsid w:val="253432D4"/>
    <w:rsid w:val="26467763"/>
    <w:rsid w:val="277F4CDB"/>
    <w:rsid w:val="279369D8"/>
    <w:rsid w:val="27DA0163"/>
    <w:rsid w:val="283830DC"/>
    <w:rsid w:val="28A54C15"/>
    <w:rsid w:val="294361DC"/>
    <w:rsid w:val="29462E66"/>
    <w:rsid w:val="2A6401B8"/>
    <w:rsid w:val="2A64465C"/>
    <w:rsid w:val="2B54647E"/>
    <w:rsid w:val="2C4B4C1E"/>
    <w:rsid w:val="2EF02962"/>
    <w:rsid w:val="30393E95"/>
    <w:rsid w:val="305735CC"/>
    <w:rsid w:val="30BF439A"/>
    <w:rsid w:val="31AD2FE7"/>
    <w:rsid w:val="322364F8"/>
    <w:rsid w:val="32AE264F"/>
    <w:rsid w:val="330366AF"/>
    <w:rsid w:val="33043A56"/>
    <w:rsid w:val="33A45AC9"/>
    <w:rsid w:val="3486238C"/>
    <w:rsid w:val="34C12DD7"/>
    <w:rsid w:val="362F5B1E"/>
    <w:rsid w:val="36683797"/>
    <w:rsid w:val="382666DA"/>
    <w:rsid w:val="38D62BC9"/>
    <w:rsid w:val="38EE0446"/>
    <w:rsid w:val="3A4233A8"/>
    <w:rsid w:val="3ABB02C8"/>
    <w:rsid w:val="3AC447CA"/>
    <w:rsid w:val="3D670293"/>
    <w:rsid w:val="3DDD67A7"/>
    <w:rsid w:val="3E045AE2"/>
    <w:rsid w:val="3E94330A"/>
    <w:rsid w:val="3EF73899"/>
    <w:rsid w:val="3F277D00"/>
    <w:rsid w:val="3F80563C"/>
    <w:rsid w:val="3FDE4013"/>
    <w:rsid w:val="41151DB4"/>
    <w:rsid w:val="417C78D7"/>
    <w:rsid w:val="42961066"/>
    <w:rsid w:val="45FE72BB"/>
    <w:rsid w:val="47841A42"/>
    <w:rsid w:val="482C45B3"/>
    <w:rsid w:val="489047FD"/>
    <w:rsid w:val="48F23DDF"/>
    <w:rsid w:val="494B2817"/>
    <w:rsid w:val="4A392FB7"/>
    <w:rsid w:val="4A484FA8"/>
    <w:rsid w:val="4A8723E4"/>
    <w:rsid w:val="4AE03433"/>
    <w:rsid w:val="4AF804DE"/>
    <w:rsid w:val="4B2A565E"/>
    <w:rsid w:val="4C7958ED"/>
    <w:rsid w:val="4CD82614"/>
    <w:rsid w:val="4CE92A73"/>
    <w:rsid w:val="4DCB03CA"/>
    <w:rsid w:val="4E6E3697"/>
    <w:rsid w:val="4F02606E"/>
    <w:rsid w:val="4F1B2C8C"/>
    <w:rsid w:val="51894824"/>
    <w:rsid w:val="5295077F"/>
    <w:rsid w:val="53C953AC"/>
    <w:rsid w:val="54BD2BEA"/>
    <w:rsid w:val="554A6079"/>
    <w:rsid w:val="55596EDC"/>
    <w:rsid w:val="557B4484"/>
    <w:rsid w:val="55D76A69"/>
    <w:rsid w:val="56F42740"/>
    <w:rsid w:val="57415259"/>
    <w:rsid w:val="576E3F68"/>
    <w:rsid w:val="58030761"/>
    <w:rsid w:val="59484FC5"/>
    <w:rsid w:val="599B6EA3"/>
    <w:rsid w:val="5B6A2FD1"/>
    <w:rsid w:val="5D641CA2"/>
    <w:rsid w:val="5DCE2160"/>
    <w:rsid w:val="5DE74DAC"/>
    <w:rsid w:val="5DF05616"/>
    <w:rsid w:val="5E2D6537"/>
    <w:rsid w:val="5E76694E"/>
    <w:rsid w:val="5E7F3237"/>
    <w:rsid w:val="5EE0101C"/>
    <w:rsid w:val="5F5A7800"/>
    <w:rsid w:val="630F445E"/>
    <w:rsid w:val="641E2BAA"/>
    <w:rsid w:val="645C36D2"/>
    <w:rsid w:val="648844C8"/>
    <w:rsid w:val="6502427A"/>
    <w:rsid w:val="65B312FD"/>
    <w:rsid w:val="65FE7137"/>
    <w:rsid w:val="66F9345B"/>
    <w:rsid w:val="67ED7463"/>
    <w:rsid w:val="67FFD26E"/>
    <w:rsid w:val="693A05DF"/>
    <w:rsid w:val="697D4817"/>
    <w:rsid w:val="6A1C0493"/>
    <w:rsid w:val="6CC12C6C"/>
    <w:rsid w:val="6CE64481"/>
    <w:rsid w:val="6E641B01"/>
    <w:rsid w:val="6EC66318"/>
    <w:rsid w:val="6EE844E0"/>
    <w:rsid w:val="6F046E40"/>
    <w:rsid w:val="702B38FB"/>
    <w:rsid w:val="70422EF3"/>
    <w:rsid w:val="71436346"/>
    <w:rsid w:val="7178229D"/>
    <w:rsid w:val="71C34D91"/>
    <w:rsid w:val="72275320"/>
    <w:rsid w:val="73E7C8ED"/>
    <w:rsid w:val="74A54C22"/>
    <w:rsid w:val="7548217D"/>
    <w:rsid w:val="77822FF8"/>
    <w:rsid w:val="7909101E"/>
    <w:rsid w:val="79570BE0"/>
    <w:rsid w:val="7A434CC1"/>
    <w:rsid w:val="7B1D78BF"/>
    <w:rsid w:val="7E4B4A8C"/>
    <w:rsid w:val="7E7318ED"/>
    <w:rsid w:val="7EDA267E"/>
    <w:rsid w:val="7EE747B5"/>
    <w:rsid w:val="FBDFE7F1"/>
    <w:rsid w:val="FD9F3A22"/>
    <w:rsid w:val="FFF7F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locked/>
    <w:uiPriority w:val="0"/>
    <w:rPr>
      <w:b/>
    </w:rPr>
  </w:style>
  <w:style w:type="character" w:customStyle="1" w:styleId="12">
    <w:name w:val="批注框文本 字符"/>
    <w:link w:val="3"/>
    <w:semiHidden/>
    <w:qFormat/>
    <w:locked/>
    <w:uiPriority w:val="99"/>
    <w:rPr>
      <w:rFonts w:ascii="Lucida Grande" w:hAnsi="Lucida Grande" w:cs="Lucida Grande"/>
      <w:sz w:val="18"/>
      <w:szCs w:val="18"/>
    </w:rPr>
  </w:style>
  <w:style w:type="character" w:customStyle="1" w:styleId="13">
    <w:name w:val="页脚 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眉 字符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宋体" w:hAnsi="宋体" w:cs="宋体"/>
      <w:sz w:val="24"/>
      <w:szCs w:val="24"/>
    </w:rPr>
  </w:style>
  <w:style w:type="paragraph" w:styleId="16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</Company>
  <Pages>6</Pages>
  <Words>934</Words>
  <Characters>1013</Characters>
  <Lines>2</Lines>
  <Paragraphs>1</Paragraphs>
  <TotalTime>2</TotalTime>
  <ScaleCrop>false</ScaleCrop>
  <LinksUpToDate>false</LinksUpToDate>
  <CharactersWithSpaces>1028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2015-11-17T02:19:00Z</dcterms:created>
  <dc:creator>yh Zhou</dc:creator>
  <cp:lastModifiedBy>a；tom，，，；g C</cp:lastModifiedBy>
  <dcterms:modified xsi:type="dcterms:W3CDTF">2024-05-23T05:06:47Z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264A6E4AB44C4FA1B4C3A01F5C953BDA_13</vt:lpwstr>
  </property>
</Properties>
</file>