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ffffff"/>
          <w:sz w:val="45"/>
          <w:szCs w:val="45"/>
          <w:shd w:fill="282a2b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45"/>
          <w:szCs w:val="45"/>
          <w:shd w:fill="282a2b" w:val="clear"/>
          <w:rtl w:val="0"/>
        </w:rPr>
        <w:t xml:space="preserve">7.6 Team Assignment: Deliverable #1 due 4/17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Prototype Idea: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Ambient Plant Pot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we want to answer with prototyping: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information will user attain from utilizing plant data?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sensors are needed?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colors and settings do we want to use to represent which indicators of plant status?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(blue = hydrated? Purple = ammonia poisoning? Yellow = dehydrated?)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uses are different types of nitrates to plant and how can we incorporate that?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this ambient device work for all types of plants?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add lifetime of plant? Clock interface with stored data of plant state throughout time?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Data Sources: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Hydration levels of plant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Nitrates in fertilizer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NO3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NH3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NH4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others…()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Tensiometer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Domain Reflectometry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Ion-selective electrodes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Optical sensor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Need to research more types of sensors for nitrogen content and fertilizer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