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285E6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285E6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C58E3BA" w14:textId="5C4EC9CD" w:rsidR="00EF63E4" w:rsidRDefault="00EF63E4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5A0A5D9" w14:textId="77777777" w:rsidR="00BA6B7A" w:rsidRPr="007A6EE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6D4F894C" w14:textId="7E775254" w:rsidR="00AB08E7" w:rsidRDefault="00AB08E7" w:rsidP="00F340EB">
      <w:pPr>
        <w:pStyle w:val="1"/>
      </w:pPr>
      <w:bookmarkStart w:id="1" w:name="_Toc210035480"/>
      <w:r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lastRenderedPageBreak/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2F24AF" w:rsidRDefault="00A733F4" w:rsidP="002F24AF">
      <w:pPr>
        <w:pStyle w:val="a8"/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1D25C1CC" w14:textId="4C886D13" w:rsidR="00E47900" w:rsidRDefault="00E47900" w:rsidP="00E47900"/>
    <w:p w14:paraId="28CD540F" w14:textId="681E9B57" w:rsidR="00E47900" w:rsidRDefault="00E47900" w:rsidP="00E47900"/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509FD9B3" w14:textId="77777777" w:rsidR="00E47900" w:rsidRPr="00E47900" w:rsidRDefault="00E47900" w:rsidP="00E47900"/>
    <w:p w14:paraId="1F530F0A" w14:textId="77777777" w:rsidR="00AB08E7" w:rsidRDefault="00AB08E7" w:rsidP="00F340EB">
      <w:pPr>
        <w:pStyle w:val="1"/>
      </w:pPr>
      <w:bookmarkStart w:id="2" w:name="_Toc210035481"/>
      <w:r>
        <w:lastRenderedPageBreak/>
        <w:t xml:space="preserve">Модуль 4. </w:t>
      </w:r>
      <w:r w:rsidRPr="00995ED5">
        <w:t>Задания по интерфейсам</w:t>
      </w:r>
      <w:bookmarkEnd w:id="2"/>
    </w:p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5"/>
          <w:footerReference w:type="default" r:id="rId36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7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70E3" w14:textId="77777777" w:rsidR="00285E6F" w:rsidRDefault="00285E6F" w:rsidP="007F58C7">
      <w:r>
        <w:separator/>
      </w:r>
    </w:p>
  </w:endnote>
  <w:endnote w:type="continuationSeparator" w:id="0">
    <w:p w14:paraId="524B4CE3" w14:textId="77777777" w:rsidR="00285E6F" w:rsidRDefault="00285E6F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FCAA" w14:textId="77777777" w:rsidR="00285E6F" w:rsidRDefault="00285E6F" w:rsidP="007F58C7">
      <w:r>
        <w:separator/>
      </w:r>
    </w:p>
  </w:footnote>
  <w:footnote w:type="continuationSeparator" w:id="0">
    <w:p w14:paraId="09E0B5BB" w14:textId="77777777" w:rsidR="00285E6F" w:rsidRDefault="00285E6F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85E6F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29</Pages>
  <Words>6445</Words>
  <Characters>36742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26</cp:revision>
  <dcterms:created xsi:type="dcterms:W3CDTF">2025-09-30T06:23:00Z</dcterms:created>
  <dcterms:modified xsi:type="dcterms:W3CDTF">2025-10-03T06:01:00Z</dcterms:modified>
</cp:coreProperties>
</file>