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find attached my CV in application for the position of graduate developer.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a highly driven junior software developer seeking a new challenge within the tech industry after more than eight years working as an award-winning digital journalist and print editor on a range of national and regional news titles.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Recently I graduated from CodeClan, Scotland’s first digital skills academy set up in partnership with the Scottish Government, this computer programming course has provided me with the skills and knowledge needed to both build and test solid and trustworthy software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this course I have been taught a host of programming languages and working practices. I have gained a sound working knowledge of object-oriented programming and Agile development using the Unix system, languages such as Java, Ruby, Javascript, HTML and CSS, and databases such as SQL and MongoDB. all of which offer me a sound base from which to move forward into the tech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also made several apps such as a To-Do-List using Java within the Android Studio Integrated Development Environment (IDE).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Twinning these new digital skills with my previous journalistic deadline-driven attention to detail and proactive approach I feel give me a sound base to move forward and excel in my new career.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had a lifelong passion for technology and it is this which led me to seek a career change after more than eight years working at the highest level in the UK news industry.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 my journalism I have garnered a logical and highly motivated work discipline, used to tight deadlines and a highly pressurised team environment with a proactive approach to problem solving. This has since been refined during my time at CodeClan, where I have found a new outlet for my creativity through computer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taking time to consider my application and I look forward to hearing from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O’Leary</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