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1.If the item is selected (item select=1),then check  the availability of the item. If it is available then item select valid=1.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2.If the selected item currency value is equal to item currency value inserted,then the item will be dispensed(item dispense=1).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3.If the inserted currency value is greater that the item currency value,then the item will be dispensed along with change(currency change=1).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3.If the inserted currency value is less than the item currency value,then the item will not  be  dispensed(item dispense=0).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4.If the selected item is not available, then display “Item not available”(item select valid=0).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5.If the currency inserted is invalid, then display “Invalid currency”(currency valid=0).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6.If the user wants to change the item,then again display the list of available items.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7.If the user wants to purchase multiple items then we provide a series of multiple available items, their currency values and if all conditions are valid, then the item will be dispensed.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9.If the user inserted more money than the item cost, then user can select another item from the list of available items.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10.If that money is enough for that item, the  item will be dispensed or else the user is asked to insert enough money to purchase the item.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