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Finance Module Knowledge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Priority #1 Pain Point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Need a detailed, real-time accounting structure with COGS configured and tied to overall operations. Must report 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Staffing, scheduling, coverage, and cost impact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Cashflow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Runway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Overall health of the business in real time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Financial reports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Ability to download/export to QuickBooks or accountant for year-end.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Current Goals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$30K+/mo retail revenue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$20K+/mo e-comm revenue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Raise $500K–$750K (use of funds: open central kitchen, buy new equipment for production, key hires – baking chef + sales/marketing director, expansion to 3–5 locations, working capital)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Positive unit economics before scaling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Traction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$70k+ revenue in &lt;6 months from single location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Early validation of habit formation via 45%+ repeats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Tools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Bank of America (primary banking)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Excel (current tracking)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Square (sales/e-comm data)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Target: QuickBooks integration / export path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Key metrics dashboard wish-list (beyond cashflow/runway)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monthly and yearly P&amp;L (YTD and projected)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Open Items for Founder Input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Current bank balances / cash position (high-level ok)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Existing COGS estimates or product cost breakdowns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Any financial model / pitch financials already created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Monthly burn rate while closed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