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(compared) · SHAP / LIME · FastAPI · React · SQLite</w:t>
      </w:r>
    </w:p>
    <w:p>
      <w:r>
        <w:t>Frozen models (v1.1): Binary Decision Tree @ threshold 0.85 · Multiclass Random Forest (attack-only)</w:t>
      </w:r>
    </w:p>
    <w:p>
      <w:r>
        <w:rPr>
          <w:i/>
        </w:rPr>
        <w:t>Use this document as the backbone of your major-project report. Copy sections into Word/LaTeX and insert figures from `models/trained_models/figures/`. Authoritative metrics: `models/trained_models/model_metadata.json` and `training_report.json`.</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On CICIDS2017, the frozen binary Decision Tree achieves test F1 0.99048 and ROC-AUC 0.99916 (threshold 0.85); the frozen attack-only Random Forest multiclass model achieves macro-F1 0.99813 and weighted-F1 0.99979. A day-aware Friday temporal holdout scores the same frozen artifacts without retraining and is reported separately from the IID split (§8). These benchmark results are not claims of real-world future performance under live traffic.</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w:t>
      </w:r>
    </w:p>
    <w:p>
      <w:r>
        <w:t>Intrusion detection research broadly spans signature-based, anomaly-based, and machine-learning-based approaches. Signature systems are precise for known patterns but brittle against novel attacks; anomaly and ML methods generalize better but can raise false positives and suffer from opaque decisions.</w:t>
      </w:r>
    </w:p>
    <w:p>
      <w:r>
        <w:t>Datasets. Many classic corpora (e.g., KDD Cup’99 derivatives) are outdated relative to modern traffic. Sharafaldin et al. introduced CICIDS2017, a labelled flow dataset covering benign activity and contemporary attack families (DoS/DDoS, brute force, web attacks, botnet, infiltration, Heartbleed), generated to address diversity and realism gaps in earlier benchmarks ([Sharafaldin et al., 2018](https://www.scitepress.org/Papers/2018/66398/66398.pdf); [CIC IDS 2017](https://www.unb.ca/cic/datasets/ids-2017.html)).</w:t>
      </w:r>
    </w:p>
    <w:p>
      <w:r>
        <w:t>ML for IDS. Tree ensembles and gradient boosting are widely used on flow features because they handle mixed-scale tabular inputs and class imbalance reasonably well when paired with appropriate metrics (precision/recall/F1 rather than accuracy alone).</w:t>
      </w:r>
    </w:p>
    <w:p>
      <w:r>
        <w:t>Explainability. Lundberg &amp; Lee’s SHAP and Ribeiro et al.’s LIME are standard local explanation methods. In security settings they help analysts inspect *why* a flow was flagged, improving trust without proving causality (SHAP as additive feature attribution; LIME as a local linear surrogate).</w:t>
      </w:r>
    </w:p>
    <w:p>
      <w:r>
        <w:t>Decision support / SOAR. Security orchestration platforms map alerts to playbooks. This project adopts that idea at student scale: attack family → advisory recommendation, with no automatic destructive network changes.</w:t>
      </w:r>
    </w:p>
    <w:p>
      <w:r>
        <w:t>Positioning. Prior work often isolates either “high accuracy on CICIDS” or “dashboard demo.” Aegis IDS integrates detection, multiclass labelling, risk scoring, SHAP/LIME, recommendations, and attack–defense simulation in one reproducible platform.</w:t>
      </w:r>
    </w:p>
    <w:p>
      <w:pPr>
        <w:pStyle w:val="Heading2"/>
      </w:pPr>
      <w:r>
        <w:t>References (starter set)</w:t>
      </w:r>
    </w:p>
    <w:p>
      <w:pPr>
        <w:pStyle w:val="ListNumber"/>
      </w:pPr>
      <w:r>
        <w:t>I. Sharafaldin, A. H. Lashkari, and A. A. Ghorbani, “Toward Generating a New Intrusion Detection Dataset and Intrusion Traffic Characterization,” in *ICISSP*, 2018, pp. 108–116. DOI: [10.5220/0006639801080116](https://doi.org/10.5220/0006639801080116).</w:t>
      </w:r>
    </w:p>
    <w:p>
      <w:pPr>
        <w:pStyle w:val="ListNumber"/>
      </w:pPr>
      <w:r>
        <w:t>Canadian Institute for Cybersecurity, “Intrusion Detection Evaluation Dataset (CIC-IDS2017),” University of New Brunswick. https://www.unb.ca/cic/datasets/ids-2017.html</w:t>
      </w:r>
    </w:p>
    <w:p>
      <w:pPr>
        <w:pStyle w:val="ListNumber"/>
      </w:pPr>
      <w:r>
        <w:t>S. M. Lundberg and S.-I. Lee, “A Unified Approach to Interpreting Model Predictions,” in *NeurIPS*, 2017.</w:t>
      </w:r>
    </w:p>
    <w:p>
      <w:pPr>
        <w:pStyle w:val="ListNumber"/>
      </w:pPr>
      <w:r>
        <w:t>M. T. Ribeiro, S. Singh, and C. Guestrin, “‘Why Should I Trust You?’ Explaining the Predictions of Any Classifier,” in *KDD*, 2016.</w:t>
      </w:r>
    </w:p>
    <w:p>
      <w:pPr>
        <w:pStyle w:val="ListNumber"/>
      </w:pPr>
      <w:r>
        <w:t>T. Chen and C. Guestrin, “XGBoost: A Scalable Tree Boosting System,” in *KDD*, 2016.</w:t>
      </w:r>
    </w:p>
    <w:p>
      <w:pPr>
        <w:pStyle w:val="ListNumber"/>
      </w:pPr>
      <w:r>
        <w:t>R. Sommer and V. Paxson, “Outside the Closed World: On Using Machine Learning for Network Intrusion Detection,” in *IEEE S&amp;P*, 2010.</w:t>
      </w:r>
    </w:p>
    <w:p>
      <w:pPr>
        <w:pStyle w:val="ListNumber"/>
      </w:pPr>
      <w:r>
        <w:t>A. L. Buczak and E. Guven, “A Survey of Data Mining and Machine Learning Methods for Cyber Security Intrusion Detection,” *IEEE Communications Surveys &amp; Tutorials*, 2016.</w:t>
      </w:r>
    </w:p>
    <w:p>
      <w:pPr>
        <w:pStyle w:val="ListNumber"/>
      </w:pPr>
      <w:r>
        <w:t>H.-J. Liao et al., “Intrusion Detection System: A Comprehensive Review,” *Journal of Network and Computer Applications*, 2013.</w:t>
      </w:r>
    </w:p>
    <w:p>
      <w:pPr>
        <w:pStyle w:val="ListNumber"/>
      </w:pPr>
      <w:r>
        <w:t>D. Gunning and D. Aha, “DARPA’s Explainable Artificial Intelligence (XAI) Program,” *AI Magazine*, 2019.</w:t>
      </w:r>
    </w:p>
    <w:p>
      <w:pPr>
        <w:pStyle w:val="ListNumber"/>
      </w:pPr>
      <w:r>
        <w:t>N. Moustafa and J. Slay, “UNSW-NB15: A Comprehensive Data Set for Network Intrusion Detection Systems,” in *MilCIS*, 2015.</w:t>
      </w:r>
    </w:p>
    <w:p>
      <w:r>
        <w:t>*(Add institution-specific formatting / more recent XAI-for-IDS papers as required by your guide.)*</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 — frozen model **Decision Tree**, threshold **0.85**</w:t>
      </w:r>
    </w:p>
    <w:p>
      <w:pPr>
        <w:pStyle w:val="ListNumber"/>
      </w:pPr>
      <w:r>
        <w:t>**Multiclass (attack-only):** Bot, BruteForce, DDoS, DoS, PortScan, WebAttack — frozen model **Random Forest** (no BENIGN class)</w:t>
      </w:r>
    </w:p>
    <w:p>
      <w:r>
        <w:t>Risk score (configurable weights in config.yaml):</w:t>
      </w:r>
    </w:p>
    <w:p>
      <w:r>
        <w:rPr>
          <w:rFonts w:ascii="Consolas" w:hAnsi="Consolas"/>
          <w:sz w:val="18"/>
        </w:rPr>
        <w:t>0.50·attack_base + 0.25·confidence·100 + 0.15·intensity·100 + 0.10·asset_criticality (scaled)</w:t>
      </w:r>
    </w:p>
    <w:p>
      <w:r>
        <w:t>Recommendations are advisory only. Simulation is visualization only (no real attacks). Defense effectiveness percentages are assumptions, not measured mitigation rates.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 (dual selectors)</w:t>
      </w:r>
    </w:p>
    <w:p>
      <w:r>
        <w:t>See data/processed/summary.json and models/trained_models/model_metadata.json.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Selection score</w:t>
            </w:r>
          </w:p>
        </w:tc>
      </w:tr>
      <w:tr>
        <w:tc>
          <w:tcPr>
            <w:tcW w:type="dxa" w:w="1440"/>
          </w:tcPr>
          <w:p>
            <w:r>
              <w:t>logistic_regression</w:t>
            </w:r>
          </w:p>
        </w:tc>
        <w:tc>
          <w:tcPr>
            <w:tcW w:type="dxa" w:w="1440"/>
          </w:tcPr>
          <w:p>
            <w:r>
              <w:t>0.7206</w:t>
            </w:r>
          </w:p>
        </w:tc>
        <w:tc>
          <w:tcPr>
            <w:tcW w:type="dxa" w:w="1440"/>
          </w:tcPr>
          <w:p>
            <w:r>
              <w:t>0.9706</w:t>
            </w:r>
          </w:p>
        </w:tc>
        <w:tc>
          <w:tcPr>
            <w:tcW w:type="dxa" w:w="1440"/>
          </w:tcPr>
          <w:p>
            <w:r>
              <w:t>0.8272</w:t>
            </w:r>
          </w:p>
        </w:tc>
        <w:tc>
          <w:tcPr>
            <w:tcW w:type="dxa" w:w="1440"/>
          </w:tcPr>
          <w:p>
            <w:r>
              <w:t>0.9860</w:t>
            </w:r>
          </w:p>
        </w:tc>
        <w:tc>
          <w:tcPr>
            <w:tcW w:type="dxa" w:w="1440"/>
          </w:tcPr>
          <w:p>
            <w:r>
              <w:t>0.9239</w:t>
            </w:r>
          </w:p>
        </w:tc>
      </w:tr>
      <w:tr>
        <w:tc>
          <w:tcPr>
            <w:tcW w:type="dxa" w:w="1440"/>
          </w:tcPr>
          <w:p>
            <w:r>
              <w:t>**decision_tree**</w:t>
            </w:r>
          </w:p>
        </w:tc>
        <w:tc>
          <w:tcPr>
            <w:tcW w:type="dxa" w:w="1440"/>
          </w:tcPr>
          <w:p>
            <w:r>
              <w:t>**0.9845**</w:t>
            </w:r>
          </w:p>
        </w:tc>
        <w:tc>
          <w:tcPr>
            <w:tcW w:type="dxa" w:w="1440"/>
          </w:tcPr>
          <w:p>
            <w:r>
              <w:t>**0.9966**</w:t>
            </w:r>
          </w:p>
        </w:tc>
        <w:tc>
          <w:tcPr>
            <w:tcW w:type="dxa" w:w="1440"/>
          </w:tcPr>
          <w:p>
            <w:r>
              <w:t>**0.9905**</w:t>
            </w:r>
          </w:p>
        </w:tc>
        <w:tc>
          <w:tcPr>
            <w:tcW w:type="dxa" w:w="1440"/>
          </w:tcPr>
          <w:p>
            <w:r>
              <w:t>**0.9989**</w:t>
            </w:r>
          </w:p>
        </w:tc>
        <w:tc>
          <w:tcPr>
            <w:tcW w:type="dxa" w:w="1440"/>
          </w:tcPr>
          <w:p>
            <w:r>
              <w:t>**0.9940**</w:t>
            </w:r>
          </w:p>
        </w:tc>
      </w:tr>
      <w:tr>
        <w:tc>
          <w:tcPr>
            <w:tcW w:type="dxa" w:w="1440"/>
          </w:tcPr>
          <w:p>
            <w:r>
              <w:t>random_forest</w:t>
            </w:r>
          </w:p>
        </w:tc>
        <w:tc>
          <w:tcPr>
            <w:tcW w:type="dxa" w:w="1440"/>
          </w:tcPr>
          <w:p>
            <w:r>
              <w:t>0.9863</w:t>
            </w:r>
          </w:p>
        </w:tc>
        <w:tc>
          <w:tcPr>
            <w:tcW w:type="dxa" w:w="1440"/>
          </w:tcPr>
          <w:p>
            <w:r>
              <w:t>0.9961</w:t>
            </w:r>
          </w:p>
        </w:tc>
        <w:tc>
          <w:tcPr>
            <w:tcW w:type="dxa" w:w="1440"/>
          </w:tcPr>
          <w:p>
            <w:r>
              <w:t>0.9912</w:t>
            </w:r>
          </w:p>
        </w:tc>
        <w:tc>
          <w:tcPr>
            <w:tcW w:type="dxa" w:w="1440"/>
          </w:tcPr>
          <w:p>
            <w:r>
              <w:t>0.9999</w:t>
            </w:r>
          </w:p>
        </w:tc>
        <w:tc>
          <w:tcPr>
            <w:tcW w:type="dxa" w:w="1440"/>
          </w:tcPr>
          <w:p>
            <w:r>
              <w:t>0.9877</w:t>
            </w:r>
          </w:p>
        </w:tc>
      </w:tr>
      <w:tr>
        <w:tc>
          <w:tcPr>
            <w:tcW w:type="dxa" w:w="1440"/>
          </w:tcPr>
          <w:p>
            <w:r>
              <w:t>xgboost</w:t>
            </w:r>
          </w:p>
        </w:tc>
        <w:tc>
          <w:tcPr>
            <w:tcW w:type="dxa" w:w="1440"/>
          </w:tcPr>
          <w:p>
            <w:r>
              <w:t>0.9961</w:t>
            </w:r>
          </w:p>
        </w:tc>
        <w:tc>
          <w:tcPr>
            <w:tcW w:type="dxa" w:w="1440"/>
          </w:tcPr>
          <w:p>
            <w:r>
              <w:t>0.9899</w:t>
            </w:r>
          </w:p>
        </w:tc>
        <w:tc>
          <w:tcPr>
            <w:tcW w:type="dxa" w:w="1440"/>
          </w:tcPr>
          <w:p>
            <w:r>
              <w:t>0.9930</w:t>
            </w:r>
          </w:p>
        </w:tc>
        <w:tc>
          <w:tcPr>
            <w:tcW w:type="dxa" w:w="1440"/>
          </w:tcPr>
          <w:p>
            <w:r>
              <w:t>0.9999</w:t>
            </w:r>
          </w:p>
        </w:tc>
        <w:tc>
          <w:tcPr>
            <w:tcW w:type="dxa" w:w="1440"/>
          </w:tcPr>
          <w:p>
            <w:r>
              <w:t>0.9918</w:t>
            </w:r>
          </w:p>
        </w:tc>
      </w:tr>
    </w:tbl>
    <w:p>
      <w:r>
        <w:t>Selected binary model = Decision Tree (multi-objective: recall / F1 / PR-AUC / FPR / latency — not highest raw F1 alone).</w:t>
      </w:r>
    </w:p>
    <w:p>
      <w:r>
        <w:t>Test (Decision Tree, threshold 0.85):</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Precision</w:t>
            </w:r>
          </w:p>
        </w:tc>
        <w:tc>
          <w:tcPr>
            <w:tcW w:type="dxa" w:w="4320"/>
          </w:tcPr>
          <w:p>
            <w:r>
              <w:t>0.98404</w:t>
            </w:r>
          </w:p>
        </w:tc>
      </w:tr>
      <w:tr>
        <w:tc>
          <w:tcPr>
            <w:tcW w:type="dxa" w:w="4320"/>
          </w:tcPr>
          <w:p>
            <w:r>
              <w:t>Recall</w:t>
            </w:r>
          </w:p>
        </w:tc>
        <w:tc>
          <w:tcPr>
            <w:tcW w:type="dxa" w:w="4320"/>
          </w:tcPr>
          <w:p>
            <w:r>
              <w:t>0.99700</w:t>
            </w:r>
          </w:p>
        </w:tc>
      </w:tr>
      <w:tr>
        <w:tc>
          <w:tcPr>
            <w:tcW w:type="dxa" w:w="4320"/>
          </w:tcPr>
          <w:p>
            <w:r>
              <w:t>F1</w:t>
            </w:r>
          </w:p>
        </w:tc>
        <w:tc>
          <w:tcPr>
            <w:tcW w:type="dxa" w:w="4320"/>
          </w:tcPr>
          <w:p>
            <w:r>
              <w:t>**0.99048**</w:t>
            </w:r>
          </w:p>
        </w:tc>
      </w:tr>
      <w:tr>
        <w:tc>
          <w:tcPr>
            <w:tcW w:type="dxa" w:w="4320"/>
          </w:tcPr>
          <w:p>
            <w:r>
              <w:t>PR-AUC</w:t>
            </w:r>
          </w:p>
        </w:tc>
        <w:tc>
          <w:tcPr>
            <w:tcW w:type="dxa" w:w="4320"/>
          </w:tcPr>
          <w:p>
            <w:r>
              <w:t>0.99744</w:t>
            </w:r>
          </w:p>
        </w:tc>
      </w:tr>
      <w:tr>
        <w:tc>
          <w:tcPr>
            <w:tcW w:type="dxa" w:w="4320"/>
          </w:tcPr>
          <w:p>
            <w:r>
              <w:t>ROC-AUC</w:t>
            </w:r>
          </w:p>
        </w:tc>
        <w:tc>
          <w:tcPr>
            <w:tcW w:type="dxa" w:w="4320"/>
          </w:tcPr>
          <w:p>
            <w:r>
              <w:t>**0.99916**</w:t>
            </w:r>
          </w:p>
        </w:tc>
      </w:tr>
      <w:tr>
        <w:tc>
          <w:tcPr>
            <w:tcW w:type="dxa" w:w="4320"/>
          </w:tcPr>
          <w:p>
            <w:r>
              <w:t>FPR</w:t>
            </w:r>
          </w:p>
        </w:tc>
        <w:tc>
          <w:tcPr>
            <w:tcW w:type="dxa" w:w="4320"/>
          </w:tcPr>
          <w:p>
            <w:r>
              <w:t>0.00329</w:t>
            </w:r>
          </w:p>
        </w:tc>
      </w:tr>
      <w:tr>
        <w:tc>
          <w:tcPr>
            <w:tcW w:type="dxa" w:w="4320"/>
          </w:tcPr>
          <w:p>
            <w:r>
              <w:t>FNR</w:t>
            </w:r>
          </w:p>
        </w:tc>
        <w:tc>
          <w:tcPr>
            <w:tcW w:type="dxa" w:w="4320"/>
          </w:tcPr>
          <w:p>
            <w:r>
              <w:t>0.00300</w:t>
            </w:r>
          </w:p>
        </w:tc>
      </w:tr>
      <w:tr>
        <w:tc>
          <w:tcPr>
            <w:tcW w:type="dxa" w:w="4320"/>
          </w:tcPr>
          <w:p>
            <w:r>
              <w:t>Brier</w:t>
            </w:r>
          </w:p>
        </w:tc>
        <w:tc>
          <w:tcPr>
            <w:tcW w:type="dxa" w:w="4320"/>
          </w:tcPr>
          <w:p>
            <w:r>
              <w:t>0.00229</w:t>
            </w:r>
          </w:p>
        </w:tc>
      </w:tr>
      <w:tr>
        <w:tc>
          <w:tcPr>
            <w:tcW w:type="dxa" w:w="4320"/>
          </w:tcPr>
          <w:p>
            <w:r>
              <w:t>ECE</w:t>
            </w:r>
          </w:p>
        </w:tc>
        <w:tc>
          <w:tcPr>
            <w:tcW w:type="dxa" w:w="4320"/>
          </w:tcPr>
          <w:p>
            <w:r>
              <w:t>0.00242</w:t>
            </w:r>
          </w:p>
        </w:tc>
      </w:tr>
    </w:tbl>
    <w:p>
      <w:pPr>
        <w:pStyle w:val="Heading2"/>
      </w:pPr>
      <w:r>
        <w:t>Multiclass (validation, attack-only)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macro-F1</w:t>
            </w:r>
          </w:p>
        </w:tc>
        <w:tc>
          <w:tcPr>
            <w:tcW w:type="dxa" w:w="1728"/>
          </w:tcPr>
          <w:p>
            <w:r>
              <w:t>weighted-F1</w:t>
            </w:r>
          </w:p>
        </w:tc>
        <w:tc>
          <w:tcPr>
            <w:tcW w:type="dxa" w:w="1728"/>
          </w:tcPr>
          <w:p>
            <w:r>
              <w:t>accuracy</w:t>
            </w:r>
          </w:p>
        </w:tc>
        <w:tc>
          <w:tcPr>
            <w:tcW w:type="dxa" w:w="1728"/>
          </w:tcPr>
          <w:p>
            <w:r>
              <w:t>Selection score</w:t>
            </w:r>
          </w:p>
        </w:tc>
      </w:tr>
      <w:tr>
        <w:tc>
          <w:tcPr>
            <w:tcW w:type="dxa" w:w="1728"/>
          </w:tcPr>
          <w:p>
            <w:r>
              <w:t>**random_forest**</w:t>
            </w:r>
          </w:p>
        </w:tc>
        <w:tc>
          <w:tcPr>
            <w:tcW w:type="dxa" w:w="1728"/>
          </w:tcPr>
          <w:p>
            <w:r>
              <w:t>**0.9983**</w:t>
            </w:r>
          </w:p>
        </w:tc>
        <w:tc>
          <w:tcPr>
            <w:tcW w:type="dxa" w:w="1728"/>
          </w:tcPr>
          <w:p>
            <w:r>
              <w:t>**0.9999**</w:t>
            </w:r>
          </w:p>
        </w:tc>
        <w:tc>
          <w:tcPr>
            <w:tcW w:type="dxa" w:w="1728"/>
          </w:tcPr>
          <w:p>
            <w:r>
              <w:t>**0.9999**</w:t>
            </w:r>
          </w:p>
        </w:tc>
        <w:tc>
          <w:tcPr>
            <w:tcW w:type="dxa" w:w="1728"/>
          </w:tcPr>
          <w:p>
            <w:r>
              <w:t>**0.9988**</w:t>
            </w:r>
          </w:p>
        </w:tc>
      </w:tr>
      <w:tr>
        <w:tc>
          <w:tcPr>
            <w:tcW w:type="dxa" w:w="1728"/>
          </w:tcPr>
          <w:p>
            <w:r>
              <w:t>xgboost</w:t>
            </w:r>
          </w:p>
        </w:tc>
        <w:tc>
          <w:tcPr>
            <w:tcW w:type="dxa" w:w="1728"/>
          </w:tcPr>
          <w:p>
            <w:r>
              <w:t>0.9972</w:t>
            </w:r>
          </w:p>
        </w:tc>
        <w:tc>
          <w:tcPr>
            <w:tcW w:type="dxa" w:w="1728"/>
          </w:tcPr>
          <w:p>
            <w:r>
              <w:t>0.9998</w:t>
            </w:r>
          </w:p>
        </w:tc>
        <w:tc>
          <w:tcPr>
            <w:tcW w:type="dxa" w:w="1728"/>
          </w:tcPr>
          <w:p>
            <w:r>
              <w:t>0.9998</w:t>
            </w:r>
          </w:p>
        </w:tc>
        <w:tc>
          <w:tcPr>
            <w:tcW w:type="dxa" w:w="1728"/>
          </w:tcPr>
          <w:p>
            <w:r>
              <w:t>0.9980</w:t>
            </w:r>
          </w:p>
        </w:tc>
      </w:tr>
    </w:tbl>
    <w:p>
      <w:r>
        <w:t>Selected multiclass model = Random Forest.</w:t>
      </w:r>
    </w:p>
    <w:p>
      <w:r>
        <w:t>Test (Random Forest):</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Accuracy</w:t>
            </w:r>
          </w:p>
        </w:tc>
        <w:tc>
          <w:tcPr>
            <w:tcW w:type="dxa" w:w="4320"/>
          </w:tcPr>
          <w:p>
            <w:r>
              <w:t>0.99979</w:t>
            </w:r>
          </w:p>
        </w:tc>
      </w:tr>
      <w:tr>
        <w:tc>
          <w:tcPr>
            <w:tcW w:type="dxa" w:w="4320"/>
          </w:tcPr>
          <w:p>
            <w:r>
              <w:t>Macro Precision</w:t>
            </w:r>
          </w:p>
        </w:tc>
        <w:tc>
          <w:tcPr>
            <w:tcW w:type="dxa" w:w="4320"/>
          </w:tcPr>
          <w:p>
            <w:r>
              <w:t>0.99762</w:t>
            </w:r>
          </w:p>
        </w:tc>
      </w:tr>
      <w:tr>
        <w:tc>
          <w:tcPr>
            <w:tcW w:type="dxa" w:w="4320"/>
          </w:tcPr>
          <w:p>
            <w:r>
              <w:t>Macro Recall</w:t>
            </w:r>
          </w:p>
        </w:tc>
        <w:tc>
          <w:tcPr>
            <w:tcW w:type="dxa" w:w="4320"/>
          </w:tcPr>
          <w:p>
            <w:r>
              <w:t>0.99864</w:t>
            </w:r>
          </w:p>
        </w:tc>
      </w:tr>
      <w:tr>
        <w:tc>
          <w:tcPr>
            <w:tcW w:type="dxa" w:w="4320"/>
          </w:tcPr>
          <w:p>
            <w:r>
              <w:t>Macro F1</w:t>
            </w:r>
          </w:p>
        </w:tc>
        <w:tc>
          <w:tcPr>
            <w:tcW w:type="dxa" w:w="4320"/>
          </w:tcPr>
          <w:p>
            <w:r>
              <w:t>**0.99813**</w:t>
            </w:r>
          </w:p>
        </w:tc>
      </w:tr>
      <w:tr>
        <w:tc>
          <w:tcPr>
            <w:tcW w:type="dxa" w:w="4320"/>
          </w:tcPr>
          <w:p>
            <w:r>
              <w:t>Weighted F1</w:t>
            </w:r>
          </w:p>
        </w:tc>
        <w:tc>
          <w:tcPr>
            <w:tcW w:type="dxa" w:w="4320"/>
          </w:tcPr>
          <w:p>
            <w:r>
              <w:t>**0.99979**</w:t>
            </w:r>
          </w:p>
        </w:tc>
      </w:tr>
    </w:tbl>
    <w:p>
      <w:pPr>
        <w:pStyle w:val="Heading2"/>
      </w:pPr>
      <w:r>
        <w:t>Why these numbers are not deployment guarantees</w:t>
      </w:r>
    </w:p>
    <w:p>
      <w:r>
        <w:t>CICIDS2017 is a labelled benchmark. IID stratified splits overstate similarity to future live traffic. Temporal holdout and drift analyses in-repo explore generalization limits; treat high F1 as evidence of strong in-dataset discrimination, not as a promise of production IDS performance.</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Stage-2 multiclass excludes BENIGN so family probabilities are conditioned on the attack branch.</w:t>
      </w:r>
    </w:p>
    <w:p>
      <w:pPr>
        <w:pStyle w:val="Heading1"/>
      </w:pPr>
      <w:r>
        <w:t>8. Temporal generalization evaluation</w:t>
      </w:r>
    </w:p>
    <w:p>
      <w:r>
        <w:t>Artifact: models/trained_models/temporal_holdout_report.json</w:t>
      </w:r>
    </w:p>
    <w:p>
      <w:r>
        <w:t>Script: scripts/25_temporal_holdout_eval.py (score) · scripts/28_plot_temporal_generalization.py (figures)</w:t>
      </w:r>
    </w:p>
    <w:p>
      <w:r>
        <w:t>Figures: models/trained_models/figures/temporal_*.png</w:t>
      </w:r>
    </w:p>
    <w:p>
      <w:pPr>
        <w:pStyle w:val="Heading2"/>
      </w:pPr>
      <w:r>
        <w:t>Experimental 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Definition</w:t>
            </w:r>
          </w:p>
        </w:tc>
      </w:tr>
      <w:tr>
        <w:tc>
          <w:tcPr>
            <w:tcW w:type="dxa" w:w="4320"/>
          </w:tcPr>
          <w:p>
            <w:r>
              <w:t>Models</w:t>
            </w:r>
          </w:p>
        </w:tc>
        <w:tc>
          <w:tcPr>
            <w:tcW w:type="dxa" w:w="4320"/>
          </w:tcPr>
          <w:p>
            <w:r>
              <w:t>Frozen **Decision Tree** (`binary_best.joblib`) @ threshold **0.85**; frozen **Random Forest** (`multiclass_best.joblib`); shared `feature_bundle.joblib`</w:t>
            </w:r>
          </w:p>
        </w:tc>
      </w:tr>
      <w:tr>
        <w:tc>
          <w:tcPr>
            <w:tcW w:type="dxa" w:w="4320"/>
          </w:tcPr>
          <w:p>
            <w:r>
              <w:t>Retrain?</w:t>
            </w:r>
          </w:p>
        </w:tc>
        <w:tc>
          <w:tcPr>
            <w:tcW w:type="dxa" w:w="4320"/>
          </w:tcPr>
          <w:p>
            <w:r>
              <w:t>**No** — day slices score the freeze artifacts only</w:t>
            </w:r>
          </w:p>
        </w:tc>
      </w:tr>
      <w:tr>
        <w:tc>
          <w:tcPr>
            <w:tcW w:type="dxa" w:w="4320"/>
          </w:tcPr>
          <w:p>
            <w:r>
              <w:t>Day definition</w:t>
            </w:r>
          </w:p>
        </w:tc>
        <w:tc>
          <w:tcPr>
            <w:tcW w:type="dxa" w:w="4320"/>
          </w:tcPr>
          <w:p>
            <w:r>
              <w:t>CICIDS2017 MachineLearningCVE day-named CSVs (`Monday`…`Friday`)</w:t>
            </w:r>
          </w:p>
        </w:tc>
      </w:tr>
      <w:tr>
        <w:tc>
          <w:tcPr>
            <w:tcW w:type="dxa" w:w="4320"/>
          </w:tcPr>
          <w:p>
            <w:r>
              <w:t>Sampling</w:t>
            </w:r>
          </w:p>
        </w:tc>
        <w:tc>
          <w:tcPr>
            <w:tcW w:type="dxa" w:w="4320"/>
          </w:tcPr>
          <w:p>
            <w:r>
              <w:t>Cap **12,000** rows per CSV (`research.temporal_sample_per_file` / freeze default)</w:t>
            </w:r>
          </w:p>
        </w:tc>
      </w:tr>
      <w:tr>
        <w:tc>
          <w:tcPr>
            <w:tcW w:type="dxa" w:w="4320"/>
          </w:tcPr>
          <w:p>
            <w:r>
              <w:t>Friday temporal</w:t>
            </w:r>
          </w:p>
        </w:tc>
        <w:tc>
          <w:tcPr>
            <w:tcW w:type="dxa" w:w="4320"/>
          </w:tcPr>
          <w:p>
            <w:r>
              <w:t>**36,000** flows (attack rate ≈ **33.8%**)</w:t>
            </w:r>
          </w:p>
        </w:tc>
      </w:tr>
      <w:tr>
        <w:tc>
          <w:tcPr>
            <w:tcW w:type="dxa" w:w="4320"/>
          </w:tcPr>
          <w:p>
            <w:r>
              <w:t>Mon–Thu reference</w:t>
            </w:r>
          </w:p>
        </w:tc>
        <w:tc>
          <w:tcPr>
            <w:tcW w:type="dxa" w:w="4320"/>
          </w:tcPr>
          <w:p>
            <w:r>
              <w:t>**60,000** flows (attack rate ≈ **6.9%**)</w:t>
            </w:r>
          </w:p>
        </w:tc>
      </w:tr>
      <w:tr>
        <w:tc>
          <w:tcPr>
            <w:tcW w:type="dxa" w:w="4320"/>
          </w:tcPr>
          <w:p>
            <w:r>
              <w:t>IID reference</w:t>
            </w:r>
          </w:p>
        </w:tc>
        <w:tc>
          <w:tcPr>
            <w:tcW w:type="dxa" w:w="4320"/>
          </w:tcPr>
          <w:p>
            <w:r>
              <w:t>Full stratified test metrics from `training_report.json` (not re-sampled here)</w:t>
            </w:r>
          </w:p>
        </w:tc>
      </w:tr>
    </w:tbl>
    <w:p>
      <w:pPr>
        <w:pStyle w:val="Heading2"/>
      </w:pPr>
      <w:r>
        <w:t>Why temporal holdout matters</w:t>
      </w:r>
    </w:p>
    <w:p>
      <w:r>
        <w:t>A stratified IID split mixes days (and scenarios) into train/val/test. That can overstate how a model behaves when the next day’s attack mix differs. A day-aware Friday holdout is a modest, honest check of within-CICIDS temporal / scenario shift — not a live network trial.</w:t>
      </w:r>
    </w:p>
    <w:p>
      <w:pPr>
        <w:pStyle w:val="Heading2"/>
      </w:pPr>
      <w:r>
        <w:t>Binary: IID vs temporal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Split</w:t>
            </w:r>
          </w:p>
        </w:tc>
        <w:tc>
          <w:tcPr>
            <w:tcW w:type="dxa" w:w="1234"/>
          </w:tcPr>
          <w:p>
            <w:r>
              <w:t>n</w:t>
            </w:r>
          </w:p>
        </w:tc>
        <w:tc>
          <w:tcPr>
            <w:tcW w:type="dxa" w:w="1234"/>
          </w:tcPr>
          <w:p>
            <w:r>
              <w:t>Attack rate</w:t>
            </w:r>
          </w:p>
        </w:tc>
        <w:tc>
          <w:tcPr>
            <w:tcW w:type="dxa" w:w="1234"/>
          </w:tcPr>
          <w:p>
            <w:r>
              <w:t>Precision</w:t>
            </w:r>
          </w:p>
        </w:tc>
        <w:tc>
          <w:tcPr>
            <w:tcW w:type="dxa" w:w="1234"/>
          </w:tcPr>
          <w:p>
            <w:r>
              <w:t>Recall</w:t>
            </w:r>
          </w:p>
        </w:tc>
        <w:tc>
          <w:tcPr>
            <w:tcW w:type="dxa" w:w="1234"/>
          </w:tcPr>
          <w:p>
            <w:r>
              <w:t>F1</w:t>
            </w:r>
          </w:p>
        </w:tc>
        <w:tc>
          <w:tcPr>
            <w:tcW w:type="dxa" w:w="1234"/>
          </w:tcPr>
          <w:p>
            <w:r>
              <w:t>ROC-AUC</w:t>
            </w:r>
          </w:p>
        </w:tc>
      </w:tr>
      <w:tr>
        <w:tc>
          <w:tcPr>
            <w:tcW w:type="dxa" w:w="1234"/>
          </w:tcPr>
          <w:p>
            <w:r>
              <w:t>IID stratified test</w:t>
            </w:r>
          </w:p>
        </w:tc>
        <w:tc>
          <w:tcPr>
            <w:tcW w:type="dxa" w:w="1234"/>
          </w:tcPr>
          <w:p>
            <w:r>
              <w:t>504,151</w:t>
            </w:r>
          </w:p>
        </w:tc>
        <w:tc>
          <w:tcPr>
            <w:tcW w:type="dxa" w:w="1234"/>
          </w:tcPr>
          <w:p>
            <w:r>
              <w:t>~16.9%</w:t>
            </w:r>
          </w:p>
        </w:tc>
        <w:tc>
          <w:tcPr>
            <w:tcW w:type="dxa" w:w="1234"/>
          </w:tcPr>
          <w:p>
            <w:r>
              <w:t>0.98404</w:t>
            </w:r>
          </w:p>
        </w:tc>
        <w:tc>
          <w:tcPr>
            <w:tcW w:type="dxa" w:w="1234"/>
          </w:tcPr>
          <w:p>
            <w:r>
              <w:t>0.99700</w:t>
            </w:r>
          </w:p>
        </w:tc>
        <w:tc>
          <w:tcPr>
            <w:tcW w:type="dxa" w:w="1234"/>
          </w:tcPr>
          <w:p>
            <w:r>
              <w:t>**0.99048**</w:t>
            </w:r>
          </w:p>
        </w:tc>
        <w:tc>
          <w:tcPr>
            <w:tcW w:type="dxa" w:w="1234"/>
          </w:tcPr>
          <w:p>
            <w:r>
              <w:t>0.99916</w:t>
            </w:r>
          </w:p>
        </w:tc>
      </w:tr>
      <w:tr>
        <w:tc>
          <w:tcPr>
            <w:tcW w:type="dxa" w:w="1234"/>
          </w:tcPr>
          <w:p>
            <w:r>
              <w:t>Friday temporal sample</w:t>
            </w:r>
          </w:p>
        </w:tc>
        <w:tc>
          <w:tcPr>
            <w:tcW w:type="dxa" w:w="1234"/>
          </w:tcPr>
          <w:p>
            <w:r>
              <w:t>36,000</w:t>
            </w:r>
          </w:p>
        </w:tc>
        <w:tc>
          <w:tcPr>
            <w:tcW w:type="dxa" w:w="1234"/>
          </w:tcPr>
          <w:p>
            <w:r>
              <w:t>33.8%</w:t>
            </w:r>
          </w:p>
        </w:tc>
        <w:tc>
          <w:tcPr>
            <w:tcW w:type="dxa" w:w="1234"/>
          </w:tcPr>
          <w:p>
            <w:r>
              <w:t>0.99901</w:t>
            </w:r>
          </w:p>
        </w:tc>
        <w:tc>
          <w:tcPr>
            <w:tcW w:type="dxa" w:w="1234"/>
          </w:tcPr>
          <w:p>
            <w:r>
              <w:t>0.99638</w:t>
            </w:r>
          </w:p>
        </w:tc>
        <w:tc>
          <w:tcPr>
            <w:tcW w:type="dxa" w:w="1234"/>
          </w:tcPr>
          <w:p>
            <w:r>
              <w:t>**0.99770**</w:t>
            </w:r>
          </w:p>
        </w:tc>
        <w:tc>
          <w:tcPr>
            <w:tcW w:type="dxa" w:w="1234"/>
          </w:tcPr>
          <w:p>
            <w:r>
              <w:t>0.99983</w:t>
            </w:r>
          </w:p>
        </w:tc>
      </w:tr>
      <w:tr>
        <w:tc>
          <w:tcPr>
            <w:tcW w:type="dxa" w:w="1234"/>
          </w:tcPr>
          <w:p>
            <w:r>
              <w:t>Mon–Thu sample</w:t>
            </w:r>
          </w:p>
        </w:tc>
        <w:tc>
          <w:tcPr>
            <w:tcW w:type="dxa" w:w="1234"/>
          </w:tcPr>
          <w:p>
            <w:r>
              <w:t>60,000</w:t>
            </w:r>
          </w:p>
        </w:tc>
        <w:tc>
          <w:tcPr>
            <w:tcW w:type="dxa" w:w="1234"/>
          </w:tcPr>
          <w:p>
            <w:r>
              <w:t>6.9%</w:t>
            </w:r>
          </w:p>
        </w:tc>
        <w:tc>
          <w:tcPr>
            <w:tcW w:type="dxa" w:w="1234"/>
          </w:tcPr>
          <w:p>
            <w:r>
              <w:t>0.98631</w:t>
            </w:r>
          </w:p>
        </w:tc>
        <w:tc>
          <w:tcPr>
            <w:tcW w:type="dxa" w:w="1234"/>
          </w:tcPr>
          <w:p>
            <w:r>
              <w:t>0.97370</w:t>
            </w:r>
          </w:p>
        </w:tc>
        <w:tc>
          <w:tcPr>
            <w:tcW w:type="dxa" w:w="1234"/>
          </w:tcPr>
          <w:p>
            <w:r>
              <w:t>**0.97997**</w:t>
            </w:r>
          </w:p>
        </w:tc>
        <w:tc>
          <w:tcPr>
            <w:tcW w:type="dxa" w:w="1234"/>
          </w:tcPr>
          <w:p>
            <w:r>
              <w:t>0.99894</w:t>
            </w:r>
          </w:p>
        </w:tc>
      </w:tr>
    </w:tbl>
    <w:p>
      <w:r>
        <w:t>Degradation / change (IID − slice):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F1</w:t>
            </w:r>
          </w:p>
        </w:tc>
        <w:tc>
          <w:tcPr>
            <w:tcW w:type="dxa" w:w="2160"/>
          </w:tcPr>
          <w:p>
            <w:r>
              <w:t>Δ Recall</w:t>
            </w:r>
          </w:p>
        </w:tc>
        <w:tc>
          <w:tcPr>
            <w:tcW w:type="dxa" w:w="2160"/>
          </w:tcPr>
          <w:p>
            <w:r>
              <w:t>Notes</w:t>
            </w:r>
          </w:p>
        </w:tc>
      </w:tr>
      <w:tr>
        <w:tc>
          <w:tcPr>
            <w:tcW w:type="dxa" w:w="2160"/>
          </w:tcPr>
          <w:p>
            <w:r>
              <w:t>IID − Friday</w:t>
            </w:r>
          </w:p>
        </w:tc>
        <w:tc>
          <w:tcPr>
            <w:tcW w:type="dxa" w:w="2160"/>
          </w:tcPr>
          <w:p>
            <w:r>
              <w:t>**−0.00722**</w:t>
            </w:r>
          </w:p>
        </w:tc>
        <w:tc>
          <w:tcPr>
            <w:tcW w:type="dxa" w:w="2160"/>
          </w:tcPr>
          <w:p>
            <w:r>
              <w:t>+0.00062</w:t>
            </w:r>
          </w:p>
        </w:tc>
        <w:tc>
          <w:tcPr>
            <w:tcW w:type="dxa" w:w="2160"/>
          </w:tcPr>
          <w:p>
            <w:r>
              <w:t>Friday F1 is *higher*; prevalence and attack mix differ</w:t>
            </w:r>
          </w:p>
        </w:tc>
      </w:tr>
      <w:tr>
        <w:tc>
          <w:tcPr>
            <w:tcW w:type="dxa" w:w="2160"/>
          </w:tcPr>
          <w:p>
            <w:r>
              <w:t>IID − Mon–Thu</w:t>
            </w:r>
          </w:p>
        </w:tc>
        <w:tc>
          <w:tcPr>
            <w:tcW w:type="dxa" w:w="2160"/>
          </w:tcPr>
          <w:p>
            <w:r>
              <w:t>**+0.01051**</w:t>
            </w:r>
          </w:p>
        </w:tc>
        <w:tc>
          <w:tcPr>
            <w:tcW w:type="dxa" w:w="2160"/>
          </w:tcPr>
          <w:p>
            <w:r>
              <w:t>+0.02330</w:t>
            </w:r>
          </w:p>
        </w:tc>
        <w:tc>
          <w:tcPr>
            <w:tcW w:type="dxa" w:w="2160"/>
          </w:tcPr>
          <w:p>
            <w:r>
              <w:t>Mild F1/recall drop on low-prevalence early-week sample</w:t>
            </w:r>
          </w:p>
        </w:tc>
      </w:tr>
    </w:tbl>
    <w:p>
      <w:r>
        <w:t>Insert: temporal_binary_iid_vs_holdout.png, temporal_generalization_summary.png.</w:t>
      </w:r>
    </w:p>
    <w:p>
      <w:pPr>
        <w:pStyle w:val="Heading2"/>
      </w:pPr>
      <w:r>
        <w:t>Multiclass: IID vs temporal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Evaluation</w:t>
            </w:r>
          </w:p>
        </w:tc>
        <w:tc>
          <w:tcPr>
            <w:tcW w:type="dxa" w:w="1728"/>
          </w:tcPr>
          <w:p>
            <w:r>
              <w:t>Scope</w:t>
            </w:r>
          </w:p>
        </w:tc>
        <w:tc>
          <w:tcPr>
            <w:tcW w:type="dxa" w:w="1728"/>
          </w:tcPr>
          <w:p>
            <w:r>
              <w:t>Accuracy</w:t>
            </w:r>
          </w:p>
        </w:tc>
        <w:tc>
          <w:tcPr>
            <w:tcW w:type="dxa" w:w="1728"/>
          </w:tcPr>
          <w:p>
            <w:r>
              <w:t>Macro-F1</w:t>
            </w:r>
          </w:p>
        </w:tc>
        <w:tc>
          <w:tcPr>
            <w:tcW w:type="dxa" w:w="1728"/>
          </w:tcPr>
          <w:p>
            <w:r>
              <w:t>Weighted-F1</w:t>
            </w:r>
          </w:p>
        </w:tc>
      </w:tr>
      <w:tr>
        <w:tc>
          <w:tcPr>
            <w:tcW w:type="dxa" w:w="1728"/>
          </w:tcPr>
          <w:p>
            <w:r>
              <w:t>IID stratified test</w:t>
            </w:r>
          </w:p>
        </w:tc>
        <w:tc>
          <w:tcPr>
            <w:tcW w:type="dxa" w:w="1728"/>
          </w:tcPr>
          <w:p>
            <w:r>
              <w:t>**6** attack classes</w:t>
            </w:r>
          </w:p>
        </w:tc>
        <w:tc>
          <w:tcPr>
            <w:tcW w:type="dxa" w:w="1728"/>
          </w:tcPr>
          <w:p>
            <w:r>
              <w:t>0.99979</w:t>
            </w:r>
          </w:p>
        </w:tc>
        <w:tc>
          <w:tcPr>
            <w:tcW w:type="dxa" w:w="1728"/>
          </w:tcPr>
          <w:p>
            <w:r>
              <w:t>0.99813</w:t>
            </w:r>
          </w:p>
        </w:tc>
        <w:tc>
          <w:tcPr>
            <w:tcW w:type="dxa" w:w="1728"/>
          </w:tcPr>
          <w:p>
            <w:r>
              <w:t>0.99979</w:t>
            </w:r>
          </w:p>
        </w:tc>
      </w:tr>
      <w:tr>
        <w:tc>
          <w:tcPr>
            <w:tcW w:type="dxa" w:w="1728"/>
          </w:tcPr>
          <w:p>
            <w:r>
              <w:t>Friday temporal sample</w:t>
            </w:r>
          </w:p>
        </w:tc>
        <w:tc>
          <w:tcPr>
            <w:tcW w:type="dxa" w:w="1728"/>
          </w:tcPr>
          <w:p>
            <w:r>
              <w:t>**3** present classes only</w:t>
            </w:r>
          </w:p>
        </w:tc>
        <w:tc>
          <w:tcPr>
            <w:tcW w:type="dxa" w:w="1728"/>
          </w:tcPr>
          <w:p>
            <w:r>
              <w:t>1.00000</w:t>
            </w:r>
          </w:p>
        </w:tc>
        <w:tc>
          <w:tcPr>
            <w:tcW w:type="dxa" w:w="1728"/>
          </w:tcPr>
          <w:p>
            <w:r>
              <w:t>1.00000</w:t>
            </w:r>
          </w:p>
        </w:tc>
        <w:tc>
          <w:tcPr>
            <w:tcW w:type="dxa" w:w="1728"/>
          </w:tcPr>
          <w:p>
            <w:r>
              <w:t>1.00000</w:t>
            </w:r>
          </w:p>
        </w:tc>
      </w:tr>
    </w:tbl>
    <w:p>
      <w:r>
        <w:t>Friday families present: Bot, DDoS, PortScan (supports 108 / 6915 / 5142).</w:t>
      </w:r>
    </w:p>
    <w:p>
      <w:r>
        <w:t>Friday families absent from the scored attack subset: BruteForce, DoS, WebAttack.</w:t>
      </w:r>
    </w:p>
    <w:p>
      <w:r>
        <w:t>Mon–Thu multiclass scoring was skipped in the freeze run because raw day samples contained labels outside the freeze class set (e.g. Infiltration).</w:t>
      </w:r>
    </w:p>
    <w:p>
      <w:r>
        <w:t>Insert: temporal_multiclass_iid_vs_holdout.png, temporal_friday_multiclass_confusion.png, temporal_friday_classwise.png.</w:t>
      </w:r>
    </w:p>
    <w:p>
      <w:pPr>
        <w:pStyle w:val="Heading2"/>
      </w:pPr>
      <w:r>
        <w:t>Interpretation</w:t>
      </w:r>
    </w:p>
    <w:p>
      <w:pPr>
        <w:pStyle w:val="ListNumber"/>
      </w:pPr>
      <w:r>
        <w:t>**Binary detection remains strong** under the Friday day sample; headline F1 does not collapse relative to IID.</w:t>
      </w:r>
    </w:p>
    <w:p>
      <w:pPr>
        <w:pStyle w:val="ListNumber"/>
      </w:pPr>
      <w:r>
        <w:t>**Composition matters:** attack rates of 6.9% vs 33.8% change precision/recall trade-offs; do not interpret a higher Friday F1 as “better than IID” without discussing prevalence.</w:t>
      </w:r>
    </w:p>
    <w:p>
      <w:pPr>
        <w:pStyle w:val="ListNumber"/>
      </w:pPr>
      <w:r>
        <w:t>**Mon–Thu** shows a modest binary F1 drop (~1.05 pp) and larger recall drop (~2.3 pp) — useful evidence that day/scenario slices are not identical to the IID test.</w:t>
      </w:r>
    </w:p>
    <w:p>
      <w:pPr>
        <w:pStyle w:val="ListNumber"/>
      </w:pPr>
      <w:r>
        <w:t>**Friday multiclass “perfect” scores are not a six-class temporal claim** — only three families appeared in that sample after attack-only encoding.</w:t>
      </w:r>
    </w:p>
    <w:p>
      <w:pPr>
        <w:pStyle w:val="Heading2"/>
      </w:pPr>
      <w:r>
        <w:t>Limitations &amp; threats to validity</w:t>
      </w:r>
    </w:p>
    <w:p>
      <w:pPr>
        <w:pStyle w:val="ListBullet"/>
      </w:pPr>
      <w:r>
        <w:t>Day slices are **capped samples**, not exhaustive day populations.</w:t>
      </w:r>
    </w:p>
    <w:p>
      <w:pPr>
        <w:pStyle w:val="ListBullet"/>
      </w:pPr>
      <w:r>
        <w:t>CICIDS2017 days are **scenario-structured**, not continuous live enterprise traffic.</w:t>
      </w:r>
    </w:p>
    <w:p>
      <w:pPr>
        <w:pStyle w:val="ListBullet"/>
      </w:pPr>
      <w:r>
        <w:t>Multiclass temporal coverage is **incomplete** (subset of families; rare-label skip on Mon–Thu).</w:t>
      </w:r>
    </w:p>
    <w:p>
      <w:pPr>
        <w:pStyle w:val="ListBullet"/>
      </w:pPr>
      <w:r>
        <w:t>No claim of production IDS readiness or absence of concept drift in the wild.</w:t>
      </w:r>
    </w:p>
    <w:p>
      <w:pPr>
        <w:pStyle w:val="Heading2"/>
      </w:pPr>
      <w:r>
        <w:t>What this does — and does not — claim</w:t>
      </w:r>
    </w:p>
    <w:p>
      <w:r>
        <w:t>Does claim: Within this freeze, scoring the Decision Tree / Random Forest artifacts on day-aware CICIDS samples yields competitive binary metrics and a documented, limited multiclass temporal slice — supporting discussion of generalization beyond the IID split.</w:t>
      </w:r>
    </w:p>
    <w:p>
      <w:r>
        <w:t>Does not claim: Live-network performance, cross-organization transfer, or measured real-world mitigation.</w:t>
      </w:r>
    </w:p>
    <w:p>
      <w:r>
        <w:t>External-dataset validation was not performed within the current experimental scope and is identified as future work for assessing cross-dataset generalization.</w:t>
      </w:r>
    </w:p>
    <w:p>
      <w:pPr>
        <w:pStyle w:val="Heading1"/>
      </w:pPr>
      <w:r>
        <w:t>9. Feature importance &amp; XAI (RQ2, RQ3)</w:t>
      </w:r>
    </w:p>
    <w:p>
      <w:pPr>
        <w:pStyle w:val="ListBullet"/>
      </w:pPr>
      <w:r>
        <w:t>Global importance: tree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10. Risk &amp; recommendations (RQ4)</w:t>
      </w:r>
    </w:p>
    <w:p>
      <w:r>
        <w:t>Attack family + confidence + optional intensity + asset criticality → risk score → severity band (LOW/MEDIUM/HIGH/CRITICAL).</w:t>
      </w:r>
    </w:p>
    <w:p>
      <w:r>
        <w:t>Weights: 50% / 25% / 15% / 10% as in §5.</w:t>
      </w:r>
    </w:p>
    <w:p>
      <w:r>
        <w:t>Recommendation engine maps families to defensive playbooks (rate limiting, WAF, isolation, etc.) with explicit advisory disclaimer.</w:t>
      </w:r>
    </w:p>
    <w:p>
      <w:pPr>
        <w:pStyle w:val="Heading1"/>
      </w:pPr>
      <w:r>
        <w:t>11.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r>
        <w:t>Simulation defense effectiveness ≠ empirically measured real-world mitigation.</w:t>
      </w:r>
    </w:p>
    <w:p>
      <w:pPr>
        <w:pStyle w:val="Heading1"/>
      </w:pPr>
      <w:r>
        <w:t>12.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Temporal eval</w:t>
            </w:r>
          </w:p>
        </w:tc>
        <w:tc>
          <w:tcPr>
            <w:tcW w:type="dxa" w:w="4320"/>
          </w:tcPr>
          <w:p>
            <w:r>
              <w:t>`scripts/25_temporal_holdout_eval.py`, `scripts/28_plot_temporal_generalization.py`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python scripts/25_temporal_holdout_eval.py   # needs MachineLearningCVE CSVs</w:t>
        <w:br/>
        <w:t>python scripts/28_plot_temporal_generalization.py</w:t>
        <w:br/>
        <w:t>uvicorn backend.main:app --port 8000</w:t>
        <w:br/>
        <w:t>cd frontend &amp;&amp; npm run dev</w:t>
      </w:r>
    </w:p>
    <w:p>
      <w:r>
        <w:t>Or docker compose up --build after artifacts exist.</w:t>
      </w:r>
    </w:p>
    <w:p>
      <w:pPr>
        <w:pStyle w:val="Heading1"/>
      </w:pPr>
      <w:r>
        <w:t>13. Limitations &amp; future work</w:t>
      </w:r>
    </w:p>
    <w:p>
      <w:pPr>
        <w:pStyle w:val="ListBullet"/>
      </w:pPr>
      <w:r>
        <w:t>CICIDS2017 is dated relative to modern traffic; concept drift possible</w:t>
      </w:r>
    </w:p>
    <w:p>
      <w:pPr>
        <w:pStyle w:val="ListBullet"/>
      </w:pPr>
      <w:r>
        <w:t>Simulation is pedagogical visualization, not a network emulator or live IDS</w:t>
      </w:r>
    </w:p>
    <w:p>
      <w:pPr>
        <w:pStyle w:val="ListBullet"/>
      </w:pPr>
      <w:r>
        <w:t>Recommendations are rule/playbook-mapped decision support, not learned policies or auto-mitigation</w:t>
      </w:r>
    </w:p>
    <w:p>
      <w:pPr>
        <w:pStyle w:val="ListBullet"/>
      </w:pPr>
      <w:r>
        <w:t>Calibration remains **disabled** after research trade-off (ECE vs recall/Brier); see `docs/experiments/CALIBRATION_AND_THRESHOLD.md`</w:t>
      </w:r>
    </w:p>
    <w:p>
      <w:pPr>
        <w:pStyle w:val="ListBullet"/>
      </w:pPr>
      <w:r>
        <w:t>Temporal holdout is day-sample based within CICIDS2017 — see §8 threats to validity</w:t>
      </w:r>
    </w:p>
    <w:p>
      <w:pPr>
        <w:pStyle w:val="ListBullet"/>
      </w:pPr>
      <w:r>
        <w:t>**External-dataset validation was not performed within the current experimental scope and is identified as future work for assessing cross-dataset generalization.**</w:t>
      </w:r>
    </w:p>
    <w:p>
      <w:pPr>
        <w:pStyle w:val="ListBullet"/>
      </w:pPr>
      <w:r>
        <w:t>Live PCAP/flow ingestion and production IAM are Stage-2 / future engineering tracks</w:t>
      </w:r>
    </w:p>
    <w:p>
      <w:r>
        <w:t>See also docs/IMPLEMENTATION_STATUS.md and docs/STAGE2_PRODUCTION.md.</w:t>
      </w:r>
    </w:p>
    <w:p>
      <w:pPr>
        <w:pStyle w:val="Heading1"/>
      </w:pPr>
      <w:r>
        <w:t>14. Conclusion</w:t>
      </w:r>
    </w:p>
    <w:p>
      <w:r>
        <w:t>Aegis IDS demonstrates that an ML IDS becomes far more useful when coupled with explainability, risk scoring, defensive recommendations, and interactive simulation. The frozen Decision Tree + Random Forest pipeline answers not only *whether* traffic is malicious, but *what*, *why*, *how severe*, and *what an analyst might do next* — within an honest research/prototype framing that separates IID benchmark strength from temporal / deployment-domain caution.</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Binary confusion matrix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Binary ROC curve</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Multiclass confusion matrix</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Top feature importances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