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p>
    <w:p>
      <w:pPr>
        <w:spacing w:after="40" w:before="0"/>
        <w:jc w:val="center"/>
      </w:pPr>
      <w:r>
        <w:rPr>
          <w:rFonts w:ascii="Arial" w:cs="Arial" w:eastAsia="Arial" w:hAnsi="Arial"/>
          <w:b/>
          <w:bCs/>
          <w:color w:val="2EC4B6"/>
          <w:spacing w:val="120"/>
          <w:sz w:val="64"/>
          <w:szCs w:val="64"/>
        </w:rPr>
        <w:t xml:space="preserve">DOLLARVOTE</w:t>
      </w:r>
    </w:p>
    <w:p>
      <w:pPr>
        <w:spacing w:after="80" w:before="0"/>
        <w:jc w:val="center"/>
      </w:pPr>
      <w:r>
        <w:rPr>
          <w:rFonts w:ascii="Arial" w:cs="Arial" w:eastAsia="Arial" w:hAnsi="Arial"/>
          <w:color w:val="6E6E73"/>
          <w:sz w:val="26"/>
          <w:szCs w:val="26"/>
        </w:rPr>
        <w:t xml:space="preserve">Know Where Your Dollar Goes.</w:t>
      </w:r>
    </w:p>
    <w:p>
      <w:pPr>
        <w:pBdr>
          <w:bottom w:val="single" w:color="2EC4B6" w:sz="12" w:space="1"/>
        </w:pBdr>
        <w:spacing w:after="240" w:before="0"/>
        <w:jc w:val="center"/>
      </w:pPr>
    </w:p>
    <w:p>
      <w:pPr>
        <w:spacing w:after="0" w:before="220"/>
      </w:pPr>
    </w:p>
    <w:p>
      <w:pPr>
        <w:spacing w:after="80" w:before="0"/>
        <w:jc w:val="center"/>
      </w:pPr>
      <w:r>
        <w:rPr>
          <w:rFonts w:ascii="Arial" w:cs="Arial" w:eastAsia="Arial" w:hAnsi="Arial"/>
          <w:b/>
          <w:bCs/>
          <w:color w:val="1D1D1F"/>
          <w:sz w:val="42"/>
          <w:szCs w:val="42"/>
        </w:rPr>
        <w:t xml:space="preserve">Community Economic Intelligence Score</w:t>
      </w:r>
    </w:p>
    <w:p>
      <w:pPr>
        <w:spacing w:after="60" w:before="0"/>
        <w:jc w:val="center"/>
      </w:pPr>
      <w:r>
        <w:rPr>
          <w:rFonts w:ascii="Arial" w:cs="Arial" w:eastAsia="Arial" w:hAnsi="Arial"/>
          <w:color w:val="2EC4B6"/>
          <w:sz w:val="24"/>
          <w:szCs w:val="24"/>
        </w:rPr>
        <w:t xml:space="preserve">The CEIS™ Proprietary Scoring Algorithm &amp; Framework</w:t>
      </w:r>
    </w:p>
    <w:p>
      <w:pPr>
        <w:spacing w:after="60" w:before="0"/>
        <w:jc w:val="center"/>
      </w:pPr>
      <w:r>
        <w:rPr>
          <w:rFonts w:ascii="Arial" w:cs="Arial" w:eastAsia="Arial" w:hAnsi="Arial"/>
          <w:color w:val="6E6E73"/>
          <w:sz w:val="19"/>
          <w:szCs w:val="19"/>
        </w:rPr>
        <w:t xml:space="preserve">Free Tier vs. Subscriber Tier  ·  Single-Decimal Precision Scoring  ·  Patent-Pending Methodology</w:t>
      </w:r>
    </w:p>
    <w:p>
      <w:pPr>
        <w:spacing w:after="500" w:before="0"/>
        <w:jc w:val="center"/>
      </w:pPr>
      <w:r>
        <w:rPr>
          <w:rFonts w:ascii="Arial" w:cs="Arial" w:eastAsia="Arial" w:hAnsi="Arial"/>
          <w:color w:val="6E6E73"/>
          <w:sz w:val="18"/>
          <w:szCs w:val="18"/>
        </w:rPr>
        <w:t xml:space="preserve">Version 3.0  ·  April 2026  ·  Strictly Confidential &amp; Proprietary</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8F7" w:val="clear"/>
            <w:tcMar>
              <w:top w:type="dxa" w:w="140"/>
              <w:left w:type="dxa" w:w="120"/>
              <w:bottom w:type="dxa" w:w="140"/>
              <w:right w:type="dxa" w:w="120"/>
            </w:tcMar>
          </w:tcPr>
          <w:p>
            <w:pPr>
              <w:jc w:val="center"/>
            </w:pPr>
            <w:r>
              <w:rPr>
                <w:rFonts w:ascii="Arial" w:cs="Arial" w:eastAsia="Arial" w:hAnsi="Arial"/>
                <w:b/>
                <w:bCs/>
                <w:color w:val="2EC4B6"/>
                <w:sz w:val="20"/>
                <w:szCs w:val="20"/>
              </w:rPr>
              <w:t xml:space="preserve">CEIS™ Algorithm</w:t>
            </w:r>
          </w:p>
          <w:p>
            <w:pPr>
              <w:jc w:val="center"/>
            </w:pPr>
            <w:r>
              <w:rPr>
                <w:rFonts w:ascii="Arial" w:cs="Arial" w:eastAsia="Arial" w:hAnsi="Arial"/>
                <w:color w:val="6E6E73"/>
                <w:sz w:val="15"/>
                <w:szCs w:val="15"/>
              </w:rPr>
              <w:t xml:space="preserve">Proprietary Math Formula</w:t>
            </w:r>
          </w:p>
        </w:tc>
        <w:tc>
          <w:tcPr>
            <w:tcW w:type="dxa" w:w="2340"/>
            <w:tcBorders>
              <w:top w:val="none" w:color="FFFFFF" w:sz="0"/>
              <w:left w:val="none" w:color="FFFFFF" w:sz="0"/>
              <w:bottom w:val="none" w:color="FFFFFF" w:sz="0"/>
              <w:right w:val="none" w:color="FFFFFF" w:sz="0"/>
            </w:tcBorders>
            <w:shd w:fill="EBF8F7" w:val="clear"/>
            <w:tcMar>
              <w:top w:type="dxa" w:w="140"/>
              <w:left w:type="dxa" w:w="120"/>
              <w:bottom w:type="dxa" w:w="140"/>
              <w:right w:type="dxa" w:w="120"/>
            </w:tcMar>
          </w:tcPr>
          <w:p>
            <w:pPr>
              <w:jc w:val="center"/>
            </w:pPr>
            <w:r>
              <w:rPr>
                <w:rFonts w:ascii="Arial" w:cs="Arial" w:eastAsia="Arial" w:hAnsi="Arial"/>
                <w:b/>
                <w:bCs/>
                <w:color w:val="2EC4B6"/>
                <w:sz w:val="20"/>
                <w:szCs w:val="20"/>
              </w:rPr>
              <w:t xml:space="preserve">Single-Decimal Score</w:t>
            </w:r>
          </w:p>
          <w:p>
            <w:pPr>
              <w:jc w:val="center"/>
            </w:pPr>
            <w:r>
              <w:rPr>
                <w:rFonts w:ascii="Arial" w:cs="Arial" w:eastAsia="Arial" w:hAnsi="Arial"/>
                <w:color w:val="6E6E73"/>
                <w:sz w:val="15"/>
                <w:szCs w:val="15"/>
              </w:rPr>
              <w:t xml:space="preserve">0.1 Precision (e.g. 87.3)</w:t>
            </w:r>
          </w:p>
        </w:tc>
        <w:tc>
          <w:tcPr>
            <w:tcW w:type="dxa" w:w="2340"/>
            <w:tcBorders>
              <w:top w:val="none" w:color="FFFFFF" w:sz="0"/>
              <w:left w:val="none" w:color="FFFFFF" w:sz="0"/>
              <w:bottom w:val="none" w:color="FFFFFF" w:sz="0"/>
              <w:right w:val="none" w:color="FFFFFF" w:sz="0"/>
            </w:tcBorders>
            <w:shd w:fill="EBF8F7" w:val="clear"/>
            <w:tcMar>
              <w:top w:type="dxa" w:w="140"/>
              <w:left w:type="dxa" w:w="120"/>
              <w:bottom w:type="dxa" w:w="140"/>
              <w:right w:type="dxa" w:w="120"/>
            </w:tcMar>
          </w:tcPr>
          <w:p>
            <w:pPr>
              <w:jc w:val="center"/>
            </w:pPr>
            <w:r>
              <w:rPr>
                <w:rFonts w:ascii="Arial" w:cs="Arial" w:eastAsia="Arial" w:hAnsi="Arial"/>
                <w:b/>
                <w:bCs/>
                <w:color w:val="2EC4B6"/>
                <w:sz w:val="20"/>
                <w:szCs w:val="20"/>
              </w:rPr>
              <w:t xml:space="preserve">Free vs. Paid Tiers</w:t>
            </w:r>
          </w:p>
          <w:p>
            <w:pPr>
              <w:jc w:val="center"/>
            </w:pPr>
            <w:r>
              <w:rPr>
                <w:rFonts w:ascii="Arial" w:cs="Arial" w:eastAsia="Arial" w:hAnsi="Arial"/>
                <w:color w:val="6E6E73"/>
                <w:sz w:val="15"/>
                <w:szCs w:val="15"/>
              </w:rPr>
              <w:t xml:space="preserve">Two-Tier Access Model</w:t>
            </w:r>
          </w:p>
        </w:tc>
        <w:tc>
          <w:tcPr>
            <w:tcW w:type="dxa" w:w="2340"/>
            <w:tcBorders>
              <w:top w:val="none" w:color="FFFFFF" w:sz="0"/>
              <w:left w:val="none" w:color="FFFFFF" w:sz="0"/>
              <w:bottom w:val="none" w:color="FFFFFF" w:sz="0"/>
              <w:right w:val="none" w:color="FFFFFF" w:sz="0"/>
            </w:tcBorders>
            <w:shd w:fill="EBF8F7" w:val="clear"/>
            <w:tcMar>
              <w:top w:type="dxa" w:w="140"/>
              <w:left w:type="dxa" w:w="120"/>
              <w:bottom w:type="dxa" w:w="140"/>
              <w:right w:type="dxa" w:w="120"/>
            </w:tcMar>
          </w:tcPr>
          <w:p>
            <w:pPr>
              <w:jc w:val="center"/>
            </w:pPr>
            <w:r>
              <w:rPr>
                <w:rFonts w:ascii="Arial" w:cs="Arial" w:eastAsia="Arial" w:hAnsi="Arial"/>
                <w:b/>
                <w:bCs/>
                <w:color w:val="2EC4B6"/>
                <w:sz w:val="20"/>
                <w:szCs w:val="20"/>
              </w:rPr>
              <w:t xml:space="preserve">Patent-Ready IP</w:t>
            </w:r>
          </w:p>
          <w:p>
            <w:pPr>
              <w:jc w:val="center"/>
            </w:pPr>
            <w:r>
              <w:rPr>
                <w:rFonts w:ascii="Arial" w:cs="Arial" w:eastAsia="Arial" w:hAnsi="Arial"/>
                <w:color w:val="6E6E73"/>
                <w:sz w:val="15"/>
                <w:szCs w:val="15"/>
              </w:rPr>
              <w:t xml:space="preserve">Protectable Methodology</w:t>
            </w:r>
          </w:p>
        </w:tc>
      </w:tr>
    </w:tbl>
    <w:p>
      <w:pPr>
        <w:spacing w:after="0" w:before="500"/>
      </w:pPr>
    </w:p>
    <w:p>
      <w:pPr>
        <w:jc w:val="center"/>
      </w:pPr>
      <w:r>
        <w:rPr>
          <w:rFonts w:ascii="Arial" w:cs="Arial" w:eastAsia="Arial" w:hAnsi="Arial"/>
          <w:color w:val="D1D1D6"/>
          <w:sz w:val="17"/>
          <w:szCs w:val="17"/>
        </w:rPr>
        <w:t xml:space="preserve">DollarVote PBC  ·  dollar-vote.com  ·  hello@dollar-vote.com  ·  Detroit, Michigan</w:t>
      </w:r>
    </w:p>
    <w:p>
      <w:pPr>
        <w:spacing w:after="0" w:before="60"/>
        <w:jc w:val="center"/>
      </w:pPr>
      <w:r>
        <w:rPr>
          <w:rFonts w:ascii="Arial" w:cs="Arial" w:eastAsia="Arial" w:hAnsi="Arial"/>
          <w:color w:val="B45309"/>
          <w:sz w:val="16"/>
          <w:szCs w:val="16"/>
        </w:rPr>
        <w:t xml:space="preserve">⚠️  This document contains proprietary and trade-secret information. Unauthorized disclosure is prohibited.</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1</w:t>
            </w:r>
          </w:p>
          <w:p>
            <w:r>
              <w:rPr>
                <w:rFonts w:ascii="Arial" w:cs="Arial" w:eastAsia="Arial" w:hAnsi="Arial"/>
                <w:color w:val="AAAAAA"/>
                <w:sz w:val="18"/>
                <w:szCs w:val="18"/>
              </w:rPr>
              <w:t xml:space="preserve">Executive Summary · The CEIS™ Algorithm Overview &amp; IP Strategy</w:t>
            </w:r>
          </w:p>
        </w:tc>
      </w:tr>
    </w:tbl>
    <w:p>
      <w:pPr>
        <w:spacing w:after="0" w:before="80"/>
      </w:pPr>
    </w:p>
    <w:p>
      <w:pPr>
        <w:spacing w:after="60" w:before="280"/>
      </w:pPr>
      <w:r>
        <w:rPr>
          <w:rFonts w:ascii="Arial" w:cs="Arial" w:eastAsia="Arial" w:hAnsi="Arial"/>
          <w:b/>
          <w:bCs/>
          <w:color w:val="2EC4B6"/>
          <w:spacing w:val="80"/>
          <w:sz w:val="18"/>
          <w:szCs w:val="18"/>
        </w:rPr>
        <w:t xml:space="preserve">SECTION 1 · OVERVIEW</w:t>
      </w:r>
    </w:p>
    <w:p>
      <w:pPr>
        <w:pStyle w:val="Heading1"/>
        <w:spacing w:after="100" w:before="320"/>
      </w:pPr>
      <w:r>
        <w:rPr>
          <w:rFonts w:ascii="Arial" w:cs="Arial" w:eastAsia="Arial" w:hAnsi="Arial"/>
          <w:b/>
          <w:bCs/>
          <w:color w:val="1D1D1F"/>
          <w:sz w:val="36"/>
          <w:szCs w:val="36"/>
        </w:rPr>
        <w:t xml:space="preserve">The Community Economic Intelligence Score (CEIS™)</w:t>
      </w:r>
    </w:p>
    <w:p>
      <w:pPr>
        <w:pBdr>
          <w:bottom w:val="single" w:color="2EC4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C4B6" w:sz="16"/>
              <w:bottom w:val="none" w:color="FFFFFF" w:sz="0"/>
              <w:right w:val="none" w:color="FFFFFF" w:sz="0"/>
            </w:tcBorders>
            <w:shd w:fill="EBF8F7" w:val="clear"/>
            <w:tcMar>
              <w:top w:type="dxa" w:w="120"/>
              <w:left w:type="dxa" w:w="200"/>
              <w:bottom w:type="dxa" w:w="120"/>
              <w:right w:type="dxa" w:w="160"/>
            </w:tcMar>
          </w:tcPr>
          <w:p>
            <w:r>
              <w:rPr>
                <w:rFonts w:ascii="Arial" w:cs="Arial" w:eastAsia="Arial" w:hAnsi="Arial"/>
                <w:i/>
                <w:iCs/>
                <w:color w:val="1D1D1F"/>
                <w:sz w:val="20"/>
                <w:szCs w:val="20"/>
              </w:rPr>
              <w:t xml:space="preserve">The Community Economic Intelligence Score (CEIS™) is a proprietary, mathematically derived, multi-dimensional scoring algorithm that quantifies the degree to which a business contributes to, sustains, and strengthens the local economy in which it operates. The CEIS™ is designed to be the first algorithmically rigorous, patent-protected standard for community economic alignment measurement — analogous to FICO for personal credit, but purpose-built for local economic health.</w:t>
            </w:r>
          </w:p>
        </w:tc>
      </w:tr>
    </w:tbl>
    <w:p>
      <w:pPr>
        <w:spacing w:after="0" w:before="140"/>
      </w:pPr>
    </w:p>
    <w:p>
      <w:pPr>
        <w:pStyle w:val="Heading2"/>
        <w:spacing w:after="80" w:before="240"/>
      </w:pPr>
      <w:r>
        <w:rPr>
          <w:rFonts w:ascii="Arial" w:cs="Arial" w:eastAsia="Arial" w:hAnsi="Arial"/>
          <w:b/>
          <w:bCs/>
          <w:color w:val="1D1D1F"/>
          <w:sz w:val="27"/>
          <w:szCs w:val="27"/>
        </w:rPr>
        <w:t xml:space="preserve">1.1  What Makes CEIS™ Patentable</w:t>
      </w:r>
    </w:p>
    <w:p>
      <w:pPr>
        <w:spacing w:after="70" w:before="70"/>
      </w:pPr>
      <w:r>
        <w:rPr>
          <w:rFonts w:ascii="Arial" w:cs="Arial" w:eastAsia="Arial" w:hAnsi="Arial"/>
          <w:color w:val="1D1D1F"/>
          <w:sz w:val="21"/>
          <w:szCs w:val="21"/>
        </w:rPr>
        <w:t xml:space="preserve">The CEIS™ algorithm contains three elements of protectable intellectual property that distinguish it from any existing scoring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IP Element</w:t>
            </w:r>
          </w:p>
        </w:tc>
        <w:tc>
          <w:tcPr>
            <w:tcW w:type="dxa" w:w="4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Description</w:t>
            </w:r>
          </w:p>
        </w:tc>
        <w:tc>
          <w:tcPr>
            <w:tcW w:type="dxa" w:w="27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Protection Pathway</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CEIS™ Formula Architecture</w:t>
            </w:r>
          </w:p>
        </w:tc>
        <w:tc>
          <w:tcPr>
            <w:tcW w:type="dxa" w:w="4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 multi-dimensional weighted scoring formula incorporating 47 discrete input variables across 3 primary pillars, 10 sub-categories, and 6 business-category adjustment matrices. The specific combination, weighting scheme, and normalization methodology is novel.</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Patent (USPTO) — method claim. Patent application covers the algorithm as a method of generating a community economic alignment score from a defined input set.</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Decay &amp; Amplification Function (DAF)</w:t>
            </w:r>
          </w:p>
        </w:tc>
        <w:tc>
          <w:tcPr>
            <w:tcW w:type="dxa" w:w="4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 time-decay function applied to aging documentation and an amplification function applied to verified third-party certifications. This dynamic scoring mechanism — which causes scores to drift downward when evidence ages and spike when new verification is achieved — has no known prior art in community business scoring.</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Patent — system claim. The DAF mechanism as implemented in the CEIS™ scoring engine.</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Tier Differential Access Architecture (TDAA)</w:t>
            </w:r>
          </w:p>
        </w:tc>
        <w:tc>
          <w:tcPr>
            <w:tcW w:type="dxa" w:w="4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two-tier access model in which Free Tier consumers receive a rounded integer score (0–100) while Subscriber Tier members receive a single-decimal precision score (e.g., 87.3) with dimensional sub-scores, confidence intervals, and trend vectors. The withholding of precision data as a commercial differentiator in a community scoring platform is novel.</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 Secret + Utility Patent claim covering the TDAA architecture. Consumer-facing score is published; precision engine is not disclosed.</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CEIS™ Brand Identifier</w:t>
            </w:r>
          </w:p>
        </w:tc>
        <w:tc>
          <w:tcPr>
            <w:tcW w:type="dxa" w:w="4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name, acronym, and associated scoring tier nomenclature (Community Champion™, Above &amp; Beyond™, etc.)</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Trademark (USPTO Class 35 — business information services). File intent-to-use application immediately.</w:t>
            </w:r>
          </w:p>
        </w:tc>
      </w:tr>
    </w:tbl>
    <w:p>
      <w:pPr>
        <w:spacing w:after="0" w:before="140"/>
      </w:pPr>
    </w:p>
    <w:p>
      <w:pPr>
        <w:pStyle w:val="Heading2"/>
        <w:spacing w:after="80" w:before="240"/>
      </w:pPr>
      <w:r>
        <w:rPr>
          <w:rFonts w:ascii="Arial" w:cs="Arial" w:eastAsia="Arial" w:hAnsi="Arial"/>
          <w:b/>
          <w:bCs/>
          <w:color w:val="1D1D1F"/>
          <w:sz w:val="27"/>
          <w:szCs w:val="27"/>
        </w:rPr>
        <w:t xml:space="preserve">1.2  Patent Filing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Filing Step</w:t>
            </w:r>
          </w:p>
        </w:tc>
        <w:tc>
          <w:tcPr>
            <w:tcW w:type="dxa" w:w="33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Action</w:t>
            </w:r>
          </w:p>
        </w:tc>
        <w:tc>
          <w:tcPr>
            <w:tcW w:type="dxa" w:w="1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Timeline</w:t>
            </w:r>
          </w:p>
        </w:tc>
        <w:tc>
          <w:tcPr>
            <w:tcW w:type="dxa" w:w="1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Cost Estimate</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Provisional Patent Application</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provisional with USPTO covering the CEIS™ method, DAF, and TDAA. Establishes priority date. Gives 12 months to file non-provisional.</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within 30 days of this document</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$1,500–$3,000 with patent attorney</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Non-Provisional Utility Patent</w:t>
            </w:r>
          </w:p>
        </w:tc>
        <w:tc>
          <w:tcPr>
            <w:tcW w:type="dxa" w:w="3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patent application with claims covering method, system, and apparatus. Independent and dependent claims for all three IP elements.</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Within 12 months of provisional</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$8,000–$15,000 with attorney</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Trademark: CEIS™</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ITU trademark for CEIS™, DollarVote®, and all tier names</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within 60 days</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$350 per class (USPTO fee) + attorney</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 Secret Protection</w:t>
            </w:r>
          </w:p>
        </w:tc>
        <w:tc>
          <w:tcPr>
            <w:tcW w:type="dxa" w:w="3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Document the full scoring formula in a sealed, date-stamped record. Implement NDAs for all employees, contractors, and investors who access the formula.</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Immediate</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NDA templates — minimal cost</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Copyright: Algorithm Documentation</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document and all scoring methodology documents are copyright-protected on creation. Register with U.S. Copyright Office for enhanced protection.</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within 90 days</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$65 registration fee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2</w:t>
            </w:r>
          </w:p>
          <w:p>
            <w:r>
              <w:rPr>
                <w:rFonts w:ascii="Arial" w:cs="Arial" w:eastAsia="Arial" w:hAnsi="Arial"/>
                <w:color w:val="AAAAAA"/>
                <w:sz w:val="18"/>
                <w:szCs w:val="18"/>
              </w:rPr>
              <w:t xml:space="preserve">The CEIS™ Master Formula · Mathematical Architecture</w:t>
            </w:r>
          </w:p>
        </w:tc>
      </w:tr>
    </w:tbl>
    <w:p>
      <w:pPr>
        <w:spacing w:after="0" w:before="80"/>
      </w:pPr>
    </w:p>
    <w:p>
      <w:pPr>
        <w:spacing w:after="60" w:before="280"/>
      </w:pPr>
      <w:r>
        <w:rPr>
          <w:rFonts w:ascii="Arial" w:cs="Arial" w:eastAsia="Arial" w:hAnsi="Arial"/>
          <w:b/>
          <w:bCs/>
          <w:color w:val="2EC4B6"/>
          <w:spacing w:val="80"/>
          <w:sz w:val="18"/>
          <w:szCs w:val="18"/>
        </w:rPr>
        <w:t xml:space="preserve">SECTION 2 · THE ALGORITHM</w:t>
      </w:r>
    </w:p>
    <w:p>
      <w:pPr>
        <w:pStyle w:val="Heading1"/>
        <w:spacing w:after="100" w:before="320"/>
      </w:pPr>
      <w:r>
        <w:rPr>
          <w:rFonts w:ascii="Arial" w:cs="Arial" w:eastAsia="Arial" w:hAnsi="Arial"/>
          <w:b/>
          <w:bCs/>
          <w:color w:val="1D1D1F"/>
          <w:sz w:val="36"/>
          <w:szCs w:val="36"/>
        </w:rPr>
        <w:t xml:space="preserve">The CEIS™ Master Scoring Formula</w:t>
      </w:r>
    </w:p>
    <w:p>
      <w:pPr>
        <w:pBdr>
          <w:bottom w:val="single" w:color="2EC4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6"/>
              <w:bottom w:val="none" w:color="FFFFFF" w:sz="0"/>
              <w:right w:val="none" w:color="FFFFFF" w:sz="0"/>
            </w:tcBorders>
            <w:shd w:fill="FFF7ED" w:val="clear"/>
            <w:tcMar>
              <w:top w:type="dxa" w:w="120"/>
              <w:left w:type="dxa" w:w="200"/>
              <w:bottom w:type="dxa" w:w="120"/>
              <w:right w:type="dxa" w:w="160"/>
            </w:tcMar>
          </w:tcPr>
          <w:p>
            <w:r>
              <w:rPr>
                <w:rFonts w:ascii="Arial" w:cs="Arial" w:eastAsia="Arial" w:hAnsi="Arial"/>
                <w:i/>
                <w:iCs/>
                <w:color w:val="1D1D1F"/>
                <w:sz w:val="20"/>
                <w:szCs w:val="20"/>
              </w:rPr>
              <w:t xml:space="preserve">This section constitutes the core intellectual property of DollarVote PBC. The formula, variable definitions, and weighting coefficients defined herein are proprietary and confidential. Access to this section is restricted to the founding team and any licensed patent attorneys under NDA.</w:t>
            </w:r>
          </w:p>
        </w:tc>
      </w:tr>
    </w:tbl>
    <w:p>
      <w:pPr>
        <w:spacing w:after="0" w:before="140"/>
      </w:pPr>
    </w:p>
    <w:p>
      <w:pPr>
        <w:pStyle w:val="Heading2"/>
        <w:spacing w:after="80" w:before="240"/>
      </w:pPr>
      <w:r>
        <w:rPr>
          <w:rFonts w:ascii="Arial" w:cs="Arial" w:eastAsia="Arial" w:hAnsi="Arial"/>
          <w:b/>
          <w:bCs/>
          <w:color w:val="1D1D1F"/>
          <w:sz w:val="27"/>
          <w:szCs w:val="27"/>
        </w:rPr>
        <w:t xml:space="preserve">2.1  The Top-Level Formula</w:t>
      </w:r>
    </w:p>
    <w:p>
      <w:pPr>
        <w:spacing w:after="70" w:before="70"/>
      </w:pPr>
      <w:r>
        <w:rPr>
          <w:rFonts w:ascii="Arial" w:cs="Arial" w:eastAsia="Arial" w:hAnsi="Arial"/>
          <w:color w:val="1D1D1F"/>
          <w:sz w:val="21"/>
          <w:szCs w:val="21"/>
        </w:rPr>
        <w:t xml:space="preserve">The CEIS™ score is computed in five sequential stages. Each stage produces an intermediate value that feeds the next. The final output is a single-decimal precision number between 0.0 and 100.0 (e.g., 87.3 or 91.8).</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MASTER FORMULA — TOP LEVEL</w:t>
            </w:r>
          </w:p>
          <w:p>
            <w:r>
              <w:rPr>
                <w:rFonts w:ascii="Courier New" w:cs="Courier New" w:eastAsia="Courier New" w:hAnsi="Courier New"/>
                <w:b/>
                <w:bCs/>
                <w:color w:val="44CF6C"/>
                <w:sz w:val="20"/>
                <w:szCs w:val="20"/>
              </w:rPr>
              <w:t xml:space="preserve">CEIS™(b) = normalize( Σ[Pillar_i × W_i(cat)] × EvidenceMultiplier(b) × DAF(t) × IdentityConfidence(b) ) × 100</w:t>
            </w:r>
          </w:p>
        </w:tc>
      </w:tr>
    </w:tbl>
    <w:p>
      <w:pPr>
        <w:spacing w:after="0" w:before="80"/>
      </w:pPr>
    </w:p>
    <w:p>
      <w:pPr>
        <w:spacing w:after="70" w:before="70"/>
      </w:pPr>
      <w:r>
        <w:rPr>
          <w:rFonts w:ascii="Arial" w:cs="Arial" w:eastAsia="Arial" w:hAnsi="Arial"/>
          <w:color w:val="1D1D1F"/>
          <w:sz w:val="21"/>
          <w:szCs w:val="21"/>
        </w:rPr>
        <w:t xml:space="preserve">Where: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Variable</w:t>
            </w:r>
          </w:p>
        </w:tc>
        <w:tc>
          <w:tcPr>
            <w:tcW w:type="dxa" w:w="3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Definition</w:t>
            </w:r>
          </w:p>
        </w:tc>
        <w:tc>
          <w:tcPr>
            <w:tcW w:type="dxa" w:w="2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Range</w:t>
            </w:r>
          </w:p>
        </w:tc>
        <w:tc>
          <w:tcPr>
            <w:tcW w:type="dxa" w:w="23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Notes</w:t>
            </w:r>
          </w:p>
        </w:tc>
      </w:tr>
      <w:tr>
        <w:trPr>
          <w:tblHeader w:val="false"/>
        </w:trPr>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CEIS™(b)</w:t>
            </w:r>
          </w:p>
        </w:tc>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Final score for business b</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 – 100.0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One decimal place (e.g., 87.3). Free Tier sees rounded integer only.</w:t>
            </w:r>
          </w:p>
        </w:tc>
      </w:tr>
      <w:tr>
        <w:trPr>
          <w:tblHeader w:val="false"/>
        </w:trPr>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Pillar_i</w:t>
            </w:r>
          </w:p>
        </w:tc>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Raw score for pillar i (Locality, Sustainability, Transparency) before category adjustment</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 – 1.0 (normalized)</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Three pillars. Each independently normalized before weighting.</w:t>
            </w:r>
          </w:p>
        </w:tc>
      </w:tr>
      <w:tr>
        <w:trPr>
          <w:tblHeader w:val="false"/>
        </w:trPr>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W_i(cat)</w:t>
            </w:r>
          </w:p>
        </w:tc>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Category-adjusted weight for pillar i based on business SIC category cat</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See weight table Section 2.3</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Weights sum to 1.0 across all pillars for every category.</w:t>
            </w:r>
          </w:p>
        </w:tc>
      </w:tr>
      <w:tr>
        <w:trPr>
          <w:tblHeader w:val="false"/>
        </w:trPr>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Σ</w:t>
            </w:r>
          </w:p>
        </w:tc>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Summation operator across all 3 pillars</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Produces weighted composite before multipliers.</w:t>
            </w:r>
          </w:p>
        </w:tc>
      </w:tr>
      <w:tr>
        <w:trPr>
          <w:tblHeader w:val="false"/>
        </w:trPr>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EvidenceMultiplier(b)</w:t>
            </w:r>
          </w:p>
        </w:tc>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Multiplier based on evidence tier composition of submitted documentation</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0.400 – 1.150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Above 1.0 only if majority Tier 1 evidence. Below 0.4 if all Tier 5.</w:t>
            </w:r>
          </w:p>
        </w:tc>
      </w:tr>
      <w:tr>
        <w:trPr>
          <w:tblHeader w:val="false"/>
        </w:trPr>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DAF(t)</w:t>
            </w:r>
          </w:p>
        </w:tc>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 &amp; Amplification Function evaluated at time t since last verification</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 – 1.000</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Starts at 1.000 at verification. Decays to 0.750 at 12 months with no renewal.</w:t>
            </w:r>
          </w:p>
        </w:tc>
      </w:tr>
      <w:tr>
        <w:trPr>
          <w:tblHeader w:val="false"/>
        </w:trPr>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IdentityConfidence(b)</w:t>
            </w:r>
          </w:p>
        </w:tc>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Identity verification confidence score for business b</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0.500 – 1.000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D&amp;B verified = 1.000. EIN only = 0.700. Self-declared only = 0.500.</w:t>
            </w:r>
          </w:p>
        </w:tc>
      </w:tr>
      <w:tr>
        <w:trPr>
          <w:tblHeader w:val="false"/>
        </w:trPr>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normalize()</w:t>
            </w:r>
          </w:p>
        </w:tc>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Maps raw weighted sum to the 0–100 scale with floor/ceiling controls</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Clamps output to [0, 100]</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Prevents runaway scores from stacking multipliers.</w:t>
            </w:r>
          </w:p>
        </w:tc>
      </w:tr>
    </w:tbl>
    <w:p>
      <w:pPr>
        <w:spacing w:after="0" w:before="140"/>
      </w:pPr>
    </w:p>
    <w:p>
      <w:pPr>
        <w:pStyle w:val="Heading2"/>
        <w:spacing w:after="80" w:before="240"/>
      </w:pPr>
      <w:r>
        <w:rPr>
          <w:rFonts w:ascii="Arial" w:cs="Arial" w:eastAsia="Arial" w:hAnsi="Arial"/>
          <w:b/>
          <w:bCs/>
          <w:color w:val="1D1D1F"/>
          <w:sz w:val="27"/>
          <w:szCs w:val="27"/>
        </w:rPr>
        <w:t xml:space="preserve">2.2  Stage-by-Stage Calculation</w:t>
      </w:r>
    </w:p>
    <w:p>
      <w:pPr>
        <w:spacing w:after="70" w:before="70"/>
      </w:pPr>
      <w:r>
        <w:rPr>
          <w:rFonts w:ascii="Arial" w:cs="Arial" w:eastAsia="Arial" w:hAnsi="Arial"/>
          <w:color w:val="1D1D1F"/>
          <w:sz w:val="21"/>
          <w:szCs w:val="21"/>
        </w:rPr>
        <w:t xml:space="preserve">The CEIS™ score is computed in exactly five stages. This staged architecture is what enables the algorithm to produce precise, single-decimal scores while remaining fully auditable.</w:t>
      </w:r>
    </w:p>
    <w:p>
      <w:pPr>
        <w:spacing w:after="0" w:before="100"/>
      </w:pPr>
    </w:p>
    <w:p>
      <w:pPr>
        <w:spacing w:after="60" w:before="280"/>
      </w:pPr>
      <w:r>
        <w:rPr>
          <w:rFonts w:ascii="Arial" w:cs="Arial" w:eastAsia="Arial" w:hAnsi="Arial"/>
          <w:b/>
          <w:bCs/>
          <w:color w:val="1A73D4"/>
          <w:spacing w:val="80"/>
          <w:sz w:val="18"/>
          <w:szCs w:val="18"/>
        </w:rPr>
        <w:t xml:space="preserve">STAGE 1 · RAW PILLAR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1: RAW PILLAR COMPUTATION</w:t>
            </w:r>
          </w:p>
          <w:p>
            <w:r>
              <w:rPr>
                <w:rFonts w:ascii="Courier New" w:cs="Courier New" w:eastAsia="Courier New" w:hAnsi="Courier New"/>
                <w:b/>
                <w:bCs/>
                <w:color w:val="44CF6C"/>
                <w:sz w:val="20"/>
                <w:szCs w:val="20"/>
              </w:rPr>
              <w:t xml:space="preserve">P_raw(i) = Σ[j=1 to n_i] ( SubScore(i,j) / MaxSubScore(i,j) ) × MaxPillarPts(i)</w:t>
            </w:r>
          </w:p>
        </w:tc>
      </w:tr>
    </w:tbl>
    <w:p>
      <w:pPr>
        <w:spacing w:after="0" w:before="60"/>
      </w:pPr>
    </w:p>
    <w:p>
      <w:pPr>
        <w:spacing w:after="70" w:before="70"/>
      </w:pPr>
      <w:r>
        <w:rPr>
          <w:rFonts w:ascii="Arial" w:cs="Arial" w:eastAsia="Arial" w:hAnsi="Arial"/>
          <w:color w:val="1D1D1F"/>
          <w:sz w:val="21"/>
          <w:szCs w:val="21"/>
        </w:rPr>
        <w:t xml:space="preserve">Each pillar is computed as the sum of its sub-category scores, each normalized to the sub-category maximum and then re-scaled to the pillar maximum. This prevents any single sub-category from dominating.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60"/>
        <w:gridCol w:w="1600"/>
      </w:tblGrid>
      <w:tr>
        <w:trPr>
          <w:tblHeader/>
        </w:trPr>
        <w:tc>
          <w:tcPr>
            <w:tcW w:type="dxa" w:w="2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Pillar</w:t>
            </w:r>
          </w:p>
        </w:tc>
        <w:tc>
          <w:tcPr>
            <w:tcW w:type="dxa" w:w="3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Sub-Categories (n_i)</w:t>
            </w:r>
          </w:p>
        </w:tc>
        <w:tc>
          <w:tcPr>
            <w:tcW w:type="dxa" w:w="27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MaxPillarPts(i)</w:t>
            </w:r>
          </w:p>
        </w:tc>
        <w:tc>
          <w:tcPr>
            <w:tcW w:type="dxa" w:w="16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Raw Output Range</w:t>
            </w:r>
          </w:p>
        </w:tc>
      </w:tr>
      <w:tr>
        <w:trPr>
          <w:tblHeader w:val="false"/>
        </w:trPr>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Locality (i=1)</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L1.1, L1.2, L1.3, L1.4 (n=4)</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40.0</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 – 40.0</w:t>
            </w:r>
          </w:p>
        </w:tc>
      </w:tr>
      <w:tr>
        <w:trPr>
          <w:tblHeader w:val="false"/>
        </w:trPr>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Sustainability (i=2)</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S2.1, S2.2, S2.3 (n=3)</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30.0</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 – 30.0</w:t>
            </w:r>
          </w:p>
        </w:tc>
      </w:tr>
      <w:tr>
        <w:trPr>
          <w:tblHeader w:val="false"/>
        </w:trPr>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Transparency (i=3)</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T3.1, T3.2, T3.3 (n=3)</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30.0</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 – 30.0</w:t>
            </w:r>
          </w:p>
        </w:tc>
      </w:tr>
      <w:tr>
        <w:trPr>
          <w:tblHeader w:val="false"/>
        </w:trPr>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Raw Composite (pre-adjustment)</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10 sub-categories (n=10)</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 – 100.0</w:t>
            </w:r>
          </w:p>
        </w:tc>
      </w:tr>
    </w:tbl>
    <w:p>
      <w:pPr>
        <w:spacing w:after="0" w:before="120"/>
      </w:pPr>
    </w:p>
    <w:p>
      <w:pPr>
        <w:spacing w:after="60" w:before="280"/>
      </w:pPr>
      <w:r>
        <w:rPr>
          <w:rFonts w:ascii="Arial" w:cs="Arial" w:eastAsia="Arial" w:hAnsi="Arial"/>
          <w:b/>
          <w:bCs/>
          <w:color w:val="1A73D4"/>
          <w:spacing w:val="80"/>
          <w:sz w:val="18"/>
          <w:szCs w:val="18"/>
        </w:rPr>
        <w:t xml:space="preserve">STAGE 2 · CATEGORY WEIGHT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2: CATEGORY-ADJUSTED PILLAR WEIGHTING</w:t>
            </w:r>
          </w:p>
          <w:p>
            <w:r>
              <w:rPr>
                <w:rFonts w:ascii="Courier New" w:cs="Courier New" w:eastAsia="Courier New" w:hAnsi="Courier New"/>
                <w:b/>
                <w:bCs/>
                <w:color w:val="44CF6C"/>
                <w:sz w:val="20"/>
                <w:szCs w:val="20"/>
              </w:rPr>
              <w:t xml:space="preserve">P_adj(i, cat) = P_raw(i) × [ W_i(cat) / W_i(default) ]</w:t>
            </w:r>
          </w:p>
        </w:tc>
      </w:tr>
    </w:tbl>
    <w:p>
      <w:pPr>
        <w:spacing w:after="0" w:before="60"/>
      </w:pPr>
    </w:p>
    <w:p>
      <w:pPr>
        <w:spacing w:after="70" w:before="70"/>
      </w:pPr>
      <w:r>
        <w:rPr>
          <w:rFonts w:ascii="Arial" w:cs="Arial" w:eastAsia="Arial" w:hAnsi="Arial"/>
          <w:color w:val="1D1D1F"/>
          <w:sz w:val="21"/>
          <w:szCs w:val="21"/>
        </w:rPr>
        <w:t xml:space="preserve">Different business categories require different pillar emphasis. A restaurant's community impact is dominated by its supply chain and waste practices. A law firm's impact is dominated by its workforce locality and wage practices. The category weight adjustment re-scales each pillar score to reflect the economic reality of that business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40"/>
        <w:gridCol w:w="1920"/>
        <w:gridCol w:w="1920"/>
        <w:gridCol w:w="1280"/>
      </w:tblGrid>
      <w:tr>
        <w:trPr>
          <w:tblHeader/>
        </w:trPr>
        <w:tc>
          <w:tcPr>
            <w:tcW w:type="dxa" w:w="26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Business Category (SIC Range)</w:t>
            </w:r>
          </w:p>
        </w:tc>
        <w:tc>
          <w:tcPr>
            <w:tcW w:type="dxa" w:w="16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W_Locality</w:t>
            </w:r>
          </w:p>
        </w:tc>
        <w:tc>
          <w:tcPr>
            <w:tcW w:type="dxa" w:w="192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W_Sustainability</w:t>
            </w:r>
          </w:p>
        </w:tc>
        <w:tc>
          <w:tcPr>
            <w:tcW w:type="dxa" w:w="192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W_Transparency</w:t>
            </w:r>
          </w:p>
        </w:tc>
        <w:tc>
          <w:tcPr>
            <w:tcW w:type="dxa" w:w="12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Sum Check</w:t>
            </w:r>
          </w:p>
        </w:tc>
      </w:tr>
      <w:tr>
        <w:trPr>
          <w:tblHeader w:val="false"/>
        </w:trPr>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Default (all categories)</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0.400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0.300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0.300</w:t>
            </w:r>
          </w:p>
        </w:tc>
        <w:tc>
          <w:tcPr>
            <w:tcW w:type="dxa" w:w="12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Restaurant / Food Service (5812)</w:t>
            </w:r>
          </w:p>
        </w:tc>
        <w:tc>
          <w:tcPr>
            <w:tcW w:type="dxa" w:w="1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0.440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0.340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0.220</w:t>
            </w:r>
          </w:p>
        </w:tc>
        <w:tc>
          <w:tcPr>
            <w:tcW w:type="dxa" w:w="12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Grocery / Specialty Food (5411–5499)</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0.450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0.330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0.220</w:t>
            </w:r>
          </w:p>
        </w:tc>
        <w:tc>
          <w:tcPr>
            <w:tcW w:type="dxa" w:w="12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Retail — General (5300–5999 excl. food)</w:t>
            </w:r>
          </w:p>
        </w:tc>
        <w:tc>
          <w:tcPr>
            <w:tcW w:type="dxa" w:w="1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0.380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0.310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0.310</w:t>
            </w:r>
          </w:p>
        </w:tc>
        <w:tc>
          <w:tcPr>
            <w:tcW w:type="dxa" w:w="12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Retail — Hardware / Building (5200–5251)</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0.370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0.340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0.290</w:t>
            </w:r>
          </w:p>
        </w:tc>
        <w:tc>
          <w:tcPr>
            <w:tcW w:type="dxa" w:w="12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Personal Services (7200–7299)</w:t>
            </w:r>
          </w:p>
        </w:tc>
        <w:tc>
          <w:tcPr>
            <w:tcW w:type="dxa" w:w="1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0.360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0.280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0.360</w:t>
            </w:r>
          </w:p>
        </w:tc>
        <w:tc>
          <w:tcPr>
            <w:tcW w:type="dxa" w:w="12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Professional Services (7300–8999)</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0.350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0.230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0.420</w:t>
            </w:r>
          </w:p>
        </w:tc>
        <w:tc>
          <w:tcPr>
            <w:tcW w:type="dxa" w:w="12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Health &amp; Fitness (7991)</w:t>
            </w:r>
          </w:p>
        </w:tc>
        <w:tc>
          <w:tcPr>
            <w:tcW w:type="dxa" w:w="1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0.360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0.370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0.270</w:t>
            </w:r>
          </w:p>
        </w:tc>
        <w:tc>
          <w:tcPr>
            <w:tcW w:type="dxa" w:w="12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Auto Services (7500–7599)</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0.370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0.360</w:t>
            </w:r>
          </w:p>
        </w:tc>
        <w:tc>
          <w:tcPr>
            <w:tcW w:type="dxa" w:w="19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0.270</w:t>
            </w:r>
          </w:p>
        </w:tc>
        <w:tc>
          <w:tcPr>
            <w:tcW w:type="dxa" w:w="12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r>
        <w:trPr>
          <w:tblHeader w:val="false"/>
        </w:trPr>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Food Producer / Processor (2000–2099)</w:t>
            </w:r>
          </w:p>
        </w:tc>
        <w:tc>
          <w:tcPr>
            <w:tcW w:type="dxa" w:w="1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0.460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0.340</w:t>
            </w:r>
          </w:p>
        </w:tc>
        <w:tc>
          <w:tcPr>
            <w:tcW w:type="dxa" w:w="19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0.200</w:t>
            </w:r>
          </w:p>
        </w:tc>
        <w:tc>
          <w:tcPr>
            <w:tcW w:type="dxa" w:w="12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16"/>
              <w:bottom w:val="none" w:color="FFFFFF" w:sz="0"/>
              <w:right w:val="none" w:color="FFFFFF" w:sz="0"/>
            </w:tcBorders>
            <w:shd w:fill="F0FFF4" w:val="clear"/>
            <w:tcMar>
              <w:top w:type="dxa" w:w="120"/>
              <w:left w:type="dxa" w:w="200"/>
              <w:bottom w:type="dxa" w:w="120"/>
              <w:right w:type="dxa" w:w="160"/>
            </w:tcMar>
          </w:tcPr>
          <w:p>
            <w:r>
              <w:rPr>
                <w:rFonts w:ascii="Arial" w:cs="Arial" w:eastAsia="Arial" w:hAnsi="Arial"/>
                <w:i/>
                <w:iCs/>
                <w:color w:val="1D1D1F"/>
                <w:sz w:val="20"/>
                <w:szCs w:val="20"/>
              </w:rPr>
              <w:t xml:space="preserve">Why weights sum to exactly 1.000: The CEIS™ uses a convex combination of pillar scores. This guarantees that the theoretical maximum composite score remains exactly 100.0 regardless of business category. It also ensures that category adjustments represent reallocation — not addition — of scoring emphasis.</w:t>
            </w:r>
          </w:p>
        </w:tc>
      </w:tr>
    </w:tbl>
    <w:p>
      <w:pPr>
        <w:spacing w:after="0" w:before="120"/>
      </w:pPr>
    </w:p>
    <w:p>
      <w:pPr>
        <w:spacing w:after="60" w:before="280"/>
      </w:pPr>
      <w:r>
        <w:rPr>
          <w:rFonts w:ascii="Arial" w:cs="Arial" w:eastAsia="Arial" w:hAnsi="Arial"/>
          <w:b/>
          <w:bCs/>
          <w:color w:val="1A73D4"/>
          <w:spacing w:val="80"/>
          <w:sz w:val="18"/>
          <w:szCs w:val="18"/>
        </w:rPr>
        <w:t xml:space="preserve">STAGE 3 · EVIDENCE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3: EVIDENCE MULTIPLIER COMPUTATION</w:t>
            </w:r>
          </w:p>
          <w:p>
            <w:r>
              <w:rPr>
                <w:rFonts w:ascii="Courier New" w:cs="Courier New" w:eastAsia="Courier New" w:hAnsi="Courier New"/>
                <w:b/>
                <w:bCs/>
                <w:color w:val="44CF6C"/>
                <w:sz w:val="20"/>
                <w:szCs w:val="20"/>
              </w:rPr>
              <w:t xml:space="preserve">EM(b) = ( Σ[k=1 to D] TierWeight(Tier_k) ) / D  ×  CertBonus(b)</w:t>
            </w:r>
          </w:p>
        </w:tc>
      </w:tr>
    </w:tbl>
    <w:p>
      <w:pPr>
        <w:spacing w:after="0" w:before="60"/>
      </w:pPr>
    </w:p>
    <w:p>
      <w:pPr>
        <w:spacing w:after="70" w:before="70"/>
      </w:pPr>
      <w:r>
        <w:rPr>
          <w:rFonts w:ascii="Arial" w:cs="Arial" w:eastAsia="Arial" w:hAnsi="Arial"/>
          <w:color w:val="1D1D1F"/>
          <w:sz w:val="21"/>
          <w:szCs w:val="21"/>
        </w:rPr>
        <w:t xml:space="preserve">The Evidence Multiplier rewards businesses whose documentation is predominantly high-tier (third-party verified) and penalizes businesses whose documentation is predominantly self-reported. This is the algorithm's primary anti-gaming mechanism.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60"/>
        <w:gridCol w:w="2600"/>
      </w:tblGrid>
      <w:tr>
        <w:trPr>
          <w:tblHeader/>
        </w:trPr>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Evidence Tier</w:t>
            </w:r>
          </w:p>
        </w:tc>
        <w:tc>
          <w:tcPr>
            <w:tcW w:type="dxa" w:w="2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TierWeight Value</w:t>
            </w:r>
          </w:p>
        </w:tc>
        <w:tc>
          <w:tcPr>
            <w:tcW w:type="dxa" w:w="23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Effect on Score</w:t>
            </w:r>
          </w:p>
        </w:tc>
        <w:tc>
          <w:tcPr>
            <w:tcW w:type="dxa" w:w="26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Example Documents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 — Third-Party Certified</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1.150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Amplifies score by up to 15%</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 Corp, USDA Organic, Living Wage cert, D&amp;B PAYDEX 100</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 — Official Financial Records</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1.050</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Amplifies score by up to 5%</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IRS W-3, tax returns, audited P&amp;L, payroll export</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 — Third-Party Business Records</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Neutral. No amplification or decay.</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Supplier invoices, utility bills, donation receipts with EIN</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4 — Attested Self-Report</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Decays score by 25%</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Signed owner declaration with 1 corroborating document</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5 — Unverified Self-Declaration</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0.550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Decays score by 45%</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Unverified owner assertion, no corroboration</w:t>
            </w:r>
          </w:p>
        </w:tc>
      </w:tr>
    </w:tbl>
    <w:p>
      <w:pPr>
        <w:spacing w:after="0" w:before="80"/>
      </w:pPr>
    </w:p>
    <w:p>
      <w:pPr>
        <w:spacing w:after="70" w:before="70"/>
      </w:pPr>
      <w:r>
        <w:rPr>
          <w:rFonts w:ascii="Arial" w:cs="Arial" w:eastAsia="Arial" w:hAnsi="Arial"/>
          <w:color w:val="1D1D1F"/>
          <w:sz w:val="21"/>
          <w:szCs w:val="21"/>
        </w:rPr>
        <w:t xml:space="preserve">CertBonus(b) is a flat multiplier applied when a business holds two or more active Tier 1 third-party certifications simultaneously: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Active Tier 1 Certifications Held</w:t>
            </w:r>
          </w:p>
        </w:tc>
        <w:tc>
          <w:tcPr>
            <w:tcW w:type="dxa" w:w="28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CertBonus Value</w:t>
            </w:r>
          </w:p>
        </w:tc>
        <w:tc>
          <w:tcPr>
            <w:tcW w:type="dxa" w:w="34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Max Score Impact</w:t>
            </w:r>
          </w:p>
        </w:tc>
      </w:tr>
      <w:tr>
        <w:trPr>
          <w:tblHeader w:val="false"/>
        </w:trPr>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Tier 1 certifications</w:t>
            </w:r>
          </w:p>
        </w:tc>
        <w:tc>
          <w:tcPr>
            <w:tcW w:type="dxa" w:w="28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 (no bonus)</w:t>
            </w:r>
          </w:p>
        </w:tc>
        <w:tc>
          <w:tcPr>
            <w:tcW w:type="dxa" w:w="3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 change to Evidence Multiplier</w:t>
            </w:r>
          </w:p>
        </w:tc>
      </w:tr>
      <w:tr>
        <w:trPr>
          <w:tblHeader w:val="false"/>
        </w:trPr>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Tier 1 certification</w:t>
            </w:r>
          </w:p>
        </w:tc>
        <w:tc>
          <w:tcPr>
            <w:tcW w:type="dxa" w:w="28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1.025 (+2.5% bonus)</w:t>
            </w:r>
          </w:p>
        </w:tc>
        <w:tc>
          <w:tcPr>
            <w:tcW w:type="dxa" w:w="3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Small amplification</w:t>
            </w:r>
          </w:p>
        </w:tc>
      </w:tr>
      <w:tr>
        <w:trPr>
          <w:tblHeader w:val="false"/>
        </w:trPr>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 Tier 1 certifications</w:t>
            </w:r>
          </w:p>
        </w:tc>
        <w:tc>
          <w:tcPr>
            <w:tcW w:type="dxa" w:w="28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1.065 (+6.5% bonus)</w:t>
            </w:r>
          </w:p>
        </w:tc>
        <w:tc>
          <w:tcPr>
            <w:tcW w:type="dxa" w:w="3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Moderate amplification</w:t>
            </w:r>
          </w:p>
        </w:tc>
      </w:tr>
      <w:tr>
        <w:trPr>
          <w:tblHeader w:val="false"/>
        </w:trPr>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 or more Tier 1 certifications</w:t>
            </w:r>
          </w:p>
        </w:tc>
        <w:tc>
          <w:tcPr>
            <w:tcW w:type="dxa" w:w="28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1.100 (+10% bonus)</w:t>
            </w:r>
          </w:p>
        </w:tc>
        <w:tc>
          <w:tcPr>
            <w:tcW w:type="dxa" w:w="3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Significant amplification — maximum achievable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D4" w:sz="16"/>
              <w:bottom w:val="none" w:color="FFFFFF" w:sz="0"/>
              <w:right w:val="none" w:color="FFFFFF" w:sz="0"/>
            </w:tcBorders>
            <w:shd w:fill="EBF8F7" w:val="clear"/>
            <w:tcMar>
              <w:top w:type="dxa" w:w="120"/>
              <w:left w:type="dxa" w:w="200"/>
              <w:bottom w:type="dxa" w:w="120"/>
              <w:right w:type="dxa" w:w="160"/>
            </w:tcMar>
          </w:tcPr>
          <w:p>
            <w:r>
              <w:rPr>
                <w:rFonts w:ascii="Arial" w:cs="Arial" w:eastAsia="Arial" w:hAnsi="Arial"/>
                <w:i/>
                <w:iCs/>
                <w:color w:val="1D1D1F"/>
                <w:sz w:val="20"/>
                <w:szCs w:val="20"/>
              </w:rPr>
              <w:t xml:space="preserve">Evidence Multiplier range: The minimum possible EM(b) when all documentation is Tier 5 = 0.550. The maximum possible EM(b) with all Tier 1 + 3 certifications = 1.150 × 1.100 = 1.265. However, the normalize() function in the master formula caps the final output at 100.0 regardless of multiplier value. The purpose of the multiplier is not to inflate scores beyond 100 — it is to differentiate scores within the 0–100 range based on documentation quality.</w:t>
            </w:r>
          </w:p>
        </w:tc>
      </w:tr>
    </w:tbl>
    <w:p>
      <w:pPr>
        <w:spacing w:after="0" w:before="120"/>
      </w:pPr>
    </w:p>
    <w:p>
      <w:pPr>
        <w:spacing w:after="60" w:before="280"/>
      </w:pPr>
      <w:r>
        <w:rPr>
          <w:rFonts w:ascii="Arial" w:cs="Arial" w:eastAsia="Arial" w:hAnsi="Arial"/>
          <w:b/>
          <w:bCs/>
          <w:color w:val="1A73D4"/>
          <w:spacing w:val="80"/>
          <w:sz w:val="18"/>
          <w:szCs w:val="18"/>
        </w:rPr>
        <w:t xml:space="preserve">STAGE 4 · DECAY &amp; AMPLIFICATION FUNCTION (DAF)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4: TIME DECAY FUNCTION</w:t>
            </w:r>
          </w:p>
          <w:p>
            <w:r>
              <w:rPr>
                <w:rFonts w:ascii="Courier New" w:cs="Courier New" w:eastAsia="Courier New" w:hAnsi="Courier New"/>
                <w:b/>
                <w:bCs/>
                <w:color w:val="44CF6C"/>
                <w:sz w:val="20"/>
                <w:szCs w:val="20"/>
              </w:rPr>
              <w:t xml:space="preserve">DAF(t) = 1.000 - ( DecayRate × max(0, t - GracePeriod) / RenewalCycle )</w:t>
            </w:r>
          </w:p>
        </w:tc>
      </w:tr>
    </w:tbl>
    <w:p>
      <w:pPr>
        <w:spacing w:after="0" w:before="60"/>
      </w:pPr>
    </w:p>
    <w:p>
      <w:pPr>
        <w:spacing w:after="70" w:before="70"/>
      </w:pPr>
      <w:r>
        <w:rPr>
          <w:rFonts w:ascii="Arial" w:cs="Arial" w:eastAsia="Arial" w:hAnsi="Arial"/>
          <w:color w:val="1D1D1F"/>
          <w:sz w:val="21"/>
          <w:szCs w:val="21"/>
        </w:rPr>
        <w:t xml:space="preserve">The Decay &amp; Amplification Function is the most novel component of the CEIS™ algorithm. It encodes the principle that a score represents current behavior — not historical achievement. A score earned two years ago with no renewal is worth less than a score verified yesterday.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DAF Parameter</w:t>
            </w:r>
          </w:p>
        </w:tc>
        <w:tc>
          <w:tcPr>
            <w:tcW w:type="dxa" w:w="21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Value</w:t>
            </w:r>
          </w:p>
        </w:tc>
        <w:tc>
          <w:tcPr>
            <w:tcW w:type="dxa" w:w="4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Definition</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DecayRate</w:t>
            </w:r>
          </w:p>
        </w:tc>
        <w:tc>
          <w:tcPr>
            <w:tcW w:type="dxa" w:w="2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0.250</w:t>
            </w:r>
          </w:p>
        </w:tc>
        <w:tc>
          <w:tcPr>
            <w:tcW w:type="dxa" w:w="4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Maximum proportion of score that can decay. Score cannot fall below 75% of its verified value due to time alone.</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GracePeriod</w:t>
            </w:r>
          </w:p>
        </w:tc>
        <w:tc>
          <w:tcPr>
            <w:tcW w:type="dxa" w:w="2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90 days (0.247 years)</w:t>
            </w:r>
          </w:p>
        </w:tc>
        <w:tc>
          <w:tcPr>
            <w:tcW w:type="dxa" w:w="4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 decay applied for the first 90 days after verification. Score remains at full value.</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RenewalCycle</w:t>
            </w:r>
          </w:p>
        </w:tc>
        <w:tc>
          <w:tcPr>
            <w:tcW w:type="dxa" w:w="2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365 days (1.000 year)</w:t>
            </w:r>
          </w:p>
        </w:tc>
        <w:tc>
          <w:tcPr>
            <w:tcW w:type="dxa" w:w="4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standard annual renewal period.</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w:t>
            </w:r>
          </w:p>
        </w:tc>
        <w:tc>
          <w:tcPr>
            <w:tcW w:type="dxa" w:w="2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Days since last verification</w:t>
            </w:r>
          </w:p>
        </w:tc>
        <w:tc>
          <w:tcPr>
            <w:tcW w:type="dxa" w:w="4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Input variable. Measured from verified_at timestamp in database.</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minimum value</w:t>
            </w:r>
          </w:p>
        </w:tc>
        <w:tc>
          <w:tcPr>
            <w:tcW w:type="dxa" w:w="2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w:t>
            </w:r>
          </w:p>
        </w:tc>
        <w:tc>
          <w:tcPr>
            <w:tcW w:type="dxa" w:w="4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 verified score of 85.0 cannot fall below 63.8 due to decay alone.</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at day 0</w:t>
            </w:r>
          </w:p>
        </w:tc>
        <w:tc>
          <w:tcPr>
            <w:tcW w:type="dxa" w:w="2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4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score value. No decay applied.</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at day 90 (end of grace)</w:t>
            </w:r>
          </w:p>
        </w:tc>
        <w:tc>
          <w:tcPr>
            <w:tcW w:type="dxa" w:w="2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4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Grace period expires. Decay begins.</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at day 365 (full year, no renewal)</w:t>
            </w:r>
          </w:p>
        </w:tc>
        <w:tc>
          <w:tcPr>
            <w:tcW w:type="dxa" w:w="2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w:t>
            </w:r>
          </w:p>
        </w:tc>
        <w:tc>
          <w:tcPr>
            <w:tcW w:type="dxa" w:w="4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has decayed to 75% of verified value.</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at day 455 (90 days overdue)</w:t>
            </w:r>
          </w:p>
        </w:tc>
        <w:tc>
          <w:tcPr>
            <w:tcW w:type="dxa" w:w="2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w:t>
            </w:r>
          </w:p>
        </w:tc>
        <w:tc>
          <w:tcPr>
            <w:tcW w:type="dxa" w:w="4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Clamped at minimum. Score labeled Renewal Overdue.</w:t>
            </w:r>
          </w:p>
        </w:tc>
      </w:tr>
    </w:tbl>
    <w:p>
      <w:pPr>
        <w:spacing w:after="0" w:before="80"/>
      </w:pPr>
    </w:p>
    <w:p>
      <w:pPr>
        <w:spacing w:after="70" w:before="70"/>
      </w:pPr>
      <w:r>
        <w:rPr>
          <w:rFonts w:ascii="Arial" w:cs="Arial" w:eastAsia="Arial" w:hAnsi="Arial"/>
          <w:color w:val="1D1D1F"/>
          <w:sz w:val="21"/>
          <w:szCs w:val="21"/>
        </w:rPr>
        <w:t xml:space="preserve">Worked example of DAF application: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040"/>
        <w:gridCol w:w="1040"/>
        <w:gridCol w:w="1680"/>
      </w:tblGrid>
      <w:tr>
        <w:trPr>
          <w:tblHeader/>
        </w:trPr>
        <w:tc>
          <w:tcPr>
            <w:tcW w:type="dxa" w:w="3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Scenario</w:t>
            </w:r>
          </w:p>
        </w:tc>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Verified Score</w:t>
            </w:r>
          </w:p>
        </w:tc>
        <w:tc>
          <w:tcPr>
            <w:tcW w:type="dxa" w:w="10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 (days)</w:t>
            </w:r>
          </w:p>
        </w:tc>
        <w:tc>
          <w:tcPr>
            <w:tcW w:type="dxa" w:w="10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DAF Value</w:t>
            </w:r>
          </w:p>
        </w:tc>
        <w:tc>
          <w:tcPr>
            <w:tcW w:type="dxa" w:w="16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CEIS™ Output (before IdentityConfidence)</w:t>
            </w:r>
          </w:p>
        </w:tc>
      </w:tr>
      <w:tr>
        <w:trPr>
          <w:tblHeader w:val="false"/>
        </w:trPr>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Freshly verified</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87.3</w:t>
            </w:r>
          </w:p>
        </w:tc>
        <w:tc>
          <w:tcPr>
            <w:tcW w:type="dxa" w:w="10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w:t>
            </w:r>
          </w:p>
        </w:tc>
        <w:tc>
          <w:tcPr>
            <w:tcW w:type="dxa" w:w="10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6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87.3</w:t>
            </w:r>
          </w:p>
        </w:tc>
      </w:tr>
      <w:tr>
        <w:trPr>
          <w:tblHeader w:val="false"/>
        </w:trPr>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 months post-renewal (in grace + decay)</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87.3</w:t>
            </w:r>
          </w:p>
        </w:tc>
        <w:tc>
          <w:tcPr>
            <w:tcW w:type="dxa" w:w="10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180</w:t>
            </w:r>
          </w:p>
        </w:tc>
        <w:tc>
          <w:tcPr>
            <w:tcW w:type="dxa" w:w="10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0.9247</w:t>
            </w:r>
          </w:p>
        </w:tc>
        <w:tc>
          <w:tcPr>
            <w:tcW w:type="dxa" w:w="16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80.7</w:t>
            </w:r>
          </w:p>
        </w:tc>
      </w:tr>
      <w:tr>
        <w:trPr>
          <w:tblHeader w:val="false"/>
        </w:trPr>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12 months — exact renewal date</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87.3</w:t>
            </w:r>
          </w:p>
        </w:tc>
        <w:tc>
          <w:tcPr>
            <w:tcW w:type="dxa" w:w="10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365</w:t>
            </w:r>
          </w:p>
        </w:tc>
        <w:tc>
          <w:tcPr>
            <w:tcW w:type="dxa" w:w="10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0.7500</w:t>
            </w:r>
          </w:p>
        </w:tc>
        <w:tc>
          <w:tcPr>
            <w:tcW w:type="dxa" w:w="16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65.5</w:t>
            </w:r>
          </w:p>
        </w:tc>
      </w:tr>
      <w:tr>
        <w:trPr>
          <w:tblHeader w:val="false"/>
        </w:trPr>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15 months — overdue, clamped</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87.3</w:t>
            </w:r>
          </w:p>
        </w:tc>
        <w:tc>
          <w:tcPr>
            <w:tcW w:type="dxa" w:w="10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455</w:t>
            </w:r>
          </w:p>
        </w:tc>
        <w:tc>
          <w:tcPr>
            <w:tcW w:type="dxa" w:w="10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0.7500</w:t>
            </w:r>
          </w:p>
        </w:tc>
        <w:tc>
          <w:tcPr>
            <w:tcW w:type="dxa" w:w="16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65.5</w:t>
            </w:r>
          </w:p>
        </w:tc>
      </w:tr>
      <w:tr>
        <w:trPr>
          <w:tblHeader w:val="false"/>
        </w:trPr>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Renewed at 12 months — score resets</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New verified score</w:t>
            </w:r>
          </w:p>
        </w:tc>
        <w:tc>
          <w:tcPr>
            <w:tcW w:type="dxa" w:w="10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w:t>
            </w:r>
          </w:p>
        </w:tc>
        <w:tc>
          <w:tcPr>
            <w:tcW w:type="dxa" w:w="10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6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New score × 1.0000</w:t>
            </w:r>
          </w:p>
        </w:tc>
      </w:tr>
    </w:tbl>
    <w:p>
      <w:pPr>
        <w:spacing w:after="0" w:before="120"/>
      </w:pPr>
    </w:p>
    <w:p>
      <w:pPr>
        <w:spacing w:after="60" w:before="280"/>
      </w:pPr>
      <w:r>
        <w:rPr>
          <w:rFonts w:ascii="Arial" w:cs="Arial" w:eastAsia="Arial" w:hAnsi="Arial"/>
          <w:b/>
          <w:bCs/>
          <w:color w:val="1A73D4"/>
          <w:spacing w:val="80"/>
          <w:sz w:val="18"/>
          <w:szCs w:val="18"/>
        </w:rPr>
        <w:t xml:space="preserve">STAGE 5 · IDENTITY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5: IDENTITY CONFIDENCE SCORE</w:t>
            </w:r>
          </w:p>
          <w:p>
            <w:r>
              <w:rPr>
                <w:rFonts w:ascii="Courier New" w:cs="Courier New" w:eastAsia="Courier New" w:hAnsi="Courier New"/>
                <w:b/>
                <w:bCs/>
                <w:color w:val="44CF6C"/>
                <w:sz w:val="20"/>
                <w:szCs w:val="20"/>
              </w:rPr>
              <w:t xml:space="preserve">ICS(b) = ( w_DUNS × DUNS_verified + w_EIN × EIN_verified + w_SoS × SoS_confirmed + w_DBR × DBReport_available ) / Σ weights</w:t>
            </w:r>
          </w:p>
        </w:tc>
      </w:tr>
    </w:tbl>
    <w:p>
      <w:pPr>
        <w:spacing w:after="0" w:before="60"/>
      </w:pPr>
    </w:p>
    <w:p>
      <w:pPr>
        <w:spacing w:after="70" w:before="70"/>
      </w:pPr>
      <w:r>
        <w:rPr>
          <w:rFonts w:ascii="Arial" w:cs="Arial" w:eastAsia="Arial" w:hAnsi="Arial"/>
          <w:color w:val="1D1D1F"/>
          <w:sz w:val="21"/>
          <w:szCs w:val="21"/>
        </w:rPr>
        <w:t xml:space="preserve">The Identity Confidence Score is a composite verification confidence metric. It answers the question: how confident are we that this business is who it claims to be? A business with full D&amp;B verification, confirmed EIN, active SoS filing, and a current D&amp;B credit report achieves ICS = 1.000 — the maximum.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60"/>
        <w:gridCol w:w="1560"/>
        <w:gridCol w:w="1640"/>
      </w:tblGrid>
      <w:tr>
        <w:trPr>
          <w:tblHeader/>
        </w:trPr>
        <w:tc>
          <w:tcPr>
            <w:tcW w:type="dxa" w:w="2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Identity Signal</w:t>
            </w:r>
          </w:p>
        </w:tc>
        <w:tc>
          <w:tcPr>
            <w:tcW w:type="dxa" w:w="1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Symbol</w:t>
            </w:r>
          </w:p>
        </w:tc>
        <w:tc>
          <w:tcPr>
            <w:tcW w:type="dxa" w:w="15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Weight (w_x)</w:t>
            </w:r>
          </w:p>
        </w:tc>
        <w:tc>
          <w:tcPr>
            <w:tcW w:type="dxa" w:w="15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Value if Confirmed</w:t>
            </w:r>
          </w:p>
        </w:tc>
        <w:tc>
          <w:tcPr>
            <w:tcW w:type="dxa" w:w="16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Value if Not Available</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D&amp;B DUNS Number verified</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DUNS_verified</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0.35</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EIN confirmed against IRS/SoS</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EIN_verified</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0.25</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1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State SoS good standing confirmed</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SoS_confirmed</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0.20</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0.500 (pending check)</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D&amp;B Business Credit Report available</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DBReport_available</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0.10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1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Business license / DBA confirmed</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License_confirmed</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0.10</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1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0.500 (not required)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ICS Value</w:t>
            </w:r>
          </w:p>
        </w:tc>
        <w:tc>
          <w:tcPr>
            <w:tcW w:type="dxa" w:w="3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Interpretation</w:t>
            </w:r>
          </w:p>
        </w:tc>
        <w:tc>
          <w:tcPr>
            <w:tcW w:type="dxa" w:w="43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Effect on CEIS™ Score</w:t>
            </w:r>
          </w:p>
        </w:tc>
      </w:tr>
      <w:tr>
        <w:trPr>
          <w:tblHeader w:val="false"/>
        </w:trPr>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w:t>
            </w:r>
          </w:p>
        </w:tc>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Maximum confidence — fully D&amp;B verified, EIN confirmed, SoS active, credit report on file</w:t>
            </w:r>
          </w:p>
        </w:tc>
        <w:tc>
          <w:tcPr>
            <w:tcW w:type="dxa" w:w="4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published at full precision. Gold Verified badge eligible.</w:t>
            </w:r>
          </w:p>
        </w:tc>
      </w:tr>
      <w:tr>
        <w:trPr>
          <w:tblHeader w:val="false"/>
        </w:trPr>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0.900–0.999</w:t>
            </w:r>
          </w:p>
        </w:tc>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High confidence — most signals confirmed, minor gap</w:t>
            </w:r>
          </w:p>
        </w:tc>
        <w:tc>
          <w:tcPr>
            <w:tcW w:type="dxa" w:w="4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published at full precision. Verified badge.</w:t>
            </w:r>
          </w:p>
        </w:tc>
      </w:tr>
      <w:tr>
        <w:trPr>
          <w:tblHeader w:val="false"/>
        </w:trPr>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0.800–0.899</w:t>
            </w:r>
          </w:p>
        </w:tc>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Good confidence — EIN and SoS confirmed, no D&amp;B DUNS</w:t>
            </w:r>
          </w:p>
        </w:tc>
        <w:tc>
          <w:tcPr>
            <w:tcW w:type="dxa" w:w="4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published. DollarVote Listed badge. DUNS registration encouraged.</w:t>
            </w:r>
          </w:p>
        </w:tc>
      </w:tr>
      <w:tr>
        <w:trPr>
          <w:tblHeader w:val="false"/>
        </w:trPr>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0.700–0.799</w:t>
            </w:r>
          </w:p>
        </w:tc>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Moderate confidence — EIN confirmed, SoS pending</w:t>
            </w:r>
          </w:p>
        </w:tc>
        <w:tc>
          <w:tcPr>
            <w:tcW w:type="dxa" w:w="4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published with Self-Reported note on unverified dimensions.</w:t>
            </w:r>
          </w:p>
        </w:tc>
      </w:tr>
      <w:tr>
        <w:trPr>
          <w:tblHeader w:val="false"/>
        </w:trPr>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0.600–0.699</w:t>
            </w:r>
          </w:p>
        </w:tc>
        <w:tc>
          <w:tcPr>
            <w:tcW w:type="dxa" w:w="3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Low confidence — only self-submitted identity data</w:t>
            </w:r>
          </w:p>
        </w:tc>
        <w:tc>
          <w:tcPr>
            <w:tcW w:type="dxa" w:w="4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published as estimate. No tier badge. Provisional label.</w:t>
            </w:r>
          </w:p>
        </w:tc>
      </w:tr>
      <w:tr>
        <w:trPr>
          <w:tblHeader w:val="false"/>
        </w:trPr>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Below 0.600</w:t>
            </w:r>
          </w:p>
        </w:tc>
        <w:tc>
          <w:tcPr>
            <w:tcW w:type="dxa" w:w="3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Insufficient identity verification</w:t>
            </w:r>
          </w:p>
        </w:tc>
        <w:tc>
          <w:tcPr>
            <w:tcW w:type="dxa" w:w="4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withheld. Business must complete EIN + SoS verification to proceed.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3</w:t>
            </w:r>
          </w:p>
          <w:p>
            <w:r>
              <w:rPr>
                <w:rFonts w:ascii="Arial" w:cs="Arial" w:eastAsia="Arial" w:hAnsi="Arial"/>
                <w:color w:val="AAAAAA"/>
                <w:sz w:val="18"/>
                <w:szCs w:val="18"/>
              </w:rPr>
              <w:t xml:space="preserve">The 47 Input Variables · Complete Sub-Category Computation</w:t>
            </w:r>
          </w:p>
        </w:tc>
      </w:tr>
    </w:tbl>
    <w:p>
      <w:pPr>
        <w:spacing w:after="0" w:before="80"/>
      </w:pPr>
    </w:p>
    <w:p>
      <w:pPr>
        <w:spacing w:after="60" w:before="280"/>
      </w:pPr>
      <w:r>
        <w:rPr>
          <w:rFonts w:ascii="Arial" w:cs="Arial" w:eastAsia="Arial" w:hAnsi="Arial"/>
          <w:b/>
          <w:bCs/>
          <w:color w:val="2EC4B6"/>
          <w:spacing w:val="80"/>
          <w:sz w:val="18"/>
          <w:szCs w:val="18"/>
        </w:rPr>
        <w:t xml:space="preserve">SECTION 3 · INPUT VARIABLES</w:t>
      </w:r>
    </w:p>
    <w:p>
      <w:pPr>
        <w:pStyle w:val="Heading1"/>
        <w:spacing w:after="100" w:before="320"/>
      </w:pPr>
      <w:r>
        <w:rPr>
          <w:rFonts w:ascii="Arial" w:cs="Arial" w:eastAsia="Arial" w:hAnsi="Arial"/>
          <w:b/>
          <w:bCs/>
          <w:color w:val="1D1D1F"/>
          <w:sz w:val="36"/>
          <w:szCs w:val="36"/>
        </w:rPr>
        <w:t xml:space="preserve">The 47 Input Variables of the CEIS™ Algorithm</w:t>
      </w:r>
    </w:p>
    <w:p>
      <w:pPr>
        <w:pBdr>
          <w:bottom w:val="single" w:color="2EC4B6" w:sz="6" w:space="1"/>
        </w:pBdr>
        <w:spacing w:after="120" w:before="120"/>
      </w:pPr>
    </w:p>
    <w:p>
      <w:pPr>
        <w:spacing w:after="70" w:before="70"/>
      </w:pPr>
      <w:r>
        <w:rPr>
          <w:rFonts w:ascii="Arial" w:cs="Arial" w:eastAsia="Arial" w:hAnsi="Arial"/>
          <w:color w:val="1D1D1F"/>
          <w:sz w:val="21"/>
          <w:szCs w:val="21"/>
        </w:rPr>
        <w:t xml:space="preserve">The CEIS™ algorithm ingests 47 discrete input variables to produce a score. Each variable is mapped to a sub-category, given a type (continuous, ordinal, or binary), a data source, and a normalization method. This is the complete variable registry.</w:t>
      </w:r>
    </w:p>
    <w:p>
      <w:pPr>
        <w:spacing w:after="0" w:before="120"/>
      </w:pPr>
    </w:p>
    <w:p>
      <w:pPr>
        <w:pStyle w:val="Heading2"/>
        <w:spacing w:after="80" w:before="240"/>
      </w:pPr>
      <w:r>
        <w:rPr>
          <w:rFonts w:ascii="Arial" w:cs="Arial" w:eastAsia="Arial" w:hAnsi="Arial"/>
          <w:b/>
          <w:bCs/>
          <w:color w:val="1D1D1F"/>
          <w:sz w:val="27"/>
          <w:szCs w:val="27"/>
        </w:rPr>
        <w:t xml:space="preserve">3.1  Locality Pillar Variables (L — 18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40"/>
        <w:gridCol w:w="1160"/>
        <w:gridCol w:w="1080"/>
        <w:gridCol w:w="1200"/>
        <w:gridCol w:w="2200"/>
        <w:gridCol w:w="1480"/>
      </w:tblGrid>
      <w:tr>
        <w:trPr>
          <w:tblHeader/>
        </w:trPr>
        <w:tc>
          <w:tcPr>
            <w:tcW w:type="dxa" w:w="1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 ID</w:t>
            </w:r>
          </w:p>
        </w:tc>
        <w:tc>
          <w:tcPr>
            <w:tcW w:type="dxa" w:w="22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Variable Name</w:t>
            </w:r>
          </w:p>
        </w:tc>
        <w:tc>
          <w:tcPr>
            <w:tcW w:type="dxa" w:w="11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Type</w:t>
            </w:r>
          </w:p>
        </w:tc>
        <w:tc>
          <w:tcPr>
            <w:tcW w:type="dxa" w:w="10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Range</w:t>
            </w:r>
          </w:p>
        </w:tc>
        <w:tc>
          <w:tcPr>
            <w:tcW w:type="dxa" w:w="1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Sub-Category</w:t>
            </w:r>
          </w:p>
        </w:tc>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Source</w:t>
            </w:r>
          </w:p>
        </w:tc>
        <w:tc>
          <w:tcPr>
            <w:tcW w:type="dxa" w:w="14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Normalization</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L_01</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hyperlocal_spend_pct</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Supplier invoices + address validation</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L_01/100</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L_02</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regional_spend_pct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L1.1</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Supplier invoices</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 0.75 weight factor</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L_03</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statewide_spend_pct</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Supplier invoices</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 0.40 weight factor</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L_04</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named_local_producers</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1, 2, 3, 4+</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L1.1</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Invoices with farm/producer name</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function: 0→0, 1→0.25, 2→0.50, 3→0.75, 4+→1.0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L_05</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supplier_count_local</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Invoice header count</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log(L_05+1)/log(51) normalization</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L_06</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workforce_local_pct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L1.2</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Payroll ZIP data</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L_06/100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L_07</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workforce_headcount</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1–500+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L1.2</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IRS W-3 + payroll</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log(L_07+1)/log(501)</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L_08</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contractor_local_pct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L1.2</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1099-NEC addresses</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 0.60 weight (contractors weighted less than W-2)</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L_09</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ownership_type_code</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1–5</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L1.3</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SoS + Articles of Incorporation</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Lookup: 1=1.0, 2=0.75, 3=0.45, 4=0.25, 5=0.05</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L_10</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owner_resides_locally</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L1.3</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Owner attestation + corroboration</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1</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L_11</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years_in_business_local</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L1.3</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D&amp;B verified founding date</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sigmoid(L_11/10): 0yr=0.0, 5yr=0.55, 10yr=0.73, 20yr=0.88, 30yr=0.95</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L_12</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franchise_royalty_pct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0.0–20.0%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L1.3</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FDD Item 6 or owner attestation</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Inverse: (1 - L_12/20). 0% royalty=1.0, 20% royalty=0.0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L_13</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banking_tier_code</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1–4</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L1.4</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FDIC/NCUA registry lookup</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Lookup: 1=1.0 (credit union), 2=0.75, 3=0.40, 4=0.0 (national)</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L_14</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cdfi_relationship</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L1.4</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CDFI Fund registry</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1. Bonus variable.</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L_15</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local_accountant</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L1.4</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Vendor invoice address</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1</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L_16</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local_professional_services_count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1, 2, 3+</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L1.4</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Vendor invoice addresses</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0→0, 1→0.33, 2→0.67, 3+→1.0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L_17</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paydex_score</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1–100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L1.4 + bonus</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D&amp;B PAYDEX pull</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Piecewise: &lt;50=−0.2, 50–69=0, 70–79=0.5, 80–99=1.0, 100=1.15</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L_18</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chamber_membership</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L1.4</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Chamber directory</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0.5 (supplemental only)</w:t>
            </w:r>
          </w:p>
        </w:tc>
      </w:tr>
    </w:tbl>
    <w:p>
      <w:pPr>
        <w:spacing w:after="0" w:before="120"/>
      </w:pPr>
    </w:p>
    <w:p>
      <w:pPr>
        <w:pStyle w:val="Heading2"/>
        <w:spacing w:after="80" w:before="240"/>
      </w:pPr>
      <w:r>
        <w:rPr>
          <w:rFonts w:ascii="Arial" w:cs="Arial" w:eastAsia="Arial" w:hAnsi="Arial"/>
          <w:b/>
          <w:bCs/>
          <w:color w:val="1D1D1F"/>
          <w:sz w:val="27"/>
          <w:szCs w:val="27"/>
        </w:rPr>
        <w:t xml:space="preserve">3.2  Sustainability Pillar Variables (S — 15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40"/>
        <w:gridCol w:w="1160"/>
        <w:gridCol w:w="1080"/>
        <w:gridCol w:w="1200"/>
        <w:gridCol w:w="2200"/>
        <w:gridCol w:w="1480"/>
      </w:tblGrid>
      <w:tr>
        <w:trPr>
          <w:tblHeader/>
        </w:trPr>
        <w:tc>
          <w:tcPr>
            <w:tcW w:type="dxa" w:w="1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 ID</w:t>
            </w:r>
          </w:p>
        </w:tc>
        <w:tc>
          <w:tcPr>
            <w:tcW w:type="dxa" w:w="22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Variable Name</w:t>
            </w:r>
          </w:p>
        </w:tc>
        <w:tc>
          <w:tcPr>
            <w:tcW w:type="dxa" w:w="11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Type</w:t>
            </w:r>
          </w:p>
        </w:tc>
        <w:tc>
          <w:tcPr>
            <w:tcW w:type="dxa" w:w="10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Range</w:t>
            </w:r>
          </w:p>
        </w:tc>
        <w:tc>
          <w:tcPr>
            <w:tcW w:type="dxa" w:w="1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Sub-Category</w:t>
            </w:r>
          </w:p>
        </w:tc>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Source</w:t>
            </w:r>
          </w:p>
        </w:tc>
        <w:tc>
          <w:tcPr>
            <w:tcW w:type="dxa" w:w="14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Normalization</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S_01</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waste_diversion_pct</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Waste audit / hauler data</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S_01/100</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S_02</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composting_active</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S2.1</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Composting invoice</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1</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S_03</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zero_waste_certified</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TRUE/Green Business cert lookup</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Tier 1: 0 or 1</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S_04</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compostable_packaging_pct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S2.1</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Packaging supplier invoices</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S_04/100 × 0.8 weight</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S_05</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single_use_plastic_free</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Packaging invoices + attestation</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1</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S_06</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energy_renewable_pct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S2.2</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bills + REC/solar docs</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S_06/100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S_07</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solar_installed</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S2.2</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Solar contract / PPA</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1. Bonus if &gt;50% supply.</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S_08</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energy_star_equipment_count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1–2, 3–5, 6+</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S2.2</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ENERGY STAR DB lookup</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0→0, 1–2→0.33, 3–5→0.67, 6+→1.0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S_09</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utility_consumption_trend</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−40% to +40%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S2.2</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bills YoY</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Inverted: improvement earns pts. Normalized: (0.40 - trend)/0.80</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S_10</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water_conservation_measures</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S2.2</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Invoices / utility program docs</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0→0, 1→0.4, 2→0.7, 3→1.0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S_11</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certification_count_tier1</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1, 2, 3+</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S2.3</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Live cert registry lookups</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0→0, 1→0.55, 2→0.78, 3+→1.0</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S_12</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organic_product_pct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S2.3</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Invoice product verification</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S_12/100 (applicable for food businesses)</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S_13</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fair_trade_certified</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S2.3</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Fair Trade USA registry</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Tier 1: 0 or 1</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S_14</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local_env_violation_score</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0–−10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 penalty</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EPA ECHO + state EPA + health dept</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Penalty variable. Applied as negative adjustment.</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S_15</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b_corp_certified</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S2.3 + S2 bonus</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 Lab registry lookup</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Tier 1. B Corp covers multiple sub-categories.</w:t>
            </w:r>
          </w:p>
        </w:tc>
      </w:tr>
    </w:tbl>
    <w:p>
      <w:pPr>
        <w:spacing w:after="0" w:before="120"/>
      </w:pPr>
    </w:p>
    <w:p>
      <w:pPr>
        <w:pStyle w:val="Heading2"/>
        <w:spacing w:after="80" w:before="240"/>
      </w:pPr>
      <w:r>
        <w:rPr>
          <w:rFonts w:ascii="Arial" w:cs="Arial" w:eastAsia="Arial" w:hAnsi="Arial"/>
          <w:b/>
          <w:bCs/>
          <w:color w:val="1D1D1F"/>
          <w:sz w:val="27"/>
          <w:szCs w:val="27"/>
        </w:rPr>
        <w:t xml:space="preserve">3.3  Transparency Pillar Variables (T — 14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40"/>
        <w:gridCol w:w="1160"/>
        <w:gridCol w:w="1080"/>
        <w:gridCol w:w="1200"/>
        <w:gridCol w:w="2200"/>
        <w:gridCol w:w="1480"/>
      </w:tblGrid>
      <w:tr>
        <w:trPr>
          <w:tblHeader/>
        </w:trPr>
        <w:tc>
          <w:tcPr>
            <w:tcW w:type="dxa" w:w="1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 ID</w:t>
            </w:r>
          </w:p>
        </w:tc>
        <w:tc>
          <w:tcPr>
            <w:tcW w:type="dxa" w:w="22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Variable Name</w:t>
            </w:r>
          </w:p>
        </w:tc>
        <w:tc>
          <w:tcPr>
            <w:tcW w:type="dxa" w:w="11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Type</w:t>
            </w:r>
          </w:p>
        </w:tc>
        <w:tc>
          <w:tcPr>
            <w:tcW w:type="dxa" w:w="10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Range</w:t>
            </w:r>
          </w:p>
        </w:tc>
        <w:tc>
          <w:tcPr>
            <w:tcW w:type="dxa" w:w="1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Sub-Category</w:t>
            </w:r>
          </w:p>
        </w:tc>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Source</w:t>
            </w:r>
          </w:p>
        </w:tc>
        <w:tc>
          <w:tcPr>
            <w:tcW w:type="dxa" w:w="14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Normalization</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T_01</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living_wage_compliance_pct</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Payroll export vs. MIT LW calc</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T_01/100</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T_02</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living_wage_certified</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T3.1</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RBIJ / LW Employer cert registry</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Tier 1: auto-amplifies T3.1</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T_03</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pay_ratio</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1.0–50.0+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Payroll export + K-1 / owner draws</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Piecewise inverse: 1–3=1.0, 3–6=0.8, 6–10=0.5, 10–20=0.2, 20+=−0.1</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T_04</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above_min_wage_pct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0.0–100.0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T3.1</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Payroll export</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T_04/100 × 0.3 weight (below living wage threshold)</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T_05</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wage_growth_trend</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−15% to +30%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T3.1</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Payroll exports YoY</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Normalized: (T_05 + 0.15)/0.45. Positive trend earns; negative deducts.</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T_06</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giving_pct_of_revenue</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0.0–5.0%+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T3.2</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Donation receipts + tax return</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Piecewise: 0=0, 0.01–0.49=0.2, 0.5–0.99=0.4, 1.0–1.99=0.65, 2.0–2.99=0.82, 3.0+=1.0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T_07</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one_pct_planet_member</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T3.2</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for Planet member directory</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Tier 1. Auto full credit T3.2 if confirmed.</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T_08</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local_nonprofit_count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1–2, 3–5, 6+</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T3.2</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Donation receipts (unique EINs)</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0→0, 1–2→0.40, 3–5→0.70, 6+→1.0. Rewards distribution over concentration.</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T_09</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revenue_breakdown_published</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T3.3</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Signed publication authorization</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0 or 1. Full T3.3 sub-score if 1.</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T_10</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partial_disclosure_level</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T3.3</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Authorization form scope</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0→0, 1=wages only→0.40, 2=wages+giving→0.60, 3=partial P&amp;L→0.80, 4=full breakdown→1.0</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T_11</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labor_enforcement_penalty</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to −30</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 penalty</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WHD, OSHA, EEOC databases</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Penalty variable. WHD=−3, OSHA willful=−2, EEOC=−2. Summed.</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T_12</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business_credit_score_norm</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Continuous</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0.0–1.0</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 bonus</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Experian Intelliscore Plus (1–100)</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Linear: (score−25)/75. Below 25 floors to 0. Above 76 earns bonus.</w:t>
            </w:r>
          </w:p>
        </w:tc>
      </w:tr>
      <w:tr>
        <w:trPr>
          <w:tblHeader w:val="false"/>
        </w:trPr>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T_13</w:t>
            </w:r>
          </w:p>
        </w:tc>
        <w:tc>
          <w:tcPr>
            <w:tcW w:type="dxa" w:w="22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supplier_payment_testimonials</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Ordinal</w:t>
            </w:r>
          </w:p>
        </w:tc>
        <w:tc>
          <w:tcPr>
            <w:tcW w:type="dxa" w:w="10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1, 2, 3+</w:t>
            </w:r>
          </w:p>
        </w:tc>
        <w:tc>
          <w:tcPr>
            <w:tcW w:type="dxa" w:w="1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T3.2 bonus</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Signed supplier reference letters</w:t>
            </w:r>
          </w:p>
        </w:tc>
        <w:tc>
          <w:tcPr>
            <w:tcW w:type="dxa" w:w="14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Step: 0→0, 1→0.33, 2→0.67, 3+→1.0. Corroborates PAYDEX.</w:t>
            </w:r>
          </w:p>
        </w:tc>
      </w:tr>
      <w:tr>
        <w:trPr>
          <w:tblHeader w:val="false"/>
        </w:trPr>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T_14</w:t>
            </w:r>
          </w:p>
        </w:tc>
        <w:tc>
          <w:tcPr>
            <w:tcW w:type="dxa" w:w="22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osha_violation_flag</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w:t>
            </w:r>
          </w:p>
        </w:tc>
        <w:tc>
          <w:tcPr>
            <w:tcW w:type="dxa" w:w="10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or 1</w:t>
            </w:r>
          </w:p>
        </w:tc>
        <w:tc>
          <w:tcPr>
            <w:tcW w:type="dxa" w:w="1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T3 penalty</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OSHA inspection database</w:t>
            </w:r>
          </w:p>
        </w:tc>
        <w:tc>
          <w:tcPr>
            <w:tcW w:type="dxa" w:w="14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Binary penalty: 0=no penalty, 1=apply −1 to −3 pts based on violation class.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4</w:t>
            </w:r>
          </w:p>
          <w:p>
            <w:r>
              <w:rPr>
                <w:rFonts w:ascii="Arial" w:cs="Arial" w:eastAsia="Arial" w:hAnsi="Arial"/>
                <w:color w:val="AAAAAA"/>
                <w:sz w:val="18"/>
                <w:szCs w:val="18"/>
              </w:rPr>
              <w:t xml:space="preserve">Tier Differential Access Architecture (TDAA™) · Free vs. Paid Score</w:t>
            </w:r>
          </w:p>
        </w:tc>
      </w:tr>
    </w:tbl>
    <w:p>
      <w:pPr>
        <w:spacing w:after="0" w:before="80"/>
      </w:pPr>
    </w:p>
    <w:p>
      <w:pPr>
        <w:spacing w:after="60" w:before="280"/>
      </w:pPr>
      <w:r>
        <w:rPr>
          <w:rFonts w:ascii="Arial" w:cs="Arial" w:eastAsia="Arial" w:hAnsi="Arial"/>
          <w:b/>
          <w:bCs/>
          <w:color w:val="2EC4B6"/>
          <w:spacing w:val="80"/>
          <w:sz w:val="18"/>
          <w:szCs w:val="18"/>
        </w:rPr>
        <w:t xml:space="preserve">SECTION 4 · TIER ARCHITECTURE</w:t>
      </w:r>
    </w:p>
    <w:p>
      <w:pPr>
        <w:pStyle w:val="Heading1"/>
        <w:spacing w:after="100" w:before="320"/>
      </w:pPr>
      <w:r>
        <w:rPr>
          <w:rFonts w:ascii="Arial" w:cs="Arial" w:eastAsia="Arial" w:hAnsi="Arial"/>
          <w:b/>
          <w:bCs/>
          <w:color w:val="1D1D1F"/>
          <w:sz w:val="36"/>
          <w:szCs w:val="36"/>
        </w:rPr>
        <w:t xml:space="preserve">Tier Differential Access Architecture (TDAA™)</w:t>
      </w:r>
    </w:p>
    <w:p>
      <w:pPr>
        <w:pBdr>
          <w:bottom w:val="single" w:color="2EC4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C4B6" w:sz="16"/>
              <w:bottom w:val="none" w:color="FFFFFF" w:sz="0"/>
              <w:right w:val="none" w:color="FFFFFF" w:sz="0"/>
            </w:tcBorders>
            <w:shd w:fill="EBF8F7" w:val="clear"/>
            <w:tcMar>
              <w:top w:type="dxa" w:w="120"/>
              <w:left w:type="dxa" w:w="200"/>
              <w:bottom w:type="dxa" w:w="120"/>
              <w:right w:type="dxa" w:w="160"/>
            </w:tcMar>
          </w:tcPr>
          <w:p>
            <w:r>
              <w:rPr>
                <w:rFonts w:ascii="Arial" w:cs="Arial" w:eastAsia="Arial" w:hAnsi="Arial"/>
                <w:i/>
                <w:iCs/>
                <w:color w:val="1D1D1F"/>
                <w:sz w:val="20"/>
                <w:szCs w:val="20"/>
              </w:rPr>
              <w:t xml:space="preserve">The TDAA™ is the commercial architecture that makes the DollarVote platform sustainable. The Free Tier provides enough information to be genuinely useful to consumers — establishing trust and traffic. The Subscriber Tier provides the full precision, dimensional intelligence, and trend data that makes DollarVote indispensable to businesses, investors, and civic organizations. The full-precision score is always computed — but access to that precision is the product being sold.</w:t>
            </w:r>
          </w:p>
        </w:tc>
      </w:tr>
    </w:tbl>
    <w:p>
      <w:pPr>
        <w:spacing w:after="0" w:before="140"/>
      </w:pPr>
    </w:p>
    <w:p>
      <w:pPr>
        <w:pStyle w:val="Heading2"/>
        <w:spacing w:after="80" w:before="240"/>
      </w:pPr>
      <w:r>
        <w:rPr>
          <w:rFonts w:ascii="Arial" w:cs="Arial" w:eastAsia="Arial" w:hAnsi="Arial"/>
          <w:b/>
          <w:bCs/>
          <w:color w:val="1D1D1F"/>
          <w:sz w:val="27"/>
          <w:szCs w:val="27"/>
        </w:rPr>
        <w:t xml:space="preserve">4.1  What Each Tier Receives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640"/>
        <w:gridCol w:w="1520"/>
      </w:tblGrid>
      <w:tr>
        <w:trPr>
          <w:tblHeader/>
        </w:trPr>
        <w:tc>
          <w:tcPr>
            <w:tcW w:type="dxa" w:w="2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Data Element</w:t>
            </w:r>
          </w:p>
        </w:tc>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Free Tier (🔓)</w:t>
            </w:r>
          </w:p>
        </w:tc>
        <w:tc>
          <w:tcPr>
            <w:tcW w:type="dxa" w:w="26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Subscriber Tier (🔒)</w:t>
            </w:r>
          </w:p>
        </w:tc>
        <w:tc>
          <w:tcPr>
            <w:tcW w:type="dxa" w:w="152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Business Plan Required</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Composite CEIS™ Score</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Integer (e.g., 74)</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One decimal (e.g., 74.3)</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Starter, Growth, or Premium</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Tier Badge</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Yes — tier name and badge displayed</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Yes + confidence band shown</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paid tiers</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Pillar Breakdown</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Hidden — not shown</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per-pillar score with decimals</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Starter+</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Sub-Category Scores</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Hidden — not shown</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10 sub-scores with decimals</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Confidence Interval</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95% confidence band (e.g., ±2.4 pts)</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Trend Vector</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Direction + magnitude vs. prior year</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Evidence Multiplier Value</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Displayed as EM = 1.047</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Current Value</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Displayed as DAF = 0.923 (182 days)</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Identity Confidence Score</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ICS = 0.940 (D&amp;B verified)</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D&amp;B PAYDEX Signal</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PAYDEX band + contribution shown</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Category Adjustment Display</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W_Locality = 0.44 (Restaurant track)</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Variable-Level Breakdown</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47 input variable values shown</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Improvement Report</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General roadmap only</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Quantified: +3.42 pts if X, +1.87 pts if Y</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Peer Comparison (city avg)</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average only (e.g., Avg: 67)</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Exact percentile rank in city and category</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Starter+</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Historical Score Timeline</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Current score only</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history: every verified score with date</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Starter+</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Community Flags (incoming)</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Count only (e.g., 2 flags)</w:t>
            </w:r>
          </w:p>
        </w:tc>
        <w:tc>
          <w:tcPr>
            <w:tcW w:type="dxa" w:w="26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Flag detail, status, and resolution history</w:t>
            </w:r>
          </w:p>
        </w:tc>
        <w:tc>
          <w:tcPr>
            <w:tcW w:type="dxa" w:w="152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API Access to Score Data</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available</w:t>
            </w:r>
          </w:p>
        </w:tc>
        <w:tc>
          <w:tcPr>
            <w:tcW w:type="dxa" w:w="26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REST API with score + sub-scores per call</w:t>
            </w:r>
          </w:p>
        </w:tc>
        <w:tc>
          <w:tcPr>
            <w:tcW w:type="dxa" w:w="152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bl>
    <w:p>
      <w:pPr>
        <w:spacing w:after="0" w:before="140"/>
      </w:pPr>
    </w:p>
    <w:p>
      <w:pPr>
        <w:pStyle w:val="Heading2"/>
        <w:spacing w:after="80" w:before="240"/>
      </w:pPr>
      <w:r>
        <w:rPr>
          <w:rFonts w:ascii="Arial" w:cs="Arial" w:eastAsia="Arial" w:hAnsi="Arial"/>
          <w:b/>
          <w:bCs/>
          <w:color w:val="1D1D1F"/>
          <w:sz w:val="27"/>
          <w:szCs w:val="27"/>
        </w:rPr>
        <w:t xml:space="preserve">4.2  Consumer vs. Business Access to Tier Data</w:t>
      </w:r>
    </w:p>
    <w:p>
      <w:pPr>
        <w:spacing w:after="70" w:before="70"/>
      </w:pPr>
      <w:r>
        <w:rPr>
          <w:rFonts w:ascii="Arial" w:cs="Arial" w:eastAsia="Arial" w:hAnsi="Arial"/>
          <w:color w:val="1D1D1F"/>
          <w:sz w:val="21"/>
          <w:szCs w:val="21"/>
        </w:rPr>
        <w:t xml:space="preserve">The TDAA™ creates a three-sided access model: consumers receive the Free Tier view of any business. Businesses receive their own Subscriber Tier data based on plan. Civic organizations and researchers can access aggregated Subscriber Tier data under a licensed data agreement.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User Type</w:t>
            </w:r>
          </w:p>
        </w:tc>
        <w:tc>
          <w:tcPr>
            <w:tcW w:type="dxa" w:w="2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Score Access</w:t>
            </w:r>
          </w:p>
        </w:tc>
        <w:tc>
          <w:tcPr>
            <w:tcW w:type="dxa" w:w="26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Detail Available</w:t>
            </w:r>
          </w:p>
        </w:tc>
        <w:tc>
          <w:tcPr>
            <w:tcW w:type="dxa" w:w="17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How to Access</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Consumer — free app user</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Any business: integer score + tier badge</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Public profile page only</w:t>
            </w:r>
          </w:p>
        </w:tc>
        <w:tc>
          <w:tcPr>
            <w:tcW w:type="dxa" w:w="1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Free — no account required</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Consumer — premium ($4.99/mo)</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Any business: integer score + tier + city percentile rank</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Public profile + city comparison</w:t>
            </w:r>
          </w:p>
        </w:tc>
        <w:tc>
          <w:tcPr>
            <w:tcW w:type="dxa" w:w="1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Consumer Premium subscription</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Business owner — Free Plan</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 business: integer score only</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Same as public consumer view</w:t>
            </w:r>
          </w:p>
        </w:tc>
        <w:tc>
          <w:tcPr>
            <w:tcW w:type="dxa" w:w="1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Free business account</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Business owner — Starter ($29/mo)</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 business: single-decimal score + pillar scores + history</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Starter Tier dashboard</w:t>
            </w:r>
          </w:p>
        </w:tc>
        <w:tc>
          <w:tcPr>
            <w:tcW w:type="dxa" w:w="1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Starter subscription</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Business owner — Growth ($59/mo)</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 business: full score + sub-scores + confidence + trend + peer rank</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 Tier dashboard</w:t>
            </w:r>
          </w:p>
        </w:tc>
        <w:tc>
          <w:tcPr>
            <w:tcW w:type="dxa" w:w="1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 subscription</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Business owner — Premium ($99/mo)</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 business: all 47 input variables + multiplier values + API access</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precision dashboard + API</w:t>
            </w:r>
          </w:p>
        </w:tc>
        <w:tc>
          <w:tcPr>
            <w:tcW w:type="dxa" w:w="1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subscription</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Civic org / researcher (licensed)</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Any business: all public data + aggregated city data</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City-level CEIS™ reports + trend data</w:t>
            </w:r>
          </w:p>
        </w:tc>
        <w:tc>
          <w:tcPr>
            <w:tcW w:type="dxa" w:w="1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Annual data license ($2,500–$10,000/yr)</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Investor / lender (licensed)</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Batch access to verified business scores</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Portfolio-level community alignment data</w:t>
            </w:r>
          </w:p>
        </w:tc>
        <w:tc>
          <w:tcPr>
            <w:tcW w:type="dxa" w:w="1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Per-pull or bulk license</w:t>
            </w:r>
          </w:p>
        </w:tc>
      </w:tr>
    </w:tbl>
    <w:p>
      <w:pPr>
        <w:spacing w:after="0" w:before="140"/>
      </w:pPr>
    </w:p>
    <w:p>
      <w:pPr>
        <w:pStyle w:val="Heading2"/>
        <w:spacing w:after="80" w:before="240"/>
      </w:pPr>
      <w:r>
        <w:rPr>
          <w:rFonts w:ascii="Arial" w:cs="Arial" w:eastAsia="Arial" w:hAnsi="Arial"/>
          <w:b/>
          <w:bCs/>
          <w:color w:val="1D1D1F"/>
          <w:sz w:val="27"/>
          <w:szCs w:val="27"/>
        </w:rPr>
        <w:t xml:space="preserve">4.3  The Free Score — Detailed Specification</w:t>
      </w:r>
    </w:p>
    <w:p>
      <w:pPr>
        <w:spacing w:after="70" w:before="70"/>
      </w:pPr>
      <w:r>
        <w:rPr>
          <w:rFonts w:ascii="Arial" w:cs="Arial" w:eastAsia="Arial" w:hAnsi="Arial"/>
          <w:color w:val="1D1D1F"/>
          <w:sz w:val="21"/>
          <w:szCs w:val="21"/>
        </w:rPr>
        <w:t xml:space="preserve">The Free Tier score is not a simplified version of the algorithm — it is the full CEIS™ computation with the output precision truncated at display time. The underlying engine always computes to single-decimal precision internally (with higher precision retained for tie-breaking and audit). The Free Tier score is defined 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FREE TIER SCORE FORMULA</w:t>
            </w:r>
          </w:p>
          <w:p>
            <w:r>
              <w:rPr>
                <w:rFonts w:ascii="Courier New" w:cs="Courier New" w:eastAsia="Courier New" w:hAnsi="Courier New"/>
                <w:b/>
                <w:bCs/>
                <w:color w:val="44CF6C"/>
                <w:sz w:val="20"/>
                <w:szCs w:val="20"/>
              </w:rPr>
              <w:t xml:space="preserve">CEIS_Free(b) = floor( CEIS™(b) )  [integer, 0–100, no rounding up]</w:t>
            </w:r>
          </w:p>
        </w:tc>
      </w:tr>
    </w:tbl>
    <w:p>
      <w:pPr>
        <w:spacing w:after="0" w:before="80"/>
      </w:pPr>
    </w:p>
    <w:p>
      <w:pPr>
        <w:spacing w:after="70" w:before="70"/>
      </w:pPr>
      <w:r>
        <w:rPr>
          <w:rFonts w:ascii="Arial" w:cs="Arial" w:eastAsia="Arial" w:hAnsi="Arial"/>
          <w:color w:val="1D1D1F"/>
          <w:sz w:val="21"/>
          <w:szCs w:val="21"/>
        </w:rPr>
        <w:t xml:space="preserve">Note that floor() is used — not round(). A score of 74.9 displays as 74 — not 75. This ensures businesses cannot "round up" to a higher tier by a fraction of a point. Tier eligibility is also based on the floor value.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D1D1D6" w:sz="6"/>
            </w:tcBorders>
            <w:shd w:fill="FFF7ED" w:val="clear"/>
            <w:tcMar>
              <w:top w:type="dxa" w:w="160"/>
              <w:left w:type="dxa" w:w="160"/>
              <w:bottom w:type="dxa" w:w="40"/>
              <w:right w:type="dxa" w:w="140"/>
            </w:tcMar>
          </w:tcPr>
          <w:p>
            <w:r>
              <w:rPr>
                <w:rFonts w:ascii="Arial" w:cs="Arial" w:eastAsia="Arial" w:hAnsi="Arial"/>
                <w:b/>
                <w:bCs/>
                <w:color w:val="B45309"/>
                <w:sz w:val="20"/>
                <w:szCs w:val="20"/>
              </w:rPr>
              <w:t xml:space="preserve">🔓  FREE TIER</w:t>
            </w:r>
          </w:p>
        </w:tc>
        <w:tc>
          <w:tcPr>
            <w:tcW w:type="dxa" w:w="4680"/>
            <w:tcBorders>
              <w:top w:val="none" w:color="FFFFFF" w:sz="0"/>
              <w:left w:val="none" w:color="FFFFFF" w:sz="0"/>
              <w:bottom w:val="none" w:color="FFFFFF" w:sz="0"/>
              <w:right w:val="none" w:color="FFFFFF" w:sz="0"/>
            </w:tcBorders>
            <w:shd w:fill="EBF8F7" w:val="clear"/>
            <w:tcMar>
              <w:top w:type="dxa" w:w="160"/>
              <w:left w:type="dxa" w:w="160"/>
              <w:bottom w:type="dxa" w:w="40"/>
              <w:right w:type="dxa" w:w="140"/>
            </w:tcMar>
          </w:tcPr>
          <w:p>
            <w:r>
              <w:rPr>
                <w:rFonts w:ascii="Arial" w:cs="Arial" w:eastAsia="Arial" w:hAnsi="Arial"/>
                <w:b/>
                <w:bCs/>
                <w:color w:val="2EC4B6"/>
                <w:sz w:val="20"/>
                <w:szCs w:val="20"/>
              </w:rPr>
              <w:t xml:space="preserve">🔒  SUBSCRIBER TIER</w:t>
            </w:r>
          </w:p>
        </w:tc>
      </w:tr>
      <w:tr>
        <w:tc>
          <w:tcPr>
            <w:tcW w:type="dxa" w:w="4680"/>
            <w:tcBorders>
              <w:top w:val="none" w:color="FFFFFF" w:sz="0"/>
              <w:left w:val="none" w:color="FFFFFF" w:sz="0"/>
              <w:bottom w:val="none" w:color="FFFFFF" w:sz="0"/>
              <w:right w:val="single" w:color="D1D1D6" w:sz="6"/>
            </w:tcBorders>
            <w:shd w:fill="FFFBF5" w:val="clear"/>
            <w:tcMar>
              <w:top w:type="dxa" w:w="80"/>
              <w:left w:type="dxa" w:w="160"/>
              <w:bottom w:type="dxa" w:w="160"/>
              <w:right w:type="dxa" w:w="140"/>
            </w:tcMar>
          </w:tcPr>
          <w:p>
            <w:r>
              <w:rPr>
                <w:rFonts w:ascii="Arial" w:cs="Arial" w:eastAsia="Arial" w:hAnsi="Arial"/>
                <w:color w:val="1D1D1F"/>
                <w:sz w:val="19"/>
                <w:szCs w:val="19"/>
              </w:rPr>
              <w:t xml:space="preserve">Free consumer sees:
"Woodward Coffee Co."
Score: 74
Tier: Solid Commitment
City Avg: 67
[No pillar breakdown visible]
[No trend data visible]
[No confidence interval]
Call to action:
"Unlock the full score →"</w:t>
            </w:r>
          </w:p>
        </w:tc>
        <w:tc>
          <w:tcPr>
            <w:tcW w:type="dxa" w:w="4680"/>
            <w:tcBorders>
              <w:top w:val="none" w:color="FFFFFF" w:sz="0"/>
              <w:left w:val="none" w:color="FFFFFF" w:sz="0"/>
              <w:bottom w:val="none" w:color="FFFFFF" w:sz="0"/>
              <w:right w:val="none" w:color="FFFFFF" w:sz="0"/>
            </w:tcBorders>
            <w:shd w:fill="F0FFFE" w:val="clear"/>
            <w:tcMar>
              <w:top w:type="dxa" w:w="80"/>
              <w:left w:type="dxa" w:w="160"/>
              <w:bottom w:type="dxa" w:w="160"/>
              <w:right w:type="dxa" w:w="140"/>
            </w:tcMar>
          </w:tcPr>
          <w:p>
            <w:r>
              <w:rPr>
                <w:rFonts w:ascii="Arial" w:cs="Arial" w:eastAsia="Arial" w:hAnsi="Arial"/>
                <w:color w:val="1D1D1F"/>
                <w:sz w:val="19"/>
                <w:szCs w:val="19"/>
              </w:rPr>
              <w:t xml:space="preserve">Subscriber sees:
CEIS™ Score: 74.3
Locality:       38.1 / 40
Sustainability: 21.5 / 30
Transparency:   14.8 / 30
Evidence Multiplier:   EM = 1.047
Decay Function:       DAF = 0.952 (82 days)
Identity Confidence:  ICS = 0.940
Trend: ↑ +2.1 pts vs. prior year
95% Confidence:   74.3 ± 1.8 pts
City Percentile:   68th (Detroit Coffee)</w:t>
            </w:r>
          </w:p>
        </w:tc>
      </w:tr>
    </w:tbl>
    <w:p>
      <w:pPr>
        <w:spacing w:after="0" w:before="140"/>
      </w:pPr>
    </w:p>
    <w:p>
      <w:pPr>
        <w:pStyle w:val="Heading2"/>
        <w:spacing w:after="80" w:before="240"/>
      </w:pPr>
      <w:r>
        <w:rPr>
          <w:rFonts w:ascii="Arial" w:cs="Arial" w:eastAsia="Arial" w:hAnsi="Arial"/>
          <w:b/>
          <w:bCs/>
          <w:color w:val="1D1D1F"/>
          <w:sz w:val="27"/>
          <w:szCs w:val="27"/>
        </w:rPr>
        <w:t xml:space="preserve">4.4  Upgrade Trigger Points — Designed into the Free Score</w:t>
      </w:r>
    </w:p>
    <w:p>
      <w:pPr>
        <w:spacing w:after="70" w:before="70"/>
      </w:pPr>
      <w:r>
        <w:rPr>
          <w:rFonts w:ascii="Arial" w:cs="Arial" w:eastAsia="Arial" w:hAnsi="Arial"/>
          <w:color w:val="1D1D1F"/>
          <w:sz w:val="21"/>
          <w:szCs w:val="21"/>
        </w:rPr>
        <w:t xml:space="preserve">The Free Tier is deliberately designed to make the subscriber score feel essential. These are the specific moments where a business owner or consumer will feel the friction of not having Subscriber access:</w:t>
      </w:r>
    </w:p>
    <w:p>
      <w:pPr>
        <w:spacing w:after="0" w:before="80"/>
      </w:pPr>
    </w:p>
    <w:p>
      <w:pPr>
        <w:pStyle w:val="ListParagraph"/>
        <w:numPr>
          <w:ilvl w:val="0"/>
          <w:numId w:val="2"/>
        </w:numPr>
        <w:spacing w:after="50" w:before="50"/>
      </w:pPr>
      <w:r>
        <w:rPr>
          <w:rFonts w:ascii="Arial" w:cs="Arial" w:eastAsia="Arial" w:hAnsi="Arial"/>
          <w:color w:val="1D1D1F"/>
          <w:sz w:val="21"/>
          <w:szCs w:val="21"/>
        </w:rPr>
        <w:t xml:space="preserve">A business owner sees their integer score is 59 — one point from a tier change to Solid Commitment. They cannot know their decimal score is 59.8 (nearly there) or 59.1 (further away) without subscribing.</w:t>
      </w:r>
    </w:p>
    <w:p>
      <w:pPr>
        <w:pStyle w:val="ListParagraph"/>
        <w:numPr>
          <w:ilvl w:val="0"/>
          <w:numId w:val="2"/>
        </w:numPr>
        <w:spacing w:after="50" w:before="50"/>
      </w:pPr>
      <w:r>
        <w:rPr>
          <w:rFonts w:ascii="Arial" w:cs="Arial" w:eastAsia="Arial" w:hAnsi="Arial"/>
          <w:color w:val="1D1D1F"/>
          <w:sz w:val="21"/>
          <w:szCs w:val="21"/>
        </w:rPr>
        <w:t xml:space="preserve">A consumer sees two businesses with the same integer score of 74. They cannot see that one has a single-decimal score of 74.9 and the other has 74.1 without a consumer premium account.</w:t>
      </w:r>
    </w:p>
    <w:p>
      <w:pPr>
        <w:pStyle w:val="ListParagraph"/>
        <w:numPr>
          <w:ilvl w:val="0"/>
          <w:numId w:val="2"/>
        </w:numPr>
        <w:spacing w:after="50" w:before="50"/>
      </w:pPr>
      <w:r>
        <w:rPr>
          <w:rFonts w:ascii="Arial" w:cs="Arial" w:eastAsia="Arial" w:hAnsi="Arial"/>
          <w:color w:val="1D1D1F"/>
          <w:sz w:val="21"/>
          <w:szCs w:val="21"/>
        </w:rPr>
        <w:t xml:space="preserve">A business owner sees a community flag count of 3 but cannot see the flag details or resolution status without upgrading.</w:t>
      </w:r>
    </w:p>
    <w:p>
      <w:pPr>
        <w:pStyle w:val="ListParagraph"/>
        <w:numPr>
          <w:ilvl w:val="0"/>
          <w:numId w:val="2"/>
        </w:numPr>
        <w:spacing w:after="50" w:before="50"/>
      </w:pPr>
      <w:r>
        <w:rPr>
          <w:rFonts w:ascii="Arial" w:cs="Arial" w:eastAsia="Arial" w:hAnsi="Arial"/>
          <w:color w:val="1D1D1F"/>
          <w:sz w:val="21"/>
          <w:szCs w:val="21"/>
        </w:rPr>
        <w:t xml:space="preserve">A business receives a Score Improvement Report that says "you could earn 3-6 more points" but the specific variable-level quantification (“+3.42 pts from switching banking”) is Subscriber-only.</w:t>
      </w:r>
    </w:p>
    <w:p>
      <w:pPr>
        <w:pStyle w:val="ListParagraph"/>
        <w:numPr>
          <w:ilvl w:val="0"/>
          <w:numId w:val="2"/>
        </w:numPr>
        <w:spacing w:after="50" w:before="50"/>
      </w:pPr>
      <w:r>
        <w:rPr>
          <w:rFonts w:ascii="Arial" w:cs="Arial" w:eastAsia="Arial" w:hAnsi="Arial"/>
          <w:color w:val="1D1D1F"/>
          <w:sz w:val="21"/>
          <w:szCs w:val="21"/>
        </w:rPr>
        <w:t xml:space="preserve">An investor doing due diligence on a local business portfolio cannot access batch scores or the Evidence Multiplier values without a data license.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5</w:t>
            </w:r>
          </w:p>
          <w:p>
            <w:r>
              <w:rPr>
                <w:rFonts w:ascii="Arial" w:cs="Arial" w:eastAsia="Arial" w:hAnsi="Arial"/>
                <w:color w:val="AAAAAA"/>
                <w:sz w:val="18"/>
                <w:szCs w:val="18"/>
              </w:rPr>
              <w:t xml:space="preserve">Confidence Intervals, Precision &amp; Statistical Integrity</w:t>
            </w:r>
          </w:p>
        </w:tc>
      </w:tr>
    </w:tbl>
    <w:p>
      <w:pPr>
        <w:spacing w:after="0" w:before="80"/>
      </w:pPr>
    </w:p>
    <w:p>
      <w:pPr>
        <w:spacing w:after="60" w:before="280"/>
      </w:pPr>
      <w:r>
        <w:rPr>
          <w:rFonts w:ascii="Arial" w:cs="Arial" w:eastAsia="Arial" w:hAnsi="Arial"/>
          <w:b/>
          <w:bCs/>
          <w:color w:val="2EC4B6"/>
          <w:spacing w:val="80"/>
          <w:sz w:val="18"/>
          <w:szCs w:val="18"/>
        </w:rPr>
        <w:t xml:space="preserve">SECTION 5 · STATISTICAL INTEGRITY</w:t>
      </w:r>
    </w:p>
    <w:p>
      <w:pPr>
        <w:pStyle w:val="Heading1"/>
        <w:spacing w:after="100" w:before="320"/>
      </w:pPr>
      <w:r>
        <w:rPr>
          <w:rFonts w:ascii="Arial" w:cs="Arial" w:eastAsia="Arial" w:hAnsi="Arial"/>
          <w:b/>
          <w:bCs/>
          <w:color w:val="1D1D1F"/>
          <w:sz w:val="36"/>
          <w:szCs w:val="36"/>
        </w:rPr>
        <w:t xml:space="preserve">Confidence Intervals &amp; Single-Decimal Precision Methodology</w:t>
      </w:r>
    </w:p>
    <w:p>
      <w:pPr>
        <w:pBdr>
          <w:bottom w:val="single" w:color="2EC4B6" w:sz="6" w:space="1"/>
        </w:pBdr>
        <w:spacing w:after="120" w:before="120"/>
      </w:pPr>
    </w:p>
    <w:p>
      <w:pPr>
        <w:spacing w:after="70" w:before="70"/>
      </w:pPr>
      <w:r>
        <w:rPr>
          <w:rFonts w:ascii="Arial" w:cs="Arial" w:eastAsia="Arial" w:hAnsi="Arial"/>
          <w:color w:val="1D1D1F"/>
          <w:sz w:val="21"/>
          <w:szCs w:val="21"/>
        </w:rPr>
        <w:t xml:space="preserve">A score expressed to a single decimal place (e.g., 87.3) must have a statistically defensible basis for that precision. A tenth of a point must actually mean something. The CEIS™ derives its single-decimal precision from the continuous nature of its input variables and the mathematical operations applied to them. This section defines how that precision is generated, bounded, and made meaningful.</w:t>
      </w:r>
    </w:p>
    <w:p>
      <w:pPr>
        <w:spacing w:after="0" w:before="140"/>
      </w:pPr>
    </w:p>
    <w:p>
      <w:pPr>
        <w:pStyle w:val="Heading2"/>
        <w:spacing w:after="80" w:before="240"/>
      </w:pPr>
      <w:r>
        <w:rPr>
          <w:rFonts w:ascii="Arial" w:cs="Arial" w:eastAsia="Arial" w:hAnsi="Arial"/>
          <w:b/>
          <w:bCs/>
          <w:color w:val="1D1D1F"/>
          <w:sz w:val="27"/>
          <w:szCs w:val="27"/>
        </w:rPr>
        <w:t xml:space="preserve">5.1  Why the Single Decimal Place is Meaningful</w:t>
      </w:r>
    </w:p>
    <w:p>
      <w:pPr>
        <w:spacing w:after="70" w:before="70"/>
      </w:pPr>
      <w:r>
        <w:rPr>
          <w:rFonts w:ascii="Arial" w:cs="Arial" w:eastAsia="Arial" w:hAnsi="Arial"/>
          <w:color w:val="1D1D1F"/>
          <w:sz w:val="21"/>
          <w:szCs w:val="21"/>
        </w:rPr>
        <w:t xml:space="preserve">The CEIS™ reports scores to exactly one decimal place — the same precision the public understands intuitively from a restaurant health grade or a film rating. One decimal is precise enough to differentiate businesses and detect change, but not so precise that it implies false certainty. Here is what each level of the score communicates: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600"/>
        <w:gridCol w:w="1800"/>
      </w:tblGrid>
      <w:tr>
        <w:trPr>
          <w:tblHeader/>
        </w:trPr>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Score Component</w:t>
            </w:r>
          </w:p>
        </w:tc>
        <w:tc>
          <w:tcPr>
            <w:tcW w:type="dxa" w:w="27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What It Communicates</w:t>
            </w:r>
          </w:p>
        </w:tc>
        <w:tc>
          <w:tcPr>
            <w:tcW w:type="dxa" w:w="26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Real-World Meaning</w:t>
            </w:r>
          </w:p>
        </w:tc>
        <w:tc>
          <w:tcPr>
            <w:tcW w:type="dxa" w:w="1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Example</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Integer portion (0–100)</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headline score and public tier</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classification. 74 = Solid Commitment tier. This is what Free Tier consumers see.</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Decimal portion (.0–.9)</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Position within the tier and within the city</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 74.9 sits near the top of its tier; a 74.1 sits near the bottom. Lets businesses rank against peers and track progress.</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Internal precision (retained, not displayed)</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Tie-breaking and audit trail</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engine retains additional precision internally to break ties in ranked lists and to trace which input variable caused a score change between renewals. This is never displayed.</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74.34 (internal)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C4B6" w:sz="16"/>
              <w:bottom w:val="none" w:color="FFFFFF" w:sz="0"/>
              <w:right w:val="none" w:color="FFFFFF" w:sz="0"/>
            </w:tcBorders>
            <w:shd w:fill="EBF8F7" w:val="clear"/>
            <w:tcMar>
              <w:top w:type="dxa" w:w="120"/>
              <w:left w:type="dxa" w:w="200"/>
              <w:bottom w:type="dxa" w:w="120"/>
              <w:right w:type="dxa" w:w="160"/>
            </w:tcMar>
          </w:tcPr>
          <w:p>
            <w:r>
              <w:rPr>
                <w:rFonts w:ascii="Arial" w:cs="Arial" w:eastAsia="Arial" w:hAnsi="Arial"/>
                <w:i/>
                <w:iCs/>
                <w:color w:val="1D1D1F"/>
                <w:sz w:val="20"/>
                <w:szCs w:val="20"/>
              </w:rPr>
              <w:t xml:space="preserve">Why one decimal, not ten: An earlier design explored ten-decimal precision, but a tenth of a point is the smallest unit that is both meaningful to a business and defensible given real-world measurement uncertainty. Reporting more decimals would imply a level of certainty the underlying data cannot support. One decimal place differentiates businesses cleanly (87.3 vs. 91.8), supports precise ranking, and detects year-over-year change — while remaining honest about precision. Additional internal precision is retained only for tie-breaking in ranked lists and audit tracing, and is never shown.</w:t>
            </w:r>
          </w:p>
        </w:tc>
      </w:tr>
    </w:tbl>
    <w:p>
      <w:pPr>
        <w:spacing w:after="0" w:before="120"/>
      </w:pPr>
    </w:p>
    <w:p>
      <w:pPr>
        <w:pStyle w:val="Heading2"/>
        <w:spacing w:after="80" w:before="240"/>
      </w:pPr>
      <w:r>
        <w:rPr>
          <w:rFonts w:ascii="Arial" w:cs="Arial" w:eastAsia="Arial" w:hAnsi="Arial"/>
          <w:b/>
          <w:bCs/>
          <w:color w:val="1D1D1F"/>
          <w:sz w:val="27"/>
          <w:szCs w:val="27"/>
        </w:rPr>
        <w:t xml:space="preserve">5.2  The Confidence Interval Formula</w:t>
      </w:r>
    </w:p>
    <w:p>
      <w:pPr>
        <w:spacing w:after="70" w:before="70"/>
      </w:pPr>
      <w:r>
        <w:rPr>
          <w:rFonts w:ascii="Arial" w:cs="Arial" w:eastAsia="Arial" w:hAnsi="Arial"/>
          <w:color w:val="1D1D1F"/>
          <w:sz w:val="21"/>
          <w:szCs w:val="21"/>
        </w:rPr>
        <w:t xml:space="preserve">The 95% confidence interval reflects uncertainty in the input data. Every input variable has an associated measurement uncertainty based on its evidence tier. Higher-tier evidence = lower uncertainty = tighter confidence interval.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CONFIDENCE INTERVAL FORMULA</w:t>
            </w:r>
          </w:p>
          <w:p>
            <w:r>
              <w:rPr>
                <w:rFonts w:ascii="Courier New" w:cs="Courier New" w:eastAsia="Courier New" w:hAnsi="Courier New"/>
                <w:b/>
                <w:bCs/>
                <w:color w:val="44CF6C"/>
                <w:sz w:val="20"/>
                <w:szCs w:val="20"/>
              </w:rPr>
              <w:t xml:space="preserve">CI_95(b) = CEIS™(b) ± 1.960 × σ_composite(b)</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COMPOSITE STANDARD DEVIATION</w:t>
            </w:r>
          </w:p>
          <w:p>
            <w:r>
              <w:rPr>
                <w:rFonts w:ascii="Courier New" w:cs="Courier New" w:eastAsia="Courier New" w:hAnsi="Courier New"/>
                <w:b/>
                <w:bCs/>
                <w:color w:val="44CF6C"/>
                <w:sz w:val="20"/>
                <w:szCs w:val="20"/>
              </w:rPr>
              <w:t xml:space="preserve">σ_composite(b) = √[ Σ(i=1 to 3) W_i² × σ_pillar(i)² ]</w:t>
            </w:r>
          </w:p>
        </w:tc>
      </w:tr>
    </w:tbl>
    <w:p>
      <w:pPr>
        <w:spacing w:after="0" w:before="80"/>
      </w:pPr>
    </w:p>
    <w:p>
      <w:pPr>
        <w:spacing w:after="70" w:before="70"/>
      </w:pPr>
      <w:r>
        <w:rPr>
          <w:rFonts w:ascii="Arial" w:cs="Arial" w:eastAsia="Arial" w:hAnsi="Arial"/>
          <w:color w:val="1D1D1F"/>
          <w:sz w:val="21"/>
          <w:szCs w:val="21"/>
        </w:rPr>
        <w:t xml:space="preserve">Where sigma_pillar(i) for each pillar is derived from the evidence tier uncertainty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60"/>
        <w:gridCol w:w="2600"/>
      </w:tblGrid>
      <w:tr>
        <w:trPr>
          <w:tblHeader/>
        </w:trPr>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Evidence Tier</w:t>
            </w:r>
          </w:p>
        </w:tc>
        <w:tc>
          <w:tcPr>
            <w:tcW w:type="dxa" w:w="2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Uncertainty (σ_tier)</w:t>
            </w:r>
          </w:p>
        </w:tc>
        <w:tc>
          <w:tcPr>
            <w:tcW w:type="dxa" w:w="23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Effect on CI Width</w:t>
            </w:r>
          </w:p>
        </w:tc>
        <w:tc>
          <w:tcPr>
            <w:tcW w:type="dxa" w:w="26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Example CI for score = 74.3</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 (Third-party certified)</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Very tight CI</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 ± 1.0 pts</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 (Official financial records)</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1.20</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Narrow CI</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 ± 2.4 pts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 (Third-party business records)</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2.10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Moderate CI</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 ± 4.1 pts</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4 (Attested self-report)</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4.50</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Wide CI</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 ± 8.8 pts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5 (Unverified declaration)</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8.00</w:t>
            </w:r>
          </w:p>
        </w:tc>
        <w:tc>
          <w:tcPr>
            <w:tcW w:type="dxa" w:w="2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Very wide CI</w:t>
            </w:r>
          </w:p>
        </w:tc>
        <w:tc>
          <w:tcPr>
            <w:tcW w:type="dxa" w:w="2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 ± 15.7 pts</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Mixed evidence (typical case)</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~2.00–3.00</w:t>
            </w:r>
          </w:p>
        </w:tc>
        <w:tc>
          <w:tcPr>
            <w:tcW w:type="dxa" w:w="2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Standard CI</w:t>
            </w:r>
          </w:p>
        </w:tc>
        <w:tc>
          <w:tcPr>
            <w:tcW w:type="dxa" w:w="2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74.3 ± 3.9 to 5.9 pts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16"/>
              <w:bottom w:val="none" w:color="FFFFFF" w:sz="0"/>
              <w:right w:val="none" w:color="FFFFFF" w:sz="0"/>
            </w:tcBorders>
            <w:shd w:fill="F0FFF4" w:val="clear"/>
            <w:tcMar>
              <w:top w:type="dxa" w:w="120"/>
              <w:left w:type="dxa" w:w="200"/>
              <w:bottom w:type="dxa" w:w="120"/>
              <w:right w:type="dxa" w:w="160"/>
            </w:tcMar>
          </w:tcPr>
          <w:p>
            <w:r>
              <w:rPr>
                <w:rFonts w:ascii="Arial" w:cs="Arial" w:eastAsia="Arial" w:hAnsi="Arial"/>
                <w:i/>
                <w:iCs/>
                <w:color w:val="1D1D1F"/>
                <w:sz w:val="20"/>
                <w:szCs w:val="20"/>
              </w:rPr>
              <w:t xml:space="preserve">Consumer communication of confidence intervals: The CI is shown to Subscriber Tier users as a precision signal, not a doubt signal. A tight CI (e.g., 74.3 ± 1.0) means the score is highly reliable. A wide CI (74.3 ± 15.7) is a signal to the business: your score would be much more reliable if you provided higher-tier evidence. The CI narrows automatically as documentation quality improves.</w:t>
            </w:r>
          </w:p>
        </w:tc>
      </w:tr>
    </w:tbl>
    <w:p>
      <w:pPr>
        <w:spacing w:after="0" w:before="120"/>
      </w:pPr>
    </w:p>
    <w:p>
      <w:pPr>
        <w:pStyle w:val="Heading2"/>
        <w:spacing w:after="80" w:before="240"/>
      </w:pPr>
      <w:r>
        <w:rPr>
          <w:rFonts w:ascii="Arial" w:cs="Arial" w:eastAsia="Arial" w:hAnsi="Arial"/>
          <w:b/>
          <w:bCs/>
          <w:color w:val="1D1D1F"/>
          <w:sz w:val="27"/>
          <w:szCs w:val="27"/>
        </w:rPr>
        <w:t xml:space="preserve">5.3  The Score Precision Pipeline</w:t>
      </w:r>
    </w:p>
    <w:p>
      <w:pPr>
        <w:spacing w:after="70" w:before="70"/>
      </w:pPr>
      <w:r>
        <w:rPr>
          <w:rFonts w:ascii="Arial" w:cs="Arial" w:eastAsia="Arial" w:hAnsi="Arial"/>
          <w:color w:val="1D1D1F"/>
          <w:sz w:val="21"/>
          <w:szCs w:val="21"/>
        </w:rPr>
        <w:t xml:space="preserve">The following describes the exact computational pipeline that produces a single-decimal CEIS™ score. Internal computation retains full floating-point precision; only the final published output is rounded to one decimal place. This pipeline runs on every assessment and every renewal: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60"/>
      </w:tblGrid>
      <w:tr>
        <w:trPr>
          <w:tblHeader/>
        </w:trPr>
        <w:tc>
          <w:tcPr>
            <w:tcW w:type="dxa" w:w="1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Step</w:t>
            </w:r>
          </w:p>
        </w:tc>
        <w:tc>
          <w:tcPr>
            <w:tcW w:type="dxa" w:w="3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Process</w:t>
            </w:r>
          </w:p>
        </w:tc>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Output Precision</w:t>
            </w:r>
          </w:p>
        </w:tc>
        <w:tc>
          <w:tcPr>
            <w:tcW w:type="dxa" w:w="27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Data Retained</w:t>
            </w:r>
          </w:p>
        </w:tc>
      </w:tr>
      <w:tr>
        <w:trPr>
          <w:tblHeader w:val="false"/>
        </w:trPr>
        <w:tc>
          <w:tcPr>
            <w:tcW w:type="dxa" w:w="1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Input ingestion</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47 variables loaded from database. Continuous variables stored as FLOAT8 (64-bit double).</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15+ significant figures in database</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47 variable values + timestamps</w:t>
            </w:r>
          </w:p>
        </w:tc>
      </w:tr>
      <w:tr>
        <w:trPr>
          <w:tblHeader w:val="false"/>
        </w:trPr>
        <w:tc>
          <w:tcPr>
            <w:tcW w:type="dxa" w:w="1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 Sub-category normalization</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Each variable normalized per formula in Section 3. Output: value 0.0 to 1.0.</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IEEE 754 double precision (~15 sig. figures)</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Normalized values stored separately</w:t>
            </w:r>
          </w:p>
        </w:tc>
      </w:tr>
      <w:tr>
        <w:trPr>
          <w:tblHeader w:val="false"/>
        </w:trPr>
        <w:tc>
          <w:tcPr>
            <w:tcW w:type="dxa" w:w="1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 Sub-category score computation</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Normalized variables combined into 10 sub-category scores.</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internal precision</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Sub-scores stored as NUMERIC(6,2)</w:t>
            </w:r>
          </w:p>
        </w:tc>
      </w:tr>
      <w:tr>
        <w:trPr>
          <w:tblHeader w:val="false"/>
        </w:trPr>
        <w:tc>
          <w:tcPr>
            <w:tcW w:type="dxa" w:w="1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 Pillar score computation (Stage 1)</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Sub-scores aggregated into 3 pillar raw scores (0–40, 0–30, 0–30).</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NUMERIC(6,2)</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Pillar raw scores stored</w:t>
            </w:r>
          </w:p>
        </w:tc>
      </w:tr>
      <w:tr>
        <w:trPr>
          <w:tblHeader w:val="false"/>
        </w:trPr>
        <w:tc>
          <w:tcPr>
            <w:tcW w:type="dxa" w:w="1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5. Category weight adjustment (Stage 2)</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Pillar scores multiplied by category-adjusted weights. Weighted sum computed.</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NUMERIC(6,2)</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Adjusted pillar scores stored</w:t>
            </w:r>
          </w:p>
        </w:tc>
      </w:tr>
      <w:tr>
        <w:trPr>
          <w:tblHeader w:val="false"/>
        </w:trPr>
        <w:tc>
          <w:tcPr>
            <w:tcW w:type="dxa" w:w="1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 Evidence Multiplier (Stage 3)</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EM computed from document tier composition. Applied as multiplier.</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NUMERIC(8,6)</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EM value stored with timestamp</w:t>
            </w:r>
          </w:p>
        </w:tc>
      </w:tr>
      <w:tr>
        <w:trPr>
          <w:tblHeader w:val="false"/>
        </w:trPr>
        <w:tc>
          <w:tcPr>
            <w:tcW w:type="dxa" w:w="1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 Decay Function (Stage 4)</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computed from days since verification. Applied as multiplier.</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NUMERIC(8,6)</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value stored. Recalculated daily.</w:t>
            </w:r>
          </w:p>
        </w:tc>
      </w:tr>
      <w:tr>
        <w:trPr>
          <w:tblHeader w:val="false"/>
        </w:trPr>
        <w:tc>
          <w:tcPr>
            <w:tcW w:type="dxa" w:w="1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 Identity Confidence (Stage 5)</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ICS computed from identity signals. Applied as final multiplier.</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NUMERIC(6,4)</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ICS value stored</w:t>
            </w:r>
          </w:p>
        </w:tc>
      </w:tr>
      <w:tr>
        <w:trPr>
          <w:tblHeader w:val="false"/>
        </w:trPr>
        <w:tc>
          <w:tcPr>
            <w:tcW w:type="dxa" w:w="1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9. Normalization, clamping &amp; rounding</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Composite score clamped to [0, 100], then ROUNDED to one decimal place for publication.</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NUMERIC(4,1) published</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Final CEIS™ score stored (e.g., 74.3)</w:t>
            </w:r>
          </w:p>
        </w:tc>
      </w:tr>
      <w:tr>
        <w:trPr>
          <w:tblHeader w:val="false"/>
        </w:trPr>
        <w:tc>
          <w:tcPr>
            <w:tcW w:type="dxa" w:w="1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 Tier classification</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floor(score) compared to tier thresholds. Tier assigned.</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Integer (0–100)</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stored separately</w:t>
            </w:r>
          </w:p>
        </w:tc>
      </w:tr>
      <w:tr>
        <w:trPr>
          <w:tblHeader w:val="false"/>
        </w:trPr>
        <w:tc>
          <w:tcPr>
            <w:tcW w:type="dxa" w:w="1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11. Confidence interval</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sigma_composite computed. CI_95 computed and rounded to one decimal.</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NUMERIC(4,1)</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CI bounds stored</w:t>
            </w:r>
          </w:p>
        </w:tc>
      </w:tr>
      <w:tr>
        <w:trPr>
          <w:tblHeader w:val="false"/>
        </w:trPr>
        <w:tc>
          <w:tcPr>
            <w:tcW w:type="dxa" w:w="1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12. Free Tier truncation</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floor(CEIS™) computed at display time. Never stored — always derived.</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Integer</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Computed on demand, not stored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6</w:t>
            </w:r>
          </w:p>
          <w:p>
            <w:r>
              <w:rPr>
                <w:rFonts w:ascii="Arial" w:cs="Arial" w:eastAsia="Arial" w:hAnsi="Arial"/>
                <w:color w:val="AAAAAA"/>
                <w:sz w:val="18"/>
                <w:szCs w:val="18"/>
              </w:rPr>
              <w:t xml:space="preserve">Worked Example · Full CEIS™ Calculation from Input to Output</w:t>
            </w:r>
          </w:p>
        </w:tc>
      </w:tr>
    </w:tbl>
    <w:p>
      <w:pPr>
        <w:spacing w:after="0" w:before="80"/>
      </w:pPr>
    </w:p>
    <w:p>
      <w:pPr>
        <w:spacing w:after="60" w:before="280"/>
      </w:pPr>
      <w:r>
        <w:rPr>
          <w:rFonts w:ascii="Arial" w:cs="Arial" w:eastAsia="Arial" w:hAnsi="Arial"/>
          <w:b/>
          <w:bCs/>
          <w:color w:val="2EC4B6"/>
          <w:spacing w:val="80"/>
          <w:sz w:val="18"/>
          <w:szCs w:val="18"/>
        </w:rPr>
        <w:t xml:space="preserve">SECTION 6 · WORKED EXAMPLE</w:t>
      </w:r>
    </w:p>
    <w:p>
      <w:pPr>
        <w:pStyle w:val="Heading1"/>
        <w:spacing w:after="100" w:before="320"/>
      </w:pPr>
      <w:r>
        <w:rPr>
          <w:rFonts w:ascii="Arial" w:cs="Arial" w:eastAsia="Arial" w:hAnsi="Arial"/>
          <w:b/>
          <w:bCs/>
          <w:color w:val="1D1D1F"/>
          <w:sz w:val="36"/>
          <w:szCs w:val="36"/>
        </w:rPr>
        <w:t xml:space="preserve">Complete Worked Example — Woodward Coffee Co., Detroit</w:t>
      </w:r>
    </w:p>
    <w:p>
      <w:pPr>
        <w:pBdr>
          <w:bottom w:val="single" w:color="2EC4B6" w:sz="6" w:space="1"/>
        </w:pBdr>
        <w:spacing w:after="120" w:before="120"/>
      </w:pPr>
    </w:p>
    <w:p>
      <w:pPr>
        <w:spacing w:after="70" w:before="70"/>
      </w:pPr>
      <w:r>
        <w:rPr>
          <w:rFonts w:ascii="Arial" w:cs="Arial" w:eastAsia="Arial" w:hAnsi="Arial"/>
          <w:color w:val="1D1D1F"/>
          <w:sz w:val="21"/>
          <w:szCs w:val="21"/>
        </w:rPr>
        <w:t xml:space="preserve">This section demonstrates the full CEIS™ calculation pipeline for a hypothetical Detroit coffee shop with realistic input values. This is the exact calculation a human reviewer (or future automated system) would perform.</w:t>
      </w:r>
    </w:p>
    <w:p>
      <w:pPr>
        <w:spacing w:after="0" w:before="120"/>
      </w:pPr>
    </w:p>
    <w:p>
      <w:pPr>
        <w:pStyle w:val="Heading2"/>
        <w:spacing w:after="80" w:before="240"/>
      </w:pPr>
      <w:r>
        <w:rPr>
          <w:rFonts w:ascii="Arial" w:cs="Arial" w:eastAsia="Arial" w:hAnsi="Arial"/>
          <w:b/>
          <w:bCs/>
          <w:color w:val="1D1D1F"/>
          <w:sz w:val="27"/>
          <w:szCs w:val="27"/>
        </w:rPr>
        <w:t xml:space="preserve">6.1  Input Variable Values — Woodward Coffee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560"/>
        <w:gridCol w:w="1000"/>
        <w:gridCol w:w="1600"/>
      </w:tblGrid>
      <w:tr>
        <w:trPr>
          <w:tblHeader/>
        </w:trPr>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Variable</w:t>
            </w:r>
          </w:p>
        </w:tc>
        <w:tc>
          <w:tcPr>
            <w:tcW w:type="dxa" w:w="2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Value Submitted</w:t>
            </w:r>
          </w:p>
        </w:tc>
        <w:tc>
          <w:tcPr>
            <w:tcW w:type="dxa" w:w="15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Normalized Value</w:t>
            </w:r>
          </w:p>
        </w:tc>
        <w:tc>
          <w:tcPr>
            <w:tcW w:type="dxa" w:w="1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Evidence Tier</w:t>
            </w:r>
          </w:p>
        </w:tc>
        <w:tc>
          <w:tcPr>
            <w:tcW w:type="dxa" w:w="16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Notes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L_01 hyperlocal_spend_pct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78.4%</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0.7840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78.4% of purchasing within 25 mi</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L_02 regional_spend_pct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12.1%</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0.0908 (x0.75)</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12.1% from 25–100 mi suppliers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L_03 statewide_spend_pct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5.2%</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0.0208 (x0.40)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5.2% from 100–250 mi</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L_04 named_local_producers</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 (Great Lakes Coffee, Eastern Market, etc.)</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 named local producers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L_05 supplier_count_local</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11 local suppliers</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0.5441</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log(12)/log(51) = 0.5441</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L_06 workforce_local_pct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94.0%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0.9400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14 of 15 employees live within 25 mi</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L_07 workforce_headcount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15 employees</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0.5390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log(16)/log(501) = 0.5390</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L_08 contractor_local_pct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0.6000 (x0.60)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4</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 part-time contractors, both local</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L_09 ownership_type_code</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 100% local, independent, owner resides locally</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Articles + SoS + owner declaration</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L_10 owner_resides_locally</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(yes)</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Owner lives in Midtown Detroit</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L_11 years_in_business_local</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 years</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0.7300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D&amp;B verified founding date 2018</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L_12 franchise_royalty_pct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(independent)</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 franchise. 0% royalty.</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L_13 banking_tier_code</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 Detroit area credit union</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NCUA verified &lt;$1B assets</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L_14 cdfi_relationship</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(no CDFI relationship)</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 CDFI loan</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L_15 local_accountant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(uses local CPA)</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Invoice from local CPA firm</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L_16 local_professional_services_count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 (CPA, attorney, marketing)</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 local professional vendors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L_17 paydex_score</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82 (PAYDEX)</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Pays suppliers on time. D&amp;B pull.</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S_01 waste_diversion_pct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65%</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0.6500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Composting + recycling records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S_02 composting_active</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Active composting service invoice</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S_03 zero_waste_certified</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certified</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S_04 compostable_packaging_pct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95%</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0.7600 (x0.80)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Compostable cups/sleeves invoices</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S_05 single_use_plastic_free</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 plastic lids or straws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S_06 energy_renewable_pct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40% (green tariff)</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DTE green tariff enrollment</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S_07 solar_installed</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 solar panels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S_08 energy_star_equipment_count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 units</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0.6700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ENERGY STAR espresso machine, refrigerator, dishwasher, lighting</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S_09 utility_consumption_trend</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−8% YoY improvement</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0.7250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bills 12 mo comparison</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S_10 water_conservation_measures</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 (low-flow fixtures + program)</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Low-flow faucets + DTE program</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S_11 certification_count_tier1</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 (Fair Trade + Rainforest Alliance)</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0.7800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Both certs verified live</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S_12 organic_product_pct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 (coffee shop, not grocery)</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applicable</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S_13 fair_trade_certified</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Fair Trade USA cert verified</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S_14 local_env_violation_score</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(no violations)</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 penalty</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Clean record</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S_15 b_corp_certified</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B Corp certified</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T_01 living_wage_compliance_pct</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15 employees at or above MIT LW</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T_02 living_wage_certified</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(not formally certified yet)</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Applied but pending</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T_03 pay_ratio</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3.8:1</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0.8000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Owner comp / lowest FT wage</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T_04 above_min_wage_pct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0.3000 (x0.30 weight)</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above min wage (already above LW)</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T_05 wage_growth_trend</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 YoY</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0.4667</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YoY payroll comparison</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T_06 giving_pct_of_revenue</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1.8% of gross revenue</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0.6500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Receipts + bank statements + Schedule C</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T_07 one_pct_planet_member</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Not a member</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T_08 local_nonprofit_count</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 unique nonprofits</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 different Detroit nonprofits</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T_09 revenue_breakdown_published</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 (full breakdown authorized)</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Signed authorization + P&amp;L</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T_10 partial_disclosure_level</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 (full breakdown)</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2</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revenue allocation published</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T_11 labor_enforcement_penalty</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 (no violations)</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 penalty</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Clean record</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T_12 business_credit_score_norm</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Experian 71 → normalized</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0.6133</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1</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(71−25)/75 = 0.6133</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T_13 supplier_payment_testimonials</w:t>
            </w:r>
          </w:p>
        </w:tc>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2 letters</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0.6700</w:t>
            </w:r>
          </w:p>
        </w:tc>
        <w:tc>
          <w:tcPr>
            <w:tcW w:type="dxa" w:w="1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3</w:t>
            </w:r>
          </w:p>
        </w:tc>
        <w:tc>
          <w:tcPr>
            <w:tcW w:type="dxa" w:w="16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Two local suppliers provided letters</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T_14 osha_violation_flag</w:t>
            </w:r>
          </w:p>
        </w:tc>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0.0000 penalty</w:t>
            </w:r>
          </w:p>
        </w:tc>
        <w:tc>
          <w:tcPr>
            <w:tcW w:type="dxa" w:w="1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N/A</w:t>
            </w:r>
          </w:p>
        </w:tc>
        <w:tc>
          <w:tcPr>
            <w:tcW w:type="dxa" w:w="16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 OSHA record</w:t>
            </w:r>
          </w:p>
        </w:tc>
      </w:tr>
    </w:tbl>
    <w:p>
      <w:pPr>
        <w:spacing w:after="0" w:before="120"/>
      </w:pPr>
    </w:p>
    <w:p>
      <w:pPr>
        <w:pStyle w:val="Heading2"/>
        <w:spacing w:after="80" w:before="240"/>
      </w:pPr>
      <w:r>
        <w:rPr>
          <w:rFonts w:ascii="Arial" w:cs="Arial" w:eastAsia="Arial" w:hAnsi="Arial"/>
          <w:b/>
          <w:bCs/>
          <w:color w:val="1D1D1F"/>
          <w:sz w:val="27"/>
          <w:szCs w:val="27"/>
        </w:rPr>
        <w:t xml:space="preserve">6.2  Stage-by-Stage Calculation</w:t>
      </w:r>
    </w:p>
    <w:p>
      <w:pPr>
        <w:spacing w:after="70" w:before="70"/>
      </w:pPr>
      <w:r>
        <w:rPr>
          <w:rFonts w:ascii="Arial" w:cs="Arial" w:eastAsia="Arial" w:hAnsi="Arial"/>
          <w:color w:val="1D1D1F"/>
          <w:sz w:val="21"/>
          <w:szCs w:val="21"/>
        </w:rPr>
        <w:t xml:space="preserve">Now applying the five stages of the CEIS™ formula to the Woodward Coffee Co. input values:</w:t>
      </w:r>
    </w:p>
    <w:p>
      <w:pPr>
        <w:spacing w:after="0" w:before="100"/>
      </w:pPr>
    </w:p>
    <w:p>
      <w:pPr>
        <w:pStyle w:val="Heading3"/>
        <w:spacing w:after="60" w:before="180"/>
      </w:pPr>
      <w:r>
        <w:rPr>
          <w:rFonts w:ascii="Arial" w:cs="Arial" w:eastAsia="Arial" w:hAnsi="Arial"/>
          <w:b/>
          <w:bCs/>
          <w:color w:val="6E6E73"/>
          <w:sz w:val="23"/>
          <w:szCs w:val="23"/>
        </w:rPr>
        <w:t xml:space="preserve">Stage 1: Raw Pillar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1: LOCALITY PILLAR</w:t>
            </w:r>
          </w:p>
          <w:p>
            <w:r>
              <w:rPr>
                <w:rFonts w:ascii="Courier New" w:cs="Courier New" w:eastAsia="Courier New" w:hAnsi="Courier New"/>
                <w:b/>
                <w:bCs/>
                <w:color w:val="44CF6C"/>
                <w:sz w:val="20"/>
                <w:szCs w:val="20"/>
              </w:rPr>
              <w:t xml:space="preserve">P_raw(Locality) = weighted_sum(L_01..L_18) normalized to [0, 40]
  L_supply_chain = 0.7840 + 0.0908 + 0.0208 + 1.0 + 0.5441 = 2.4397 / 5 = 0.4879 × 12 = 5.8548
  L_workforce     = (0.9400 + 0.5390 + 0.6000) / 3 = 0.6930 × 10 = 6.9300
  L_ownership     = (1.0+1.0+0.73+1.0) / 4 = 0.9325 × 10 = 9.3250
  L_banking       = (1.0+0.0+1.0+1.0+1.0+0.5441) / 6 = 0.9240 × 8 = 7.3924 (incl. PAYDEX bonus)
  P_raw(1) = 5.8548 + 6.9300 + 9.3250 + 7.3924 = 29.5022</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1: SUSTAINABILITY PILLAR</w:t>
            </w:r>
          </w:p>
          <w:p>
            <w:r>
              <w:rPr>
                <w:rFonts w:ascii="Courier New" w:cs="Courier New" w:eastAsia="Courier New" w:hAnsi="Courier New"/>
                <w:b/>
                <w:bCs/>
                <w:color w:val="44CF6C"/>
                <w:sz w:val="20"/>
                <w:szCs w:val="20"/>
              </w:rPr>
              <w:t xml:space="preserve">P_raw(Sustainability) = weighted_sum(S_01..S_15) normalized to [0, 30]
  S_waste   = (0.65 + 1.0 + 0.0 + 0.76 + 1.0) / 5 = 0.6820 × 10 = 6.8200
  S_energy  = (0.40 + 0.0 + 0.67 + 0.725 + 0.70) / 5 = 0.4990 × 10 = 4.9900
  S_sourcing = (0.78 + 1.0 + 0.0 + 0.0) / 4 = 0.4450 × 10 = 4.4500 (no B Corp, no organic)
  P_raw(2) = 6.8200 + 4.9900 + 4.4500 = 16.2600</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1: TRANSPARENCY PILLAR</w:t>
            </w:r>
          </w:p>
          <w:p>
            <w:r>
              <w:rPr>
                <w:rFonts w:ascii="Courier New" w:cs="Courier New" w:eastAsia="Courier New" w:hAnsi="Courier New"/>
                <w:b/>
                <w:bCs/>
                <w:color w:val="44CF6C"/>
                <w:sz w:val="20"/>
                <w:szCs w:val="20"/>
              </w:rPr>
              <w:t xml:space="preserve">P_raw(Transparency) = weighted_sum(T_01..T_14) normalized to [0, 30]
  T_wages   = (1.0 + 0.0 + 0.80 + 0.30 + 0.4667) / 5 = 0.5133 × 12 = 6.1600
  T_giving  = (0.65 + 0.0 + 0.70) / 3 = 0.4500 × 10 = 4.5000
  T_disclosure = (1.0 + 1.0) / 2 = 1.0000 × 8 = 8.0000
  T_bonuses = +0.6133 (credit score) + 0.67 (supplier testimonials) = +0.8483 (bonus pool)
  P_raw(3) = 6.1600 + 4.5000 + 8.0000 + 0.8483 = 19.5083 (capped at 30)</w:t>
            </w:r>
          </w:p>
        </w:tc>
      </w:tr>
    </w:tbl>
    <w:p>
      <w:pPr>
        <w:spacing w:after="0" w:before="100"/>
      </w:pPr>
    </w:p>
    <w:p>
      <w:pPr>
        <w:pStyle w:val="Heading3"/>
        <w:spacing w:after="60" w:before="180"/>
      </w:pPr>
      <w:r>
        <w:rPr>
          <w:rFonts w:ascii="Arial" w:cs="Arial" w:eastAsia="Arial" w:hAnsi="Arial"/>
          <w:b/>
          <w:bCs/>
          <w:color w:val="6E6E73"/>
          <w:sz w:val="23"/>
          <w:szCs w:val="23"/>
        </w:rPr>
        <w:t xml:space="preserve">Stage 2: Category Weight Adjustment (Restaurant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2: CATEGORY ADJUSTMENT (COFFEE SHOP = RESTAURANT TRACK)</w:t>
            </w:r>
          </w:p>
          <w:p>
            <w:r>
              <w:rPr>
                <w:rFonts w:ascii="Courier New" w:cs="Courier New" w:eastAsia="Courier New" w:hAnsi="Courier New"/>
                <w:b/>
                <w:bCs/>
                <w:color w:val="44CF6C"/>
                <w:sz w:val="20"/>
                <w:szCs w:val="20"/>
              </w:rPr>
              <w:t xml:space="preserve">W_Locality = 0.440, W_Sustainability = 0.340, W_Transparency = 0.220
Default weights: 0.400, 0.300, 0.300
P_adj(1) = 29.5022 × (0.440 / 0.400) = 29.5022 × 1.100 = 32.4524
P_adj(2) = 16.2600 × (0.340 / 0.300) = 16.2600 × 1.133 = 18.4246
P_adj(3) = 19.5083 × (0.220 / 0.300) = 19.5083 × 0.733 = 14.2976
Weighted Composite = 32.4524 + 18.4246 + 14.2976 = 65.1746</w:t>
            </w:r>
          </w:p>
        </w:tc>
      </w:tr>
    </w:tbl>
    <w:p>
      <w:pPr>
        <w:spacing w:after="0" w:before="100"/>
      </w:pPr>
    </w:p>
    <w:p>
      <w:pPr>
        <w:pStyle w:val="Heading3"/>
        <w:spacing w:after="60" w:before="180"/>
      </w:pPr>
      <w:r>
        <w:rPr>
          <w:rFonts w:ascii="Arial" w:cs="Arial" w:eastAsia="Arial" w:hAnsi="Arial"/>
          <w:b/>
          <w:bCs/>
          <w:color w:val="6E6E73"/>
          <w:sz w:val="23"/>
          <w:szCs w:val="23"/>
        </w:rPr>
        <w:t xml:space="preserve">Stage 3: Evidence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3: EVIDENCE MULTIPLIER</w:t>
            </w:r>
          </w:p>
          <w:p>
            <w:r>
              <w:rPr>
                <w:rFonts w:ascii="Courier New" w:cs="Courier New" w:eastAsia="Courier New" w:hAnsi="Courier New"/>
                <w:b/>
                <w:bCs/>
                <w:color w:val="44CF6C"/>
                <w:sz w:val="20"/>
                <w:szCs w:val="20"/>
              </w:rPr>
              <w:t xml:space="preserve">Document tier composition: 12 Tier-1, 10 Tier-2, 18 Tier-3, 4 Tier-4, 3 Tier-5
TierWeight avg = (12×1.15 + 10×1.05 + 18×1.00 + 4×0.75 + 3×0.55) / 47
              = (13.80 + 10.50 + 18.00 + 3.00 + 1.65) / 47
              = 46.95 / 47 = 0.9989
CertBonus(2 Tier-1 certs: Fair Trade + Rainforest Alliance) = 1.065
EM(b) = 0.9989 × 1.065 = 1.0639</w:t>
            </w:r>
          </w:p>
        </w:tc>
      </w:tr>
    </w:tbl>
    <w:p>
      <w:pPr>
        <w:spacing w:after="0" w:before="100"/>
      </w:pPr>
    </w:p>
    <w:p>
      <w:pPr>
        <w:pStyle w:val="Heading3"/>
        <w:spacing w:after="60" w:before="180"/>
      </w:pPr>
      <w:r>
        <w:rPr>
          <w:rFonts w:ascii="Arial" w:cs="Arial" w:eastAsia="Arial" w:hAnsi="Arial"/>
          <w:b/>
          <w:bCs/>
          <w:color w:val="6E6E73"/>
          <w:sz w:val="23"/>
          <w:szCs w:val="23"/>
        </w:rPr>
        <w:t xml:space="preserve">Stage 4: Decay &amp; Amplification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4: DAF (WITHIN GRACE PERIOD)</w:t>
            </w:r>
          </w:p>
          <w:p>
            <w:r>
              <w:rPr>
                <w:rFonts w:ascii="Courier New" w:cs="Courier New" w:eastAsia="Courier New" w:hAnsi="Courier New"/>
                <w:b/>
                <w:bCs/>
                <w:color w:val="44CF6C"/>
                <w:sz w:val="20"/>
                <w:szCs w:val="20"/>
              </w:rPr>
              <w:t xml:space="preserve">Score verified 82 days ago. Within grace period (90 days). DAF = 1.000.
DAF(82) = 1.000 - (0.250 × max(0, 82 - 90) / 365)
        = 1.000 - (0.250 × 0 / 365)
        = 1.000 - 0.0000
        = 1.0000</w:t>
            </w:r>
          </w:p>
        </w:tc>
      </w:tr>
    </w:tbl>
    <w:p>
      <w:pPr>
        <w:spacing w:after="0" w:before="100"/>
      </w:pPr>
    </w:p>
    <w:p>
      <w:pPr>
        <w:pStyle w:val="Heading3"/>
        <w:spacing w:after="60" w:before="180"/>
      </w:pPr>
      <w:r>
        <w:rPr>
          <w:rFonts w:ascii="Arial" w:cs="Arial" w:eastAsia="Arial" w:hAnsi="Arial"/>
          <w:b/>
          <w:bCs/>
          <w:color w:val="6E6E73"/>
          <w:sz w:val="23"/>
          <w:szCs w:val="23"/>
        </w:rPr>
        <w:t xml:space="preserve">Stage 5: Identity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STAGE 5: IDENTITY CONFIDENCE SCORE (FULLY VERIFIED)</w:t>
            </w:r>
          </w:p>
          <w:p>
            <w:r>
              <w:rPr>
                <w:rFonts w:ascii="Courier New" w:cs="Courier New" w:eastAsia="Courier New" w:hAnsi="Courier New"/>
                <w:b/>
                <w:bCs/>
                <w:color w:val="44CF6C"/>
                <w:sz w:val="20"/>
                <w:szCs w:val="20"/>
              </w:rPr>
              <w:t xml:space="preserve">DUNS verified = 1.000 (w=0.35), EIN confirmed = 1.000 (w=0.25)
SoS confirmed = 1.000 (w=0.20), D&amp;B report available = 1.000 (w=0.10)
Business license confirmed = 1.000 (w=0.10)
ICS(b) = (0.35×1.0 + 0.25×1.0 + 0.20×1.0 + 0.10×1.0 + 0.10×1.0) / 1.00
       = 1.0000</w:t>
            </w:r>
          </w:p>
        </w:tc>
      </w:tr>
    </w:tbl>
    <w:p>
      <w:pPr>
        <w:spacing w:after="0" w:before="100"/>
      </w:pPr>
    </w:p>
    <w:p>
      <w:pPr>
        <w:pStyle w:val="Heading3"/>
        <w:spacing w:after="60" w:before="180"/>
      </w:pPr>
      <w:r>
        <w:rPr>
          <w:rFonts w:ascii="Arial" w:cs="Arial" w:eastAsia="Arial" w:hAnsi="Arial"/>
          <w:b/>
          <w:bCs/>
          <w:color w:val="6E6E73"/>
          <w:sz w:val="23"/>
          <w:szCs w:val="23"/>
        </w:rPr>
        <w:t xml:space="preserve">Final CEIS™ Score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FINAL CEIS™ SCORE</w:t>
            </w:r>
          </w:p>
          <w:p>
            <w:r>
              <w:rPr>
                <w:rFonts w:ascii="Courier New" w:cs="Courier New" w:eastAsia="Courier New" w:hAnsi="Courier New"/>
                <w:b/>
                <w:bCs/>
                <w:color w:val="44CF6C"/>
                <w:sz w:val="20"/>
                <w:szCs w:val="20"/>
              </w:rPr>
              <w:t xml:space="preserve">CEIS™(b) = normalize( 65.1746 × 1.0639 × 1.0000 × 1.0000 )
           = normalize( 69.3319 )
           = 69.3319 (within [0, 100] — no clamping needed)
ROUND to one decimal place for publication:
CEIS™(Woodward Coffee Co.) = 69.3</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Score Element</w:t>
            </w:r>
          </w:p>
        </w:tc>
        <w:tc>
          <w:tcPr>
            <w:tcW w:type="dxa" w:w="33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Value</w:t>
            </w:r>
          </w:p>
        </w:tc>
        <w:tc>
          <w:tcPr>
            <w:tcW w:type="dxa" w:w="3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Displayed To</w:t>
            </w:r>
          </w:p>
        </w:tc>
      </w:tr>
      <w:tr>
        <w:trPr>
          <w:tblHeader w:val="false"/>
        </w:trPr>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CEIS™ (published, single-decimal)</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69.3</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Subscriber Tier only</w:t>
            </w:r>
          </w:p>
        </w:tc>
      </w:tr>
      <w:tr>
        <w:trPr>
          <w:tblHeader w:val="false"/>
        </w:trPr>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Free Tier display</w:t>
            </w:r>
          </w:p>
        </w:tc>
        <w:tc>
          <w:tcPr>
            <w:tcW w:type="dxa" w:w="3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floor(69.3) = 69</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consumers — public</w:t>
            </w:r>
          </w:p>
        </w:tc>
      </w:tr>
      <w:tr>
        <w:trPr>
          <w:tblHeader w:val="false"/>
        </w:trPr>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Classification</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Solid Commitment (60–74)</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All consumers — public</w:t>
            </w:r>
          </w:p>
        </w:tc>
      </w:tr>
      <w:tr>
        <w:trPr>
          <w:tblHeader w:val="false"/>
        </w:trPr>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Locality sub-score</w:t>
            </w:r>
          </w:p>
        </w:tc>
        <w:tc>
          <w:tcPr>
            <w:tcW w:type="dxa" w:w="3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32.5 / 40</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 Subscriber only</w:t>
            </w:r>
          </w:p>
        </w:tc>
      </w:tr>
      <w:tr>
        <w:trPr>
          <w:tblHeader w:val="false"/>
        </w:trPr>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Sustainability sub-score</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18.4 / 30</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 Subscriber only</w:t>
            </w:r>
          </w:p>
        </w:tc>
      </w:tr>
      <w:tr>
        <w:trPr>
          <w:tblHeader w:val="false"/>
        </w:trPr>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Transparency sub-score</w:t>
            </w:r>
          </w:p>
        </w:tc>
        <w:tc>
          <w:tcPr>
            <w:tcW w:type="dxa" w:w="3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14.3 / 30</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 Subscriber only</w:t>
            </w:r>
          </w:p>
        </w:tc>
      </w:tr>
      <w:tr>
        <w:trPr>
          <w:tblHeader w:val="false"/>
        </w:trPr>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Evidence Multiplier</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EM = 1.064</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Value</w:t>
            </w:r>
          </w:p>
        </w:tc>
        <w:tc>
          <w:tcPr>
            <w:tcW w:type="dxa" w:w="3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 1.000 (82 days in grace)</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Identity Confidence</w:t>
            </w:r>
          </w:p>
        </w:tc>
        <w:tc>
          <w:tcPr>
            <w:tcW w:type="dxa" w:w="33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ICS = 1.000 (fully verified)</w:t>
            </w:r>
          </w:p>
        </w:tc>
        <w:tc>
          <w:tcPr>
            <w:tcW w:type="dxa" w:w="3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Premium only</w:t>
            </w:r>
          </w:p>
        </w:tc>
      </w:tr>
      <w:tr>
        <w:trPr>
          <w:tblHeader w:val="false"/>
        </w:trPr>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95% Confidence Interval</w:t>
            </w:r>
          </w:p>
        </w:tc>
        <w:tc>
          <w:tcPr>
            <w:tcW w:type="dxa" w:w="33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69.3 ± 3.5 pts (mixed evidence)</w:t>
            </w:r>
          </w:p>
        </w:tc>
        <w:tc>
          <w:tcPr>
            <w:tcW w:type="dxa" w:w="3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Growth+ Subscriber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7</w:t>
            </w:r>
          </w:p>
          <w:p>
            <w:r>
              <w:rPr>
                <w:rFonts w:ascii="Arial" w:cs="Arial" w:eastAsia="Arial" w:hAnsi="Arial"/>
                <w:color w:val="AAAAAA"/>
                <w:sz w:val="18"/>
                <w:szCs w:val="18"/>
              </w:rPr>
              <w:t xml:space="preserve">Database Schema · Storing the CEIS™ Precision Score</w:t>
            </w:r>
          </w:p>
        </w:tc>
      </w:tr>
    </w:tbl>
    <w:p>
      <w:pPr>
        <w:spacing w:after="0" w:before="80"/>
      </w:pPr>
    </w:p>
    <w:p>
      <w:pPr>
        <w:spacing w:after="60" w:before="280"/>
      </w:pPr>
      <w:r>
        <w:rPr>
          <w:rFonts w:ascii="Arial" w:cs="Arial" w:eastAsia="Arial" w:hAnsi="Arial"/>
          <w:b/>
          <w:bCs/>
          <w:color w:val="2EC4B6"/>
          <w:spacing w:val="80"/>
          <w:sz w:val="18"/>
          <w:szCs w:val="18"/>
        </w:rPr>
        <w:t xml:space="preserve">SECTION 7 · DATA ARCHITECTURE</w:t>
      </w:r>
    </w:p>
    <w:p>
      <w:pPr>
        <w:pStyle w:val="Heading1"/>
        <w:spacing w:after="100" w:before="320"/>
      </w:pPr>
      <w:r>
        <w:rPr>
          <w:rFonts w:ascii="Arial" w:cs="Arial" w:eastAsia="Arial" w:hAnsi="Arial"/>
          <w:b/>
          <w:bCs/>
          <w:color w:val="1D1D1F"/>
          <w:sz w:val="36"/>
          <w:szCs w:val="36"/>
        </w:rPr>
        <w:t xml:space="preserve">Database Schema for CEIS™ Precision Storage</w:t>
      </w:r>
    </w:p>
    <w:p>
      <w:pPr>
        <w:pBdr>
          <w:bottom w:val="single" w:color="2EC4B6" w:sz="6" w:space="1"/>
        </w:pBdr>
        <w:spacing w:after="120" w:before="120"/>
      </w:pPr>
    </w:p>
    <w:p>
      <w:pPr>
        <w:spacing w:after="70" w:before="70"/>
      </w:pPr>
      <w:r>
        <w:rPr>
          <w:rFonts w:ascii="Arial" w:cs="Arial" w:eastAsia="Arial" w:hAnsi="Arial"/>
          <w:color w:val="1D1D1F"/>
          <w:sz w:val="21"/>
          <w:szCs w:val="21"/>
        </w:rPr>
        <w:t xml:space="preserve">The CEIS™ stores scores using the PostgreSQL NUMERIC type to guarantee exact single-decimal published values and to retain modest internal precision for intermediate computation. The published score column uses NUMERIC(4,1) — a value such as 74.3 — while multipliers retain more precision internally.</w:t>
      </w:r>
    </w:p>
    <w:p>
      <w:pPr>
        <w:spacing w:after="0" w:before="120"/>
      </w:pPr>
    </w:p>
    <w:p>
      <w:pPr>
        <w:pStyle w:val="Heading2"/>
        <w:spacing w:after="80" w:before="240"/>
      </w:pPr>
      <w:r>
        <w:rPr>
          <w:rFonts w:ascii="Arial" w:cs="Arial" w:eastAsia="Arial" w:hAnsi="Arial"/>
          <w:b/>
          <w:bCs/>
          <w:color w:val="1D1D1F"/>
          <w:sz w:val="27"/>
          <w:szCs w:val="27"/>
        </w:rPr>
        <w:t xml:space="preserve">7.1  Core Score Storage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POSTGRESQL SCHEMA — ceis_scores TABLE</w:t>
            </w:r>
          </w:p>
          <w:p>
            <w:r>
              <w:rPr>
                <w:rFonts w:ascii="Courier New" w:cs="Courier New" w:eastAsia="Courier New" w:hAnsi="Courier New"/>
                <w:b/>
                <w:bCs/>
                <w:color w:val="44CF6C"/>
                <w:sz w:val="20"/>
                <w:szCs w:val="20"/>
              </w:rPr>
              <w:t xml:space="preserve">CREATE TABLE ceis_scores (
  id                    UUID PRIMARY KEY DEFAULT uuid_generate_v4(),
  business_id           UUID NOT NULL REFERENCES businesses(id),
  -- The published single-decimal CEIS™ score (NUMERIC for exact decimal storage)
  score_composite       NUMERIC(4,1) NOT NULL,    -- e.g., 69.3
  score_locality        NUMERIC(4,1) NOT NULL,    -- 0.0 to 40.0
  score_sustainability  NUMERIC(4,1) NOT NULL,    -- 0.0 to 30.0
  score_transparency    NUMERIC(4,1) NOT NULL,    -- 0.0 to 30.0
  -- Algorithm multipliers (Premium Tier access)
  evidence_multiplier   NUMERIC(8,6)   NOT NULL,  -- e.g., 1.063900
  daf_value             NUMERIC(8,6)   NOT NULL,  -- e.g., 1.000000
  identity_confidence   NUMERIC(6,4)   NOT NULL,  -- e.g., 1.0000
  -- Confidence interval (Growth+ Tier access)
  ci_lower              NUMERIC(4,1) NOT NULL,    -- score - 1.96*sigma
  ci_upper              NUMERIC(4,1) NOT NULL,    -- score + 1.96*sigma
  sigma_composite       NUMERIC(8,6)   NOT NULL,  -- standard deviation
  -- Free Tier display value (always derived, never stored as authoritative)
  score_display_integer INT2 GENERATED ALWAYS AS (floor(score_composite)) STORED,
  -- Metadata
  category_track        TEXT NOT NULL,   -- restaurant|grocery|retail|services|professional|fitness
  tier_classification   TEXT NOT NULL,   -- community_champion|above_beyond|solid_commitment|...
  verified_at           TIMESTAMPTZ NOT NULL,
  expires_at            TIMESTAMPTZ NOT NULL,
  days_since_verified   INT2 GENERATED ALWAYS AS
    (EXTRACT(DAY FROM NOW() - verified_at)) STORED,
  daf_current           NUMERIC(8,6) GENERATED ALWAYS AS
    (GREATEST(0.750, 1.000 - 0.250 * GREATEST(0, EXTRACT(DAY FROM NOW() - verified_at) - 90) / 365)) STORED,
  score_live            NUMERIC(4,1) GENERATED ALWAYS AS
    (ROUND(score_composite * GREATEST(0.750, 1.000 - 0.250 * GREATEST(0, EXTRACT(DAY FROM NOW() - verified_at) - 90) / 365), 1)) STORED,
  created_at            TIMESTAMPTZ NOT NULL DEFAULT NOW()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C4B6" w:sz="16"/>
              <w:bottom w:val="none" w:color="FFFFFF" w:sz="0"/>
              <w:right w:val="none" w:color="FFFFFF" w:sz="0"/>
            </w:tcBorders>
            <w:shd w:fill="EBF8F7" w:val="clear"/>
            <w:tcMar>
              <w:top w:type="dxa" w:w="120"/>
              <w:left w:type="dxa" w:w="200"/>
              <w:bottom w:type="dxa" w:w="120"/>
              <w:right w:type="dxa" w:w="160"/>
            </w:tcMar>
          </w:tcPr>
          <w:p>
            <w:r>
              <w:rPr>
                <w:rFonts w:ascii="Arial" w:cs="Arial" w:eastAsia="Arial" w:hAnsi="Arial"/>
                <w:i/>
                <w:iCs/>
                <w:color w:val="1D1D1F"/>
                <w:sz w:val="20"/>
                <w:szCs w:val="20"/>
              </w:rPr>
              <w:t xml:space="preserve">The score_live column is a PostgreSQL generated column that automatically applies the current DAF value to the stored verified score. This means the displayed score decays in real time without requiring a batch job. Every time score_live is queried, it calculates the current DAF based on the current timestamp.</w:t>
            </w:r>
          </w:p>
        </w:tc>
      </w:tr>
    </w:tbl>
    <w:p>
      <w:pPr>
        <w:spacing w:after="0" w:before="100"/>
      </w:pPr>
    </w:p>
    <w:p>
      <w:pPr>
        <w:pStyle w:val="Heading2"/>
        <w:spacing w:after="80" w:before="240"/>
      </w:pPr>
      <w:r>
        <w:rPr>
          <w:rFonts w:ascii="Arial" w:cs="Arial" w:eastAsia="Arial" w:hAnsi="Arial"/>
          <w:b/>
          <w:bCs/>
          <w:color w:val="1D1D1F"/>
          <w:sz w:val="27"/>
          <w:szCs w:val="27"/>
        </w:rPr>
        <w:t xml:space="preserve">7.2  Variable Storage Table (47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POSTGRESQL SCHEMA — ceis_input_variables TABLE</w:t>
            </w:r>
          </w:p>
          <w:p>
            <w:r>
              <w:rPr>
                <w:rFonts w:ascii="Courier New" w:cs="Courier New" w:eastAsia="Courier New" w:hAnsi="Courier New"/>
                <w:b/>
                <w:bCs/>
                <w:color w:val="44CF6C"/>
                <w:sz w:val="20"/>
                <w:szCs w:val="20"/>
              </w:rPr>
              <w:t xml:space="preserve">CREATE TABLE ceis_input_variables (
  id              UUID PRIMARY KEY DEFAULT uuid_generate_v4(),
  score_id        UUID NOT NULL REFERENCES ceis_scores(id),
  business_id     UUID NOT NULL REFERENCES businesses(id),
  var_id          TEXT NOT NULL,       -- e.g., 'L_01', 'S_06', 'T_09'
  raw_value       NUMERIC(12,4),       -- Input value before normalization
  normalized_value NUMERIC(8,6) NOT NULL, -- After normalization formula
  evidence_tier   SMALLINT NOT NULL,   -- 1–5
  tier_weight     NUMERIC(5,3) NOT NULL, -- 0.550 to 1.150
  document_ids    UUID[],              -- Array of document IDs supporting this value
  created_at      TIMESTAMPTZ NOT NULL DEFAULT NOW(),
  UNIQUE(score_id, var_id)
);
-- Access control: RLS policy restricts variable-level data to Premium plan
CREATE POLICY "Variables visible to Premium subscribers only"
  ON ceis_input_variables FOR SELECT
  USING (
    business_id IN (
      SELECT id FROM businesses
      WHERE owner_id = auth.uid() AND plan_tier = 'premium'
    )
  );</w:t>
            </w:r>
          </w:p>
        </w:tc>
      </w:tr>
    </w:tbl>
    <w:p>
      <w:pPr>
        <w:spacing w:after="0" w:before="100"/>
      </w:pPr>
    </w:p>
    <w:p>
      <w:pPr>
        <w:pStyle w:val="Heading2"/>
        <w:spacing w:after="80" w:before="240"/>
      </w:pPr>
      <w:r>
        <w:rPr>
          <w:rFonts w:ascii="Arial" w:cs="Arial" w:eastAsia="Arial" w:hAnsi="Arial"/>
          <w:b/>
          <w:bCs/>
          <w:color w:val="1D1D1F"/>
          <w:sz w:val="27"/>
          <w:szCs w:val="27"/>
        </w:rPr>
        <w:t xml:space="preserve">7.3  Tier-Based Data Access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4B6" w:sz="6"/>
              <w:left w:val="single" w:color="2EC4B6" w:sz="16"/>
              <w:bottom w:val="single" w:color="2EC4B6" w:sz="6"/>
              <w:right w:val="single" w:color="D1D1D6" w:sz="6"/>
            </w:tcBorders>
            <w:shd w:fill="0F1117" w:val="clear"/>
            <w:tcMar>
              <w:top w:type="dxa" w:w="140"/>
              <w:left w:type="dxa" w:w="200"/>
              <w:bottom w:type="dxa" w:w="140"/>
              <w:right w:type="dxa" w:w="160"/>
            </w:tcMar>
          </w:tcPr>
          <w:p>
            <w:pPr>
              <w:spacing w:after="60" w:before="0"/>
            </w:pPr>
            <w:r>
              <w:rPr>
                <w:rFonts w:ascii="Arial" w:cs="Arial" w:eastAsia="Arial" w:hAnsi="Arial"/>
                <w:color w:val="888888"/>
                <w:spacing w:val="60"/>
                <w:sz w:val="16"/>
                <w:szCs w:val="16"/>
              </w:rPr>
              <w:t xml:space="preserve">SQL QUERIES — TIER-DIFFERENTIATED ACCESS</w:t>
            </w:r>
          </w:p>
          <w:p>
            <w:r>
              <w:rPr>
                <w:rFonts w:ascii="Courier New" w:cs="Courier New" w:eastAsia="Courier New" w:hAnsi="Courier New"/>
                <w:b/>
                <w:bCs/>
                <w:color w:val="44CF6C"/>
                <w:sz w:val="20"/>
                <w:szCs w:val="20"/>
              </w:rPr>
              <w:t xml:space="preserve">-- FREE TIER query (consumer-facing, no auth required)
SELECT
  score_display_integer   AS score,          -- e.g., 69
  tier_classification     AS tier,           -- e.g., "solid_commitment"
  verified_at,
  daf_current &gt; 0.90      AS is_current      -- Simple staleness indicator
FROM ceis_scores
WHERE business_id = $1
ORDER BY verified_at DESC LIMIT 1;
-- SUBSCRIBER TIER query (authenticated, plan_tier &gt;= starter)
SELECT
  score_live              AS ceis_score,     -- e.g., 69.3
  score_locality, score_sustainability, score_transparency,
  ci_lower, ci_upper,
  evidence_multiplier, daf_value, identity_confidence,
  days_since_verified
FROM ceis_scores
WHERE business_id = $1
  AND EXISTS (
    SELECT 1 FROM businesses
    WHERE id = $1 AND owner_id = auth.uid()
    AND plan_tier IN ('starter','growth','premium')
  )
ORDER BY verified_at DESC LIMIT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8</w:t>
            </w:r>
          </w:p>
          <w:p>
            <w:r>
              <w:rPr>
                <w:rFonts w:ascii="Arial" w:cs="Arial" w:eastAsia="Arial" w:hAnsi="Arial"/>
                <w:color w:val="AAAAAA"/>
                <w:sz w:val="18"/>
                <w:szCs w:val="18"/>
              </w:rPr>
              <w:t xml:space="preserve">Intellectual Property Protection · Filing Guide &amp; Trade Secret Registry</w:t>
            </w:r>
          </w:p>
        </w:tc>
      </w:tr>
    </w:tbl>
    <w:p>
      <w:pPr>
        <w:spacing w:after="0" w:before="80"/>
      </w:pPr>
    </w:p>
    <w:p>
      <w:pPr>
        <w:spacing w:after="60" w:before="280"/>
      </w:pPr>
      <w:r>
        <w:rPr>
          <w:rFonts w:ascii="Arial" w:cs="Arial" w:eastAsia="Arial" w:hAnsi="Arial"/>
          <w:b/>
          <w:bCs/>
          <w:color w:val="2EC4B6"/>
          <w:spacing w:val="80"/>
          <w:sz w:val="18"/>
          <w:szCs w:val="18"/>
        </w:rPr>
        <w:t xml:space="preserve">SECTION 8 · IP PROTECTION</w:t>
      </w:r>
    </w:p>
    <w:p>
      <w:pPr>
        <w:pStyle w:val="Heading1"/>
        <w:spacing w:after="100" w:before="320"/>
      </w:pPr>
      <w:r>
        <w:rPr>
          <w:rFonts w:ascii="Arial" w:cs="Arial" w:eastAsia="Arial" w:hAnsi="Arial"/>
          <w:b/>
          <w:bCs/>
          <w:color w:val="1D1D1F"/>
          <w:sz w:val="36"/>
          <w:szCs w:val="36"/>
        </w:rPr>
        <w:t xml:space="preserve">Intellectual Property Protection Strategy</w:t>
      </w:r>
    </w:p>
    <w:p>
      <w:pPr>
        <w:pBdr>
          <w:bottom w:val="single" w:color="2EC4B6" w:sz="6" w:space="1"/>
        </w:pBdr>
        <w:spacing w:after="120" w:before="120"/>
      </w:pPr>
    </w:p>
    <w:p>
      <w:pPr>
        <w:spacing w:after="0" w:before="80"/>
      </w:pPr>
    </w:p>
    <w:p>
      <w:pPr>
        <w:pStyle w:val="Heading2"/>
        <w:spacing w:after="80" w:before="240"/>
      </w:pPr>
      <w:r>
        <w:rPr>
          <w:rFonts w:ascii="Arial" w:cs="Arial" w:eastAsia="Arial" w:hAnsi="Arial"/>
          <w:b/>
          <w:bCs/>
          <w:color w:val="1D1D1F"/>
          <w:sz w:val="27"/>
          <w:szCs w:val="27"/>
        </w:rPr>
        <w:t xml:space="preserve">8.1  What Is Being Protected — Complete IP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400"/>
        <w:gridCol w:w="1160"/>
      </w:tblGrid>
      <w:tr>
        <w:trPr>
          <w:tblHeader/>
        </w:trPr>
        <w:tc>
          <w:tcPr>
            <w:tcW w:type="dxa" w:w="2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IP Asset</w:t>
            </w:r>
          </w:p>
        </w:tc>
        <w:tc>
          <w:tcPr>
            <w:tcW w:type="dxa" w:w="20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Type</w:t>
            </w:r>
          </w:p>
        </w:tc>
        <w:tc>
          <w:tcPr>
            <w:tcW w:type="dxa" w:w="3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Description</w:t>
            </w:r>
          </w:p>
        </w:tc>
        <w:tc>
          <w:tcPr>
            <w:tcW w:type="dxa" w:w="11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Status</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CEIS™ Master Formula</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Patent (Method)</w:t>
            </w:r>
          </w:p>
        </w:tc>
        <w:tc>
          <w:tcPr>
            <w:tcW w:type="dxa" w:w="3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5-stage formula: normalized pillar scores × category weights × Evidence Multiplier × DAF × ICS = single-decimal output (e.g., 87.3)</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provisional within 30 days</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 &amp; Amplification Function (DAF)</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Patent (Method + System)</w:t>
            </w:r>
          </w:p>
        </w:tc>
        <w:tc>
          <w:tcPr>
            <w:tcW w:type="dxa" w:w="3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Time-decay mechanism applied to aging verification documentation in a community scoring context</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Included in same provisional</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Differential Access Architecture (TDAA™)</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Utility Patent (System)</w:t>
            </w:r>
          </w:p>
        </w:tc>
        <w:tc>
          <w:tcPr>
            <w:tcW w:type="dxa" w:w="3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Free-integer vs. Paid-precision two-tier commercial access model for a community alignment score</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Included in same provisional</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47 Variable Input Registry</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 Secret</w:t>
            </w:r>
          </w:p>
        </w:tc>
        <w:tc>
          <w:tcPr>
            <w:tcW w:type="dxa" w:w="3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Specific variables, normalization formulas, and weights. The exact coefficients are not disclosed in the patent (method claims describe the approach, not the coefficients).</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NDA + sealed document register</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Category Weight Tables</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 Secret</w:t>
            </w:r>
          </w:p>
        </w:tc>
        <w:tc>
          <w:tcPr>
            <w:tcW w:type="dxa" w:w="3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exact W_i(cat) weight values for each of 10 business categories.</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NDA + sealed document register</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CertBonus coefficient values</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 Secret</w:t>
            </w:r>
          </w:p>
        </w:tc>
        <w:tc>
          <w:tcPr>
            <w:tcW w:type="dxa" w:w="3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The 1.025, 1.065, 1.100 bonus multiplier values.</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NDA + sealed document register</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CEIS™ brand name + symbol</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Trademark (Class 35)</w:t>
            </w:r>
          </w:p>
        </w:tc>
        <w:tc>
          <w:tcPr>
            <w:tcW w:type="dxa" w:w="3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CEIS™ as a service mark for business information scoring services.</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ITU within 60 days</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DollarVote® brand</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Trademark (Class 35)</w:t>
            </w:r>
          </w:p>
        </w:tc>
        <w:tc>
          <w:tcPr>
            <w:tcW w:type="dxa" w:w="3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DollarVote as a service mark for local business directory and scoring services.</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File ITU within 60 days</w:t>
            </w:r>
          </w:p>
        </w:tc>
      </w:tr>
      <w:tr>
        <w:trPr>
          <w:tblHeader w:val="false"/>
        </w:trPr>
        <w:tc>
          <w:tcPr>
            <w:tcW w:type="dxa" w:w="2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Community Champion™ tier name</w:t>
            </w:r>
          </w:p>
        </w:tc>
        <w:tc>
          <w:tcPr>
            <w:tcW w:type="dxa" w:w="20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Trademark (Class 35)</w:t>
            </w:r>
          </w:p>
        </w:tc>
        <w:tc>
          <w:tcPr>
            <w:tcW w:type="dxa" w:w="3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designation for top-scoring businesses.</w:t>
            </w:r>
          </w:p>
        </w:tc>
        <w:tc>
          <w:tcPr>
            <w:tcW w:type="dxa" w:w="11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Include in trademark application</w:t>
            </w:r>
          </w:p>
        </w:tc>
      </w:tr>
      <w:tr>
        <w:trPr>
          <w:tblHeader w:val="false"/>
        </w:trPr>
        <w:tc>
          <w:tcPr>
            <w:tcW w:type="dxa" w:w="2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document</w:t>
            </w:r>
          </w:p>
        </w:tc>
        <w:tc>
          <w:tcPr>
            <w:tcW w:type="dxa" w:w="20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Copyright (automatic)</w:t>
            </w:r>
          </w:p>
        </w:tc>
        <w:tc>
          <w:tcPr>
            <w:tcW w:type="dxa" w:w="3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Scoring methodology, variable definitions, formula documentation.</w:t>
            </w:r>
          </w:p>
        </w:tc>
        <w:tc>
          <w:tcPr>
            <w:tcW w:type="dxa" w:w="11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Register with Copyright Office</w:t>
            </w:r>
          </w:p>
        </w:tc>
      </w:tr>
    </w:tbl>
    <w:p>
      <w:pPr>
        <w:spacing w:after="0" w:before="140"/>
      </w:pPr>
    </w:p>
    <w:p>
      <w:pPr>
        <w:pStyle w:val="Heading2"/>
        <w:spacing w:after="80" w:before="240"/>
      </w:pPr>
      <w:r>
        <w:rPr>
          <w:rFonts w:ascii="Arial" w:cs="Arial" w:eastAsia="Arial" w:hAnsi="Arial"/>
          <w:b/>
          <w:bCs/>
          <w:color w:val="1D1D1F"/>
          <w:sz w:val="27"/>
          <w:szCs w:val="27"/>
        </w:rPr>
        <w:t xml:space="preserve">8.2  What the Patent Claims Should Cover</w:t>
      </w:r>
    </w:p>
    <w:p>
      <w:pPr>
        <w:spacing w:after="70" w:before="70"/>
      </w:pPr>
      <w:r>
        <w:rPr>
          <w:rFonts w:ascii="Arial" w:cs="Arial" w:eastAsia="Arial" w:hAnsi="Arial"/>
          <w:color w:val="1D1D1F"/>
          <w:sz w:val="21"/>
          <w:szCs w:val="21"/>
        </w:rPr>
        <w:t xml:space="preserve">The following are the recommended independent claim structures for the utility patent. These claims are written at a level of generality that captures the core innovation without revealing the exact coefficients (which remain trade secrets):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6"/>
              <w:bottom w:val="none" w:color="FFFFFF" w:sz="0"/>
              <w:right w:val="none" w:color="FFFFFF" w:sz="0"/>
            </w:tcBorders>
            <w:shd w:fill="FFF7ED" w:val="clear"/>
            <w:tcMar>
              <w:top w:type="dxa" w:w="120"/>
              <w:left w:type="dxa" w:w="200"/>
              <w:bottom w:type="dxa" w:w="120"/>
              <w:right w:type="dxa" w:w="160"/>
            </w:tcMar>
          </w:tcPr>
          <w:p>
            <w:r>
              <w:rPr>
                <w:rFonts w:ascii="Arial" w:cs="Arial" w:eastAsia="Arial" w:hAnsi="Arial"/>
                <w:i w:val="false"/>
                <w:iCs w:val="false"/>
                <w:color w:val="1D1D1F"/>
                <w:sz w:val="20"/>
                <w:szCs w:val="20"/>
              </w:rPr>
              <w:t xml:space="preserve">Independent Claim 1 (Method): A computer-implemented method for generating a community economic alignment score for a business entity, comprising: (a) collecting a plurality of input variables from a defined set of data sources for each of three weighted pillars representing locality, sustainability, and transparency; (b) normalizing each input variable according to a type-specific normalization function; (c) applying a category-specific weight adjustment based on the Standard Industrial Classification code of the business; (d) computing an evidence quality multiplier based on the documentation tier of submitted evidence; (e) applying a time-decay function that reduces the score as a function of elapsed time since verification; (f) applying an identity confidence multiplier derived from third-party business identity data sources; and (g) producing a composite score normalized to a defined numeric scale and expressed to a single decimal place of precision.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6"/>
              <w:bottom w:val="none" w:color="FFFFFF" w:sz="0"/>
              <w:right w:val="none" w:color="FFFFFF" w:sz="0"/>
            </w:tcBorders>
            <w:shd w:fill="FFF7ED" w:val="clear"/>
            <w:tcMar>
              <w:top w:type="dxa" w:w="120"/>
              <w:left w:type="dxa" w:w="200"/>
              <w:bottom w:type="dxa" w:w="120"/>
              <w:right w:type="dxa" w:w="160"/>
            </w:tcMar>
          </w:tcPr>
          <w:p>
            <w:r>
              <w:rPr>
                <w:rFonts w:ascii="Arial" w:cs="Arial" w:eastAsia="Arial" w:hAnsi="Arial"/>
                <w:i w:val="false"/>
                <w:iCs w:val="false"/>
                <w:color w:val="1D1D1F"/>
                <w:sz w:val="20"/>
                <w:szCs w:val="20"/>
              </w:rPr>
              <w:t xml:space="preserve">Independent Claim 2 (System): A system for generating and distributing tiered access to a community economic alignment score, comprising: a scoring engine configured to compute a full-precision score as described in Claim 1; a first access tier configured to provide a truncated integer representation of the score to unauthenticated users; and a second access tier configured to provide the single-decimal score with dimensional sub-scores, confidence intervals, and algorithmic multiplier values to authenticated paying subscribers, wherein the complete computation is performed regardless of access tier and the tier determination affects display output only — the first tier displaying a truncated integer and the second tier displaying the single-decimal score with supporting dimensional data.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6"/>
              <w:bottom w:val="none" w:color="FFFFFF" w:sz="0"/>
              <w:right w:val="none" w:color="FFFFFF" w:sz="0"/>
            </w:tcBorders>
            <w:shd w:fill="FFF7ED" w:val="clear"/>
            <w:tcMar>
              <w:top w:type="dxa" w:w="120"/>
              <w:left w:type="dxa" w:w="200"/>
              <w:bottom w:type="dxa" w:w="120"/>
              <w:right w:type="dxa" w:w="160"/>
            </w:tcMar>
          </w:tcPr>
          <w:p>
            <w:r>
              <w:rPr>
                <w:rFonts w:ascii="Arial" w:cs="Arial" w:eastAsia="Arial" w:hAnsi="Arial"/>
                <w:i w:val="false"/>
                <w:iCs w:val="false"/>
                <w:color w:val="1D1D1F"/>
                <w:sz w:val="20"/>
                <w:szCs w:val="20"/>
              </w:rPr>
              <w:t xml:space="preserve">Independent Claim 3 (DAF): A computer-implemented method for dynamically adjusting a business quality score based on verification currency, comprising: storing a verified score value and a verification timestamp; computing a decay coefficient as a function of elapsed time since verification, wherein the decay coefficient begins at 1.0 following a grace period and decreases linearly to a floor value over a defined renewal cycle; and multiplying the stored score by the current decay coefficient to produce a live score that decreases automatically as verification ages.</w:t>
            </w:r>
          </w:p>
        </w:tc>
      </w:tr>
    </w:tbl>
    <w:p>
      <w:pPr>
        <w:spacing w:after="0" w:before="140"/>
      </w:pPr>
    </w:p>
    <w:p>
      <w:pPr>
        <w:pStyle w:val="Heading2"/>
        <w:spacing w:after="80" w:before="240"/>
      </w:pPr>
      <w:r>
        <w:rPr>
          <w:rFonts w:ascii="Arial" w:cs="Arial" w:eastAsia="Arial" w:hAnsi="Arial"/>
          <w:b/>
          <w:bCs/>
          <w:color w:val="1D1D1F"/>
          <w:sz w:val="27"/>
          <w:szCs w:val="27"/>
        </w:rPr>
        <w:t xml:space="preserve">8.3  Trade Secret Protection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rPr>
          <w:tblHeader/>
        </w:trPr>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Asset</w:t>
            </w:r>
          </w:p>
        </w:tc>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Protection Method</w:t>
            </w:r>
          </w:p>
        </w:tc>
        <w:tc>
          <w:tcPr>
            <w:tcW w:type="dxa" w:w="27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Access Control</w:t>
            </w:r>
          </w:p>
        </w:tc>
        <w:tc>
          <w:tcPr>
            <w:tcW w:type="dxa" w:w="18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Documentation Required</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Exact variable weights (all 47)</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Sealed document + NDA</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Founder + licensed patent attorney only</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Signed NDA before access. Document stored in encrypted vault.</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Category weight table coefficients</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Sealed document + NDA</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Same as above</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Same as above</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CertBonus multiplier values</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Sealed document + NDA</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Same as above</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Same as above</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Evidence Multiplier tier weights</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Disclosed in patent (method only, not values)</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Patent filing reveals method, not coefficients</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Patent application strategy document</w:t>
            </w:r>
          </w:p>
        </w:tc>
      </w:tr>
      <w:tr>
        <w:trPr>
          <w:tblHeader w:val="false"/>
        </w:trPr>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Database scoring queries</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Proprietary code in private GitHub repo</w:t>
            </w:r>
          </w:p>
        </w:tc>
        <w:tc>
          <w:tcPr>
            <w:tcW w:type="dxa" w:w="27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Developer NDA + code access restricted to authorized engineers</w:t>
            </w:r>
          </w:p>
        </w:tc>
        <w:tc>
          <w:tcPr>
            <w:tcW w:type="dxa" w:w="18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GitHub repo access log retained</w:t>
            </w:r>
          </w:p>
        </w:tc>
      </w:tr>
      <w:tr>
        <w:trPr>
          <w:tblHeader w:val="false"/>
        </w:trPr>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Normalization formulas (specific)</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Trade secret + code obfuscation in production</w:t>
            </w:r>
          </w:p>
        </w:tc>
        <w:tc>
          <w:tcPr>
            <w:tcW w:type="dxa" w:w="27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Backend only. Never exposed via API.</w:t>
            </w:r>
          </w:p>
        </w:tc>
        <w:tc>
          <w:tcPr>
            <w:tcW w:type="dxa" w:w="18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API returns scores, not calculation steps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1D1F" w:val="clear"/>
            <w:tcMar>
              <w:top w:type="dxa" w:w="200"/>
              <w:left w:type="dxa" w:w="240"/>
              <w:bottom w:type="dxa" w:w="200"/>
              <w:right w:type="dxa" w:w="200"/>
            </w:tcMar>
          </w:tcPr>
          <w:p>
            <w:pPr>
              <w:spacing w:after="60" w:before="0"/>
            </w:pPr>
            <w:r>
              <w:rPr>
                <w:rFonts w:ascii="Arial" w:cs="Arial" w:eastAsia="Arial" w:hAnsi="Arial"/>
                <w:b/>
                <w:bCs/>
                <w:color w:val="2EC4B6"/>
                <w:sz w:val="32"/>
                <w:szCs w:val="32"/>
              </w:rPr>
              <w:t xml:space="preserve">SECTION 9</w:t>
            </w:r>
          </w:p>
          <w:p>
            <w:r>
              <w:rPr>
                <w:rFonts w:ascii="Arial" w:cs="Arial" w:eastAsia="Arial" w:hAnsi="Arial"/>
                <w:color w:val="AAAAAA"/>
                <w:sz w:val="18"/>
                <w:szCs w:val="18"/>
              </w:rPr>
              <w:t xml:space="preserve">Score Lifecycle · Consumer Communication &amp; Real-World Behavior</w:t>
            </w:r>
          </w:p>
        </w:tc>
      </w:tr>
    </w:tbl>
    <w:p>
      <w:pPr>
        <w:spacing w:after="0" w:before="80"/>
      </w:pPr>
    </w:p>
    <w:p>
      <w:pPr>
        <w:spacing w:after="60" w:before="280"/>
      </w:pPr>
      <w:r>
        <w:rPr>
          <w:rFonts w:ascii="Arial" w:cs="Arial" w:eastAsia="Arial" w:hAnsi="Arial"/>
          <w:b/>
          <w:bCs/>
          <w:color w:val="2EC4B6"/>
          <w:spacing w:val="80"/>
          <w:sz w:val="18"/>
          <w:szCs w:val="18"/>
        </w:rPr>
        <w:t xml:space="preserve">SECTION 9 · SCORE LIFECYCLE</w:t>
      </w:r>
    </w:p>
    <w:p>
      <w:pPr>
        <w:pStyle w:val="Heading1"/>
        <w:spacing w:after="100" w:before="320"/>
      </w:pPr>
      <w:r>
        <w:rPr>
          <w:rFonts w:ascii="Arial" w:cs="Arial" w:eastAsia="Arial" w:hAnsi="Arial"/>
          <w:b/>
          <w:bCs/>
          <w:color w:val="1D1D1F"/>
          <w:sz w:val="36"/>
          <w:szCs w:val="36"/>
        </w:rPr>
        <w:t xml:space="preserve">Score Lifecycle — How the Living Score Behaves Over Time</w:t>
      </w:r>
    </w:p>
    <w:p>
      <w:pPr>
        <w:pBdr>
          <w:bottom w:val="single" w:color="2EC4B6" w:sz="6" w:space="1"/>
        </w:pBdr>
        <w:spacing w:after="120" w:before="120"/>
      </w:pPr>
    </w:p>
    <w:p>
      <w:pPr>
        <w:spacing w:after="0" w:before="80"/>
      </w:pPr>
    </w:p>
    <w:p>
      <w:pPr>
        <w:pStyle w:val="Heading2"/>
        <w:spacing w:after="80" w:before="240"/>
      </w:pPr>
      <w:r>
        <w:rPr>
          <w:rFonts w:ascii="Arial" w:cs="Arial" w:eastAsia="Arial" w:hAnsi="Arial"/>
          <w:b/>
          <w:bCs/>
          <w:color w:val="1D1D1F"/>
          <w:sz w:val="27"/>
          <w:szCs w:val="27"/>
        </w:rPr>
        <w:t xml:space="preserve">9.1  The Complete Score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1560"/>
        <w:gridCol w:w="960"/>
      </w:tblGrid>
      <w:tr>
        <w:trPr>
          <w:tblHeader/>
        </w:trPr>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State</w:t>
            </w:r>
          </w:p>
        </w:tc>
        <w:tc>
          <w:tcPr>
            <w:tcW w:type="dxa" w:w="24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Score Value Shown</w:t>
            </w:r>
          </w:p>
        </w:tc>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Badge Shown</w:t>
            </w:r>
          </w:p>
        </w:tc>
        <w:tc>
          <w:tcPr>
            <w:tcW w:type="dxa" w:w="15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DAF Applied</w:t>
            </w:r>
          </w:p>
        </w:tc>
        <w:tc>
          <w:tcPr>
            <w:tcW w:type="dxa" w:w="96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Consumer Message</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Freshly Verified (Day 0–90)</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CEIS™ score</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badge + Verified checkmark</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 (no decay)</w:t>
            </w:r>
          </w:p>
        </w:tc>
        <w:tc>
          <w:tcPr>
            <w:tcW w:type="dxa" w:w="9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Verified as of [date]. Score is current.</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Aging — Grace Period Ending (Day 91–180)</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Full score × DAF</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badge + Verified</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0.9750 to 0.9247</w:t>
            </w:r>
          </w:p>
        </w:tc>
        <w:tc>
          <w:tcPr>
            <w:tcW w:type="dxa" w:w="9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Verified [X] months ago. Renewal upcoming.</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Aging — Active Decay (Day 181–365)</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Decayed score × DAF</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badge + Renewal Due ribbon</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0.9247 to 0.7500</w:t>
            </w:r>
          </w:p>
        </w:tc>
        <w:tc>
          <w:tcPr>
            <w:tcW w:type="dxa" w:w="9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reflects verification from [date]. Renewal overdue.</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Renewal Overdue (Day 366–455)</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Decayed score × 0.750 (clamped)</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badge + Overdue warning</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0.7500 (floor)</w:t>
            </w:r>
          </w:p>
        </w:tc>
        <w:tc>
          <w:tcPr>
            <w:tcW w:type="dxa" w:w="9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renewal overdue. Last verified [date]. Practices may have changed.</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Lapsed (Day 456+, no action)</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Decayed score × 0.750 + lapsed label</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Last tier shown + Lapsed label</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0.7500 (floor)</w:t>
            </w:r>
          </w:p>
        </w:tc>
        <w:tc>
          <w:tcPr>
            <w:tcW w:type="dxa" w:w="9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lapsed. Business has not renewed verification in [N] months.</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Renewal In Progress</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Last score shown with In Review banner</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 In Review</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of current score</w:t>
            </w:r>
          </w:p>
        </w:tc>
        <w:tc>
          <w:tcPr>
            <w:tcW w:type="dxa" w:w="9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renewal submitted. Under review. Results in 10 business days.</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Updated (New Verification)</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New CEIS™ score</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New tier badge</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1.0000 (reset)</w:t>
            </w:r>
          </w:p>
        </w:tc>
        <w:tc>
          <w:tcPr>
            <w:tcW w:type="dxa" w:w="9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updated [date]. New verified score: [X].</w:t>
            </w:r>
          </w:p>
        </w:tc>
      </w:tr>
      <w:tr>
        <w:trPr>
          <w:tblHeader w:val="false"/>
        </w:trPr>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Appealed</w:t>
            </w:r>
          </w:p>
        </w:tc>
        <w:tc>
          <w:tcPr>
            <w:tcW w:type="dxa" w:w="24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Score on hold (prior score shown)</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 Appeal Pending ribbon</w:t>
            </w:r>
          </w:p>
        </w:tc>
        <w:tc>
          <w:tcPr>
            <w:tcW w:type="dxa" w:w="15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continues on prior score</w:t>
            </w:r>
          </w:p>
        </w:tc>
        <w:tc>
          <w:tcPr>
            <w:tcW w:type="dxa" w:w="96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business has filed a score appeal. Result expected within 10 days.</w:t>
            </w:r>
          </w:p>
        </w:tc>
      </w:tr>
      <w:tr>
        <w:trPr>
          <w:tblHeader w:val="false"/>
        </w:trPr>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Community Flag Active</w:t>
            </w:r>
          </w:p>
        </w:tc>
        <w:tc>
          <w:tcPr>
            <w:tcW w:type="dxa" w:w="24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Current score shown</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Tier + Flagged ribbon</w:t>
            </w:r>
          </w:p>
        </w:tc>
        <w:tc>
          <w:tcPr>
            <w:tcW w:type="dxa" w:w="15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DAF continues</w:t>
            </w:r>
          </w:p>
        </w:tc>
        <w:tc>
          <w:tcPr>
            <w:tcW w:type="dxa" w:w="96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score has an open community flag under review.</w:t>
            </w:r>
          </w:p>
        </w:tc>
      </w:tr>
    </w:tbl>
    <w:p>
      <w:pPr>
        <w:spacing w:after="0" w:before="140"/>
      </w:pPr>
    </w:p>
    <w:p>
      <w:pPr>
        <w:pStyle w:val="Heading2"/>
        <w:spacing w:after="80" w:before="240"/>
      </w:pPr>
      <w:r>
        <w:rPr>
          <w:rFonts w:ascii="Arial" w:cs="Arial" w:eastAsia="Arial" w:hAnsi="Arial"/>
          <w:b/>
          <w:bCs/>
          <w:color w:val="1D1D1F"/>
          <w:sz w:val="27"/>
          <w:szCs w:val="27"/>
        </w:rPr>
        <w:t xml:space="preserve">9.2  Consumer-Facing Language by Tier</w:t>
      </w:r>
    </w:p>
    <w:p>
      <w:pPr>
        <w:spacing w:after="70" w:before="70"/>
      </w:pPr>
      <w:r>
        <w:rPr>
          <w:rFonts w:ascii="Arial" w:cs="Arial" w:eastAsia="Arial" w:hAnsi="Arial"/>
          <w:color w:val="1D1D1F"/>
          <w:sz w:val="21"/>
          <w:szCs w:val="21"/>
        </w:rPr>
        <w:t xml:space="preserve">Every score tier has defined consumer-facing language. The language is calibrated to be informative without being judgmental. Businesses at every tier are treated as partners, not ranked adversarially.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880"/>
        <w:gridCol w:w="2840"/>
      </w:tblGrid>
      <w:tr>
        <w:trPr>
          <w:tblHeader/>
        </w:trPr>
        <w:tc>
          <w:tcPr>
            <w:tcW w:type="dxa" w:w="14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Score Range</w:t>
            </w:r>
          </w:p>
        </w:tc>
        <w:tc>
          <w:tcPr>
            <w:tcW w:type="dxa" w:w="220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Tier Name</w:t>
            </w:r>
          </w:p>
        </w:tc>
        <w:tc>
          <w:tcPr>
            <w:tcW w:type="dxa" w:w="288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Consumer Display Headline</w:t>
            </w:r>
          </w:p>
        </w:tc>
        <w:tc>
          <w:tcPr>
            <w:tcW w:type="dxa" w:w="2840"/>
            <w:tcBorders>
              <w:top w:val="single" w:color="D1D1D6" w:sz="3"/>
              <w:left w:val="single" w:color="D1D1D6" w:sz="3"/>
              <w:bottom w:val="single" w:color="D1D1D6" w:sz="3"/>
              <w:right w:val="single" w:color="D1D1D6" w:sz="3"/>
            </w:tcBorders>
            <w:shd w:fill="EBF8F7" w:val="clear"/>
            <w:tcMar>
              <w:top w:type="dxa" w:w="80"/>
              <w:left w:type="dxa" w:w="140"/>
              <w:bottom w:type="dxa" w:w="80"/>
              <w:right w:type="dxa" w:w="100"/>
            </w:tcMar>
            <w:vAlign w:val="top"/>
          </w:tcPr>
          <w:p>
            <w:r>
              <w:rPr>
                <w:rFonts w:ascii="Arial" w:cs="Arial" w:eastAsia="Arial" w:hAnsi="Arial"/>
                <w:b/>
                <w:bCs/>
                <w:color w:val="2EC4B6"/>
                <w:sz w:val="19"/>
                <w:szCs w:val="19"/>
              </w:rPr>
              <w:t xml:space="preserve">Supporting Text Shown</w:t>
            </w:r>
          </w:p>
        </w:tc>
      </w:tr>
      <w:tr>
        <w:trPr>
          <w:tblHeader w:val="false"/>
        </w:trPr>
        <w:tc>
          <w:tcPr>
            <w:tcW w:type="dxa" w:w="14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90–100</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Community Champion</w:t>
            </w:r>
          </w:p>
        </w:tc>
        <w:tc>
          <w:tcPr>
            <w:tcW w:type="dxa" w:w="28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business is a verified community anchor.</w:t>
            </w:r>
          </w:p>
        </w:tc>
        <w:tc>
          <w:tcPr>
            <w:tcW w:type="dxa" w:w="28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Independently verified across all three pillars. Documented living wages, local supply chain, and transparent practices. Top [X]% of all scored businesses in Detroit.</w:t>
            </w:r>
          </w:p>
        </w:tc>
      </w:tr>
      <w:tr>
        <w:trPr>
          <w:tblHeader w:val="false"/>
        </w:trPr>
        <w:tc>
          <w:tcPr>
            <w:tcW w:type="dxa" w:w="14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75–89</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Above &amp; Beyond</w:t>
            </w:r>
          </w:p>
        </w:tc>
        <w:tc>
          <w:tcPr>
            <w:tcW w:type="dxa" w:w="28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business is deeply rooted in the community.</w:t>
            </w:r>
          </w:p>
        </w:tc>
        <w:tc>
          <w:tcPr>
            <w:tcW w:type="dxa" w:w="28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Strong verified practices across locality, sustainability, and transparency. Meaningfully above the Detroit average of [X].</w:t>
            </w:r>
          </w:p>
        </w:tc>
      </w:tr>
      <w:tr>
        <w:trPr>
          <w:tblHeader w:val="false"/>
        </w:trPr>
        <w:tc>
          <w:tcPr>
            <w:tcW w:type="dxa" w:w="14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60–74</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Solid Commitment</w:t>
            </w:r>
          </w:p>
        </w:tc>
        <w:tc>
          <w:tcPr>
            <w:tcW w:type="dxa" w:w="28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business has documented community commitments.</w:t>
            </w:r>
          </w:p>
        </w:tc>
        <w:tc>
          <w:tcPr>
            <w:tcW w:type="dxa" w:w="28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Good practices verified in multiple areas. Some pillars are still developing. Detroit average: [X].</w:t>
            </w:r>
          </w:p>
        </w:tc>
      </w:tr>
      <w:tr>
        <w:trPr>
          <w:tblHeader w:val="false"/>
        </w:trPr>
        <w:tc>
          <w:tcPr>
            <w:tcW w:type="dxa" w:w="14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40–59</w:t>
            </w:r>
          </w:p>
        </w:tc>
        <w:tc>
          <w:tcPr>
            <w:tcW w:type="dxa" w:w="220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Growing Intentionally</w:t>
            </w:r>
          </w:p>
        </w:tc>
        <w:tc>
          <w:tcPr>
            <w:tcW w:type="dxa" w:w="288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business is working toward community alignment.</w:t>
            </w:r>
          </w:p>
        </w:tc>
        <w:tc>
          <w:tcPr>
            <w:tcW w:type="dxa" w:w="2840"/>
            <w:tcBorders>
              <w:top w:val="single" w:color="D1D1D6" w:sz="3"/>
              <w:left w:val="single" w:color="D1D1D6" w:sz="3"/>
              <w:bottom w:val="single" w:color="D1D1D6" w:sz="3"/>
              <w:right w:val="single" w:color="D1D1D6" w:sz="3"/>
            </w:tcBorders>
            <w:shd w:fill="FAFAFA"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Community practices are in place but documentation is partial. Score will improve as the business builds its verification record.</w:t>
            </w:r>
          </w:p>
        </w:tc>
      </w:tr>
      <w:tr>
        <w:trPr>
          <w:tblHeader w:val="false"/>
        </w:trPr>
        <w:tc>
          <w:tcPr>
            <w:tcW w:type="dxa" w:w="14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0–39</w:t>
            </w:r>
          </w:p>
        </w:tc>
        <w:tc>
          <w:tcPr>
            <w:tcW w:type="dxa" w:w="220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Beginning the Journey</w:t>
            </w:r>
          </w:p>
        </w:tc>
        <w:tc>
          <w:tcPr>
            <w:tcW w:type="dxa" w:w="288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This business is at an early stage of community measurement.</w:t>
            </w:r>
          </w:p>
        </w:tc>
        <w:tc>
          <w:tcPr>
            <w:tcW w:type="dxa" w:w="2840"/>
            <w:tcBorders>
              <w:top w:val="single" w:color="D1D1D6" w:sz="3"/>
              <w:left w:val="single" w:color="D1D1D6" w:sz="3"/>
              <w:bottom w:val="single" w:color="D1D1D6" w:sz="3"/>
              <w:right w:val="single" w:color="D1D1D6" w:sz="3"/>
            </w:tcBorders>
            <w:shd w:fill="FFFFFF" w:val="clear"/>
            <w:tcMar>
              <w:top w:type="dxa" w:w="80"/>
              <w:left w:type="dxa" w:w="140"/>
              <w:bottom w:type="dxa" w:w="80"/>
              <w:right w:type="dxa" w:w="100"/>
            </w:tcMar>
            <w:vAlign w:val="top"/>
          </w:tcPr>
          <w:p>
            <w:r>
              <w:rPr>
                <w:rFonts w:ascii="Arial" w:cs="Arial" w:eastAsia="Arial" w:hAnsi="Arial"/>
                <w:b w:val="false"/>
                <w:bCs w:val="false"/>
                <w:color w:val="1D1D1F"/>
                <w:sz w:val="20"/>
                <w:szCs w:val="20"/>
              </w:rPr>
              <w:t xml:space="preserve">Every business starts somewhere. Score reflects available documentation at time of assessment. Improvement roadmap provided.</w:t>
            </w:r>
          </w:p>
        </w:tc>
      </w:tr>
    </w:tbl>
    <w:p>
      <w:pPr>
        <w:spacing w:after="0" w:before="160"/>
      </w:pPr>
    </w:p>
    <w:p>
      <w:pPr>
        <w:pBdr>
          <w:bottom w:val="single" w:color="2EC4B6" w:sz="8" w:space="1"/>
        </w:pBdr>
        <w:spacing w:after="120" w:before="120"/>
      </w:pPr>
    </w:p>
    <w:p>
      <w:pPr>
        <w:spacing w:after="0" w:before="120"/>
      </w:pPr>
    </w:p>
    <w:p>
      <w:pPr>
        <w:spacing w:after="60" w:before="80"/>
        <w:jc w:val="center"/>
      </w:pPr>
      <w:r>
        <w:rPr>
          <w:rFonts w:ascii="Arial" w:cs="Arial" w:eastAsia="Arial" w:hAnsi="Arial"/>
          <w:b/>
          <w:bCs/>
          <w:color w:val="2EC4B6"/>
          <w:spacing w:val="80"/>
          <w:sz w:val="18"/>
          <w:szCs w:val="18"/>
        </w:rPr>
        <w:t xml:space="preserve">DOLLARVOTE PBC  ·  CEIS™ ALGORITHM  ·  VERSION 3.0</w:t>
      </w:r>
    </w:p>
    <w:p>
      <w:pPr>
        <w:spacing w:after="60" w:before="0"/>
        <w:jc w:val="center"/>
      </w:pPr>
      <w:r>
        <w:rPr>
          <w:rFonts w:ascii="Arial" w:cs="Arial" w:eastAsia="Arial" w:hAnsi="Arial"/>
          <w:color w:val="D1D1D6"/>
          <w:sz w:val="17"/>
          <w:szCs w:val="17"/>
        </w:rPr>
        <w:t xml:space="preserve">Trade Secret &amp; Proprietary  ·  Patent Pending  ·  © 2026 DollarVote PBC. All rights reserved.</w:t>
      </w:r>
    </w:p>
    <w:p>
      <w:pPr>
        <w:spacing w:after="60" w:before="0"/>
        <w:jc w:val="center"/>
      </w:pPr>
      <w:r>
        <w:rPr>
          <w:rFonts w:ascii="Arial" w:cs="Arial" w:eastAsia="Arial" w:hAnsi="Arial"/>
          <w:b/>
          <w:bCs/>
          <w:color w:val="B45309"/>
          <w:sz w:val="16"/>
          <w:szCs w:val="16"/>
        </w:rPr>
        <w:t xml:space="preserve">Unauthorized disclosure of this document or its contents is strictly prohibited and may constitute misappropriation of trade secrets.</w:t>
      </w:r>
    </w:p>
    <w:p>
      <w:pPr>
        <w:spacing w:after="0" w:before="40"/>
        <w:jc w:val="center"/>
      </w:pPr>
      <w:r>
        <w:rPr>
          <w:rFonts w:ascii="Arial" w:cs="Arial" w:eastAsia="Arial" w:hAnsi="Arial"/>
          <w:i/>
          <w:iCs/>
          <w:color w:val="2EC4B6"/>
          <w:sz w:val="20"/>
          <w:szCs w:val="20"/>
        </w:rPr>
        <w:t xml:space="preserve">A score earned through verification. A score that moves with behavior. A score that means something.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1D6" w:sz="4" w:space="1"/>
      </w:pBdr>
      <w:tabs>
        <w:tab w:val="right" w:pos="9360"/>
      </w:tabs>
      <w:spacing w:after="0" w:before="100"/>
    </w:pPr>
    <w:r>
      <w:rPr>
        <w:rFonts w:ascii="Arial" w:cs="Arial" w:eastAsia="Arial" w:hAnsi="Arial"/>
        <w:color w:val="D1D1D6"/>
        <w:sz w:val="16"/>
        <w:szCs w:val="16"/>
      </w:rPr>
      <w:t xml:space="preserve">DollarVote PBC  ·  CEIS™ Algorithm  ·  Trade Secret &amp; Proprietary  ·  © 2026 DollarVote PBC. All rights reserved.</w:t>
    </w:r>
    <w:r>
      <w:rPr>
        <w:rFonts w:ascii="Arial" w:cs="Arial" w:eastAsia="Arial" w:hAnsi="Arial"/>
        <w:sz w:val="16"/>
        <w:szCs w:val="16"/>
      </w:rPr>
      <w:t xml:space="preserve">	</w:t>
    </w:r>
    <w:r>
      <w:rPr>
        <w:rFonts w:ascii="Arial" w:cs="Arial" w:eastAsia="Arial" w:hAnsi="Arial"/>
        <w:color w:val="6E6E73"/>
        <w:sz w:val="17"/>
        <w:szCs w:val="17"/>
      </w:rPr>
      <w:fldChar w:fldCharType="begin"/>
      <w:instrText xml:space="preserve">PAGE</w:instrText>
      <w:fldChar w:fldCharType="separate"/>
      <w:fldChar w:fldCharType="end"/>
    </w:r>
    <w:r>
      <w:rPr>
        <w:rFonts w:ascii="Arial" w:cs="Arial" w:eastAsia="Arial" w:hAnsi="Arial"/>
        <w:color w:val="6E6E73"/>
        <w:sz w:val="17"/>
        <w:szCs w:val="17"/>
      </w:rPr>
      <w:t xml:space="preserve"> / </w:t>
    </w:r>
    <w:r>
      <w:rPr>
        <w:rFonts w:ascii="Arial" w:cs="Arial" w:eastAsia="Arial" w:hAnsi="Arial"/>
        <w:color w:val="6E6E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D6" w:sz="4" w:space="1"/>
      </w:pBdr>
      <w:tabs>
        <w:tab w:val="right" w:pos="9360"/>
      </w:tabs>
      <w:spacing w:after="100" w:before="0"/>
    </w:pPr>
    <w:r>
      <w:rPr>
        <w:rFonts w:ascii="Arial" w:cs="Arial" w:eastAsia="Arial" w:hAnsi="Arial"/>
        <w:color w:val="6E6E73"/>
        <w:sz w:val="16"/>
        <w:szCs w:val="16"/>
      </w:rPr>
      <w:t xml:space="preserve">DollarVote  ·  CEIS™ v3.0  ·  Community Economic Intelligence Score  ·  PROPRIETARY &amp; CONFIDENTIAL</w:t>
    </w:r>
    <w:r>
      <w:rPr>
        <w:rFonts w:ascii="Arial" w:cs="Arial" w:eastAsia="Arial" w:hAnsi="Arial"/>
        <w:sz w:val="16"/>
        <w:szCs w:val="16"/>
      </w:rPr>
      <w:t xml:space="preserve">	</w:t>
    </w:r>
    <w:r>
      <w:rPr>
        <w:rFonts w:ascii="Arial" w:cs="Arial" w:eastAsia="Arial" w:hAnsi="Arial"/>
        <w:color w:val="6E6E73"/>
        <w:sz w:val="16"/>
        <w:szCs w:val="16"/>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D1D1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D1D1F"/>
      <w:sz w:val="27"/>
      <w:szCs w:val="27"/>
    </w:rPr>
  </w:style>
  <w:style w:type="paragraph" w:styleId="Heading3">
    <w:name w:val="Heading 3"/>
    <w:basedOn w:val="Normal"/>
    <w:next w:val="Normal"/>
    <w:qFormat/>
    <w:pPr>
      <w:spacing w:after="60" w:before="180"/>
      <w:outlineLvl w:val="2"/>
    </w:pPr>
    <w:rPr>
      <w:rFonts w:ascii="Arial" w:cs="Arial" w:eastAsia="Arial" w:hAnsi="Arial"/>
      <w:b/>
      <w:bCs/>
      <w:color w:val="6E6E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2026-05-30T13:50:37.492Z</dcterms:created>
  <dcterms:modified xsi:type="dcterms:W3CDTF">2026-05-30T13:50:37.505Z</dcterms:modified>
</cp:coreProperties>
</file>

<file path=docProps/custom.xml><?xml version="1.0" encoding="utf-8"?>
<Properties xmlns="http://schemas.openxmlformats.org/officeDocument/2006/custom-properties" xmlns:vt="http://schemas.openxmlformats.org/officeDocument/2006/docPropsVTypes"/>
</file>