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525" w:val="clear"/>
            <w:tcMar>
              <w:top w:type="dxa" w:w="800"/>
              <w:left w:type="dxa" w:w="600"/>
              <w:bottom w:type="dxa" w:w="800"/>
              <w:right w:type="dxa" w:w="600"/>
            </w:tcMar>
          </w:tcPr>
          <w:p>
            <w:pPr>
              <w:spacing w:after="40" w:before="0" w:line="280"/>
              <w:jc w:val="center"/>
            </w:pPr>
            <w:r>
              <w:rPr>
                <w:rFonts w:ascii="Arial" w:cs="Arial" w:eastAsia="Arial" w:hAnsi="Arial"/>
                <w:b/>
                <w:bCs/>
                <w:color w:val="FFFFFF"/>
                <w:sz w:val="72"/>
                <w:szCs w:val="72"/>
              </w:rPr>
              <w:t xml:space="preserve">DOLLARVOTE</w:t>
            </w:r>
          </w:p>
          <w:p>
            <w:pPr>
              <w:spacing w:after="180" w:before="0" w:line="280"/>
              <w:jc w:val="center"/>
            </w:pPr>
            <w:r>
              <w:rPr>
                <w:rFonts w:ascii="Arial" w:cs="Arial" w:eastAsia="Arial" w:hAnsi="Arial"/>
                <w:i/>
                <w:iCs/>
                <w:color w:val="22B5CC"/>
                <w:sz w:val="24"/>
                <w:szCs w:val="24"/>
              </w:rPr>
              <w:t xml:space="preserve">Public Benefit Corporation</w:t>
            </w:r>
          </w:p>
          <w:p>
            <w:pPr>
              <w:spacing w:after="80" w:before="0" w:line="280"/>
              <w:jc w:val="center"/>
            </w:pPr>
            <w:r>
              <w:rPr>
                <w:rFonts w:ascii="Arial" w:cs="Arial" w:eastAsia="Arial" w:hAnsi="Arial"/>
                <w:color w:val="2A4A60"/>
                <w:sz w:val="14"/>
                <w:szCs w:val="14"/>
              </w:rPr>
              <w:t xml:space="preserve">─────────────────────────────────────</w:t>
            </w:r>
          </w:p>
          <w:p>
            <w:pPr>
              <w:spacing w:after="80" w:before="0" w:line="280"/>
              <w:jc w:val="center"/>
            </w:pPr>
            <w:r>
              <w:rPr>
                <w:rFonts w:ascii="Arial" w:cs="Arial" w:eastAsia="Arial" w:hAnsi="Arial"/>
                <w:b/>
                <w:bCs/>
                <w:color w:val="FFFFFF"/>
                <w:sz w:val="28"/>
                <w:szCs w:val="28"/>
              </w:rPr>
              <w:t xml:space="preserve">BUSINESS PLAN</w:t>
            </w:r>
          </w:p>
          <w:p>
            <w:pPr>
              <w:spacing w:after="80" w:before="0" w:line="280"/>
              <w:jc w:val="center"/>
            </w:pPr>
            <w:r>
              <w:rPr>
                <w:rFonts w:ascii="Arial" w:cs="Arial" w:eastAsia="Arial" w:hAnsi="Arial"/>
                <w:b/>
                <w:bCs/>
                <w:color w:val="7DC832"/>
                <w:sz w:val="18"/>
                <w:szCs w:val="18"/>
              </w:rPr>
              <w:t xml:space="preserve">Version 3.0</w:t>
            </w:r>
          </w:p>
          <w:p>
            <w:pPr>
              <w:spacing w:after="300" w:before="0" w:line="280"/>
              <w:jc w:val="center"/>
            </w:pPr>
            <w:r>
              <w:rPr>
                <w:rFonts w:ascii="Arial" w:cs="Arial" w:eastAsia="Arial" w:hAnsi="Arial"/>
                <w:i/>
                <w:iCs/>
                <w:color w:val="AABBCC"/>
                <w:sz w:val="22"/>
                <w:szCs w:val="22"/>
              </w:rPr>
              <w:t xml:space="preserve">Know Where Your Dollar Goes.</w:t>
            </w:r>
          </w:p>
          <w:p>
            <w:pPr>
              <w:spacing w:after="80" w:before="0" w:line="280"/>
              <w:jc w:val="center"/>
            </w:pPr>
            <w:r>
              <w:rPr>
                <w:rFonts w:ascii="Arial" w:cs="Arial" w:eastAsia="Arial" w:hAnsi="Arial"/>
                <w:color w:val="667788"/>
                <w:sz w:val="16"/>
                <w:szCs w:val="16"/>
              </w:rPr>
              <w:t xml:space="preserve">April 2026</w:t>
            </w:r>
          </w:p>
          <w:p>
            <w:pPr>
              <w:spacing w:after="40" w:before="0" w:line="280"/>
              <w:jc w:val="center"/>
            </w:pPr>
            <w:r>
              <w:rPr>
                <w:rFonts w:ascii="Arial" w:cs="Arial" w:eastAsia="Arial" w:hAnsi="Arial"/>
                <w:color w:val="667788"/>
                <w:sz w:val="16"/>
                <w:szCs w:val="16"/>
              </w:rPr>
              <w:t xml:space="preserve">Pilot City: Detroit, Michigan</w:t>
            </w:r>
          </w:p>
          <w:p>
            <w:pPr>
              <w:spacing w:after="40" w:before="0" w:line="280"/>
              <w:jc w:val="center"/>
            </w:pPr>
            <w:r>
              <w:rPr>
                <w:rFonts w:ascii="Arial" w:cs="Arial" w:eastAsia="Arial" w:hAnsi="Arial"/>
                <w:color w:val="667788"/>
                <w:sz w:val="16"/>
                <w:szCs w:val="16"/>
              </w:rPr>
              <w:t xml:space="preserve">Christopher [Founder] · Solo Founder</w:t>
            </w:r>
          </w:p>
        </w:tc>
      </w:tr>
    </w:tbl>
    <w:p>
      <w:pPr>
        <w:spacing w:after="0" w:before="8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BF0FF" w:val="clear"/>
            <w:tcMar>
              <w:top w:type="dxa" w:w="200"/>
              <w:left w:type="dxa" w:w="240"/>
              <w:bottom w:type="dxa" w:w="200"/>
              <w:right w:type="dxa" w:w="240"/>
            </w:tcMar>
          </w:tcPr>
          <w:p>
            <w:pPr>
              <w:spacing w:after="40" w:before="0" w:line="280"/>
            </w:pPr>
            <w:r>
              <w:rPr>
                <w:rFonts w:ascii="Arial" w:cs="Arial" w:eastAsia="Arial" w:hAnsi="Arial"/>
                <w:b/>
                <w:bCs/>
                <w:caps/>
                <w:color w:val="1A3A8F"/>
                <w:sz w:val="14"/>
                <w:szCs w:val="14"/>
              </w:rPr>
              <w:t xml:space="preserve">CURRENT STATUS</w:t>
            </w:r>
          </w:p>
          <w:p>
            <w:pPr>
              <w:spacing w:after="0" w:before="0" w:line="280"/>
            </w:pPr>
            <w:r>
              <w:rPr>
                <w:rFonts w:ascii="Arial" w:cs="Arial" w:eastAsia="Arial" w:hAnsi="Arial"/>
                <w:color w:val="1D1D1F"/>
                <w:sz w:val="16"/>
                <w:szCs w:val="16"/>
              </w:rPr>
              <w:t xml:space="preserve">Incorporated · Banking active · Domain secured · Website live · Detroit pilot launching</w:t>
            </w:r>
          </w:p>
        </w:tc>
        <w:tc>
          <w:tcPr>
            <w:tcW w:type="dxa" w:w="4680"/>
            <w:tcBorders>
              <w:top w:val="none" w:color="FFFFFF" w:sz="0"/>
              <w:left w:val="none" w:color="FFFFFF" w:sz="0"/>
              <w:bottom w:val="none" w:color="FFFFFF" w:sz="0"/>
              <w:right w:val="none" w:color="FFFFFF" w:sz="0"/>
            </w:tcBorders>
            <w:shd w:fill="F0FAEB" w:val="clear"/>
            <w:tcMar>
              <w:top w:type="dxa" w:w="200"/>
              <w:left w:type="dxa" w:w="240"/>
              <w:bottom w:type="dxa" w:w="200"/>
              <w:right w:type="dxa" w:w="240"/>
            </w:tcMar>
          </w:tcPr>
          <w:p>
            <w:pPr>
              <w:spacing w:after="40" w:before="0" w:line="280"/>
            </w:pPr>
            <w:r>
              <w:rPr>
                <w:rFonts w:ascii="Arial" w:cs="Arial" w:eastAsia="Arial" w:hAnsi="Arial"/>
                <w:b/>
                <w:bCs/>
                <w:caps/>
                <w:color w:val="3A8F00"/>
                <w:sz w:val="14"/>
                <w:szCs w:val="14"/>
              </w:rPr>
              <w:t xml:space="preserve">AT A GLANCE</w:t>
            </w:r>
          </w:p>
          <w:p>
            <w:pPr>
              <w:spacing w:after="0" w:before="0" w:line="280"/>
            </w:pPr>
            <w:r>
              <w:rPr>
                <w:rFonts w:ascii="Arial" w:cs="Arial" w:eastAsia="Arial" w:hAnsi="Arial"/>
                <w:color w:val="1D1D1F"/>
                <w:sz w:val="16"/>
                <w:szCs w:val="16"/>
              </w:rPr>
              <w:t xml:space="preserve">Lean solo founder model · Self-funded · PBC governance · Path to profitability by Year 3</w:t>
            </w:r>
          </w:p>
        </w:tc>
      </w:tr>
    </w:tbl>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Table of Contents</w:t>
      </w:r>
    </w:p>
    <w:p>
      <w:pPr>
        <w:spacing w:after="200" w:before="60" w:line="280"/>
        <w:jc w:val="left"/>
      </w:pPr>
      <w:r>
        <w:rPr>
          <w:rFonts w:ascii="Arial" w:cs="Arial" w:eastAsia="Arial" w:hAnsi="Arial"/>
          <w:color w:val="1D1D1F"/>
          <w:sz w:val="20"/>
          <w:szCs w:val="20"/>
        </w:rPr>
        <w:t xml:space="preserve">This business plan reflects the current state of DollarVote as of April 2026 — incorporating updates from the original February 2026 plan to account for the company's incorporation as a Delaware Public Benefit Corporation, the lean solo-founder operating model, the live website at </w:t>
      </w:r>
      <w:r>
        <w:rPr>
          <w:rFonts w:ascii="Arial" w:cs="Arial" w:eastAsia="Arial" w:hAnsi="Arial"/>
          <w:b/>
          <w:bCs/>
          <w:color w:val="1A8FA0"/>
          <w:sz w:val="20"/>
          <w:szCs w:val="20"/>
        </w:rPr>
        <w:t xml:space="preserve">dollar-vote.com</w:t>
      </w:r>
      <w:r>
        <w:rPr>
          <w:rFonts w:ascii="Arial" w:cs="Arial" w:eastAsia="Arial" w:hAnsi="Arial"/>
          <w:color w:val="1D1D1F"/>
          <w:sz w:val="20"/>
          <w:szCs w:val="20"/>
        </w:rPr>
        <w:t xml:space="preserve">, and the upcoming Detroit pilot launch.</w:t>
      </w:r>
    </w:p>
    <w:p>
      <w:pPr>
        <w:tabs>
          <w:tab w:val="right" w:pos="9360" w:leader="dot"/>
        </w:tabs>
        <w:spacing w:after="60" w:before="60" w:line="280"/>
      </w:pPr>
      <w:r>
        <w:rPr>
          <w:rFonts w:ascii="Arial" w:cs="Arial" w:eastAsia="Arial" w:hAnsi="Arial"/>
          <w:color w:val="1D1D1F"/>
          <w:sz w:val="20"/>
          <w:szCs w:val="20"/>
        </w:rPr>
        <w:t xml:space="preserve">1. Executive Summary</w:t>
      </w:r>
      <w:r>
        <w:t xml:space="preserve">	</w:t>
      </w:r>
      <w:r>
        <w:rPr>
          <w:rFonts w:ascii="Arial" w:cs="Arial" w:eastAsia="Arial" w:hAnsi="Arial"/>
          <w:b/>
          <w:bCs/>
          <w:color w:val="1A8FA0"/>
          <w:sz w:val="20"/>
          <w:szCs w:val="20"/>
        </w:rPr>
        <w:t xml:space="preserve">5</w:t>
      </w:r>
    </w:p>
    <w:p>
      <w:pPr>
        <w:tabs>
          <w:tab w:val="right" w:pos="9360" w:leader="dot"/>
        </w:tabs>
        <w:spacing w:after="60" w:before="60" w:line="280"/>
      </w:pPr>
      <w:r>
        <w:rPr>
          <w:rFonts w:ascii="Arial" w:cs="Arial" w:eastAsia="Arial" w:hAnsi="Arial"/>
          <w:color w:val="1D1D1F"/>
          <w:sz w:val="20"/>
          <w:szCs w:val="20"/>
        </w:rPr>
        <w:t xml:space="preserve">2. The Vision &amp; Why It Matters</w:t>
      </w:r>
      <w:r>
        <w:t xml:space="preserve">	</w:t>
      </w:r>
      <w:r>
        <w:rPr>
          <w:rFonts w:ascii="Arial" w:cs="Arial" w:eastAsia="Arial" w:hAnsi="Arial"/>
          <w:b/>
          <w:bCs/>
          <w:color w:val="1A8FA0"/>
          <w:sz w:val="20"/>
          <w:szCs w:val="20"/>
        </w:rPr>
        <w:t xml:space="preserve">8</w:t>
      </w:r>
    </w:p>
    <w:p>
      <w:pPr>
        <w:tabs>
          <w:tab w:val="right" w:pos="9360" w:leader="dot"/>
        </w:tabs>
        <w:spacing w:after="60" w:before="60" w:line="280"/>
      </w:pPr>
      <w:r>
        <w:rPr>
          <w:rFonts w:ascii="Arial" w:cs="Arial" w:eastAsia="Arial" w:hAnsi="Arial"/>
          <w:color w:val="1D1D1F"/>
          <w:sz w:val="20"/>
          <w:szCs w:val="20"/>
        </w:rPr>
        <w:t xml:space="preserve">3. Company Description</w:t>
      </w:r>
      <w:r>
        <w:t xml:space="preserve">	</w:t>
      </w:r>
      <w:r>
        <w:rPr>
          <w:rFonts w:ascii="Arial" w:cs="Arial" w:eastAsia="Arial" w:hAnsi="Arial"/>
          <w:b/>
          <w:bCs/>
          <w:color w:val="1A8FA0"/>
          <w:sz w:val="20"/>
          <w:szCs w:val="20"/>
        </w:rPr>
        <w:t xml:space="preserve">12</w:t>
      </w:r>
    </w:p>
    <w:p>
      <w:pPr>
        <w:tabs>
          <w:tab w:val="right" w:pos="9360" w:leader="dot"/>
        </w:tabs>
        <w:spacing w:after="60" w:before="60" w:line="280"/>
      </w:pPr>
      <w:r>
        <w:rPr>
          <w:rFonts w:ascii="Arial" w:cs="Arial" w:eastAsia="Arial" w:hAnsi="Arial"/>
          <w:color w:val="1D1D1F"/>
          <w:sz w:val="20"/>
          <w:szCs w:val="20"/>
        </w:rPr>
        <w:t xml:space="preserve">4. The DollarVote Score Methodology</w:t>
      </w:r>
      <w:r>
        <w:t xml:space="preserve">	</w:t>
      </w:r>
      <w:r>
        <w:rPr>
          <w:rFonts w:ascii="Arial" w:cs="Arial" w:eastAsia="Arial" w:hAnsi="Arial"/>
          <w:b/>
          <w:bCs/>
          <w:color w:val="1A8FA0"/>
          <w:sz w:val="20"/>
          <w:szCs w:val="20"/>
        </w:rPr>
        <w:t xml:space="preserve">16</w:t>
      </w:r>
    </w:p>
    <w:p>
      <w:pPr>
        <w:tabs>
          <w:tab w:val="right" w:pos="9360" w:leader="dot"/>
        </w:tabs>
        <w:spacing w:after="60" w:before="60" w:line="280"/>
      </w:pPr>
      <w:r>
        <w:rPr>
          <w:rFonts w:ascii="Arial" w:cs="Arial" w:eastAsia="Arial" w:hAnsi="Arial"/>
          <w:color w:val="1D1D1F"/>
          <w:sz w:val="20"/>
          <w:szCs w:val="20"/>
        </w:rPr>
        <w:t xml:space="preserve">5. Market Analysis</w:t>
      </w:r>
      <w:r>
        <w:t xml:space="preserve">	</w:t>
      </w:r>
      <w:r>
        <w:rPr>
          <w:rFonts w:ascii="Arial" w:cs="Arial" w:eastAsia="Arial" w:hAnsi="Arial"/>
          <w:b/>
          <w:bCs/>
          <w:color w:val="1A8FA0"/>
          <w:sz w:val="20"/>
          <w:szCs w:val="20"/>
        </w:rPr>
        <w:t xml:space="preserve">20</w:t>
      </w:r>
    </w:p>
    <w:p>
      <w:pPr>
        <w:tabs>
          <w:tab w:val="right" w:pos="9360" w:leader="dot"/>
        </w:tabs>
        <w:spacing w:after="60" w:before="60" w:line="280"/>
      </w:pPr>
      <w:r>
        <w:rPr>
          <w:rFonts w:ascii="Arial" w:cs="Arial" w:eastAsia="Arial" w:hAnsi="Arial"/>
          <w:color w:val="1D1D1F"/>
          <w:sz w:val="20"/>
          <w:szCs w:val="20"/>
        </w:rPr>
        <w:t xml:space="preserve">6. The Two-Sided Value Proposition</w:t>
      </w:r>
      <w:r>
        <w:t xml:space="preserve">	</w:t>
      </w:r>
      <w:r>
        <w:rPr>
          <w:rFonts w:ascii="Arial" w:cs="Arial" w:eastAsia="Arial" w:hAnsi="Arial"/>
          <w:b/>
          <w:bCs/>
          <w:color w:val="1A8FA0"/>
          <w:sz w:val="20"/>
          <w:szCs w:val="20"/>
        </w:rPr>
        <w:t xml:space="preserve">25</w:t>
      </w:r>
    </w:p>
    <w:p>
      <w:pPr>
        <w:tabs>
          <w:tab w:val="right" w:pos="9360" w:leader="dot"/>
        </w:tabs>
        <w:spacing w:after="60" w:before="60" w:line="280"/>
      </w:pPr>
      <w:r>
        <w:rPr>
          <w:rFonts w:ascii="Arial" w:cs="Arial" w:eastAsia="Arial" w:hAnsi="Arial"/>
          <w:color w:val="1D1D1F"/>
          <w:sz w:val="20"/>
          <w:szCs w:val="20"/>
        </w:rPr>
        <w:t xml:space="preserve">    6a. For Businesses — Why Your Score Matters</w:t>
      </w:r>
      <w:r>
        <w:t xml:space="preserve">	</w:t>
      </w:r>
      <w:r>
        <w:rPr>
          <w:rFonts w:ascii="Arial" w:cs="Arial" w:eastAsia="Arial" w:hAnsi="Arial"/>
          <w:b/>
          <w:bCs/>
          <w:color w:val="1A8FA0"/>
          <w:sz w:val="20"/>
          <w:szCs w:val="20"/>
        </w:rPr>
        <w:t xml:space="preserve">26</w:t>
      </w:r>
    </w:p>
    <w:p>
      <w:pPr>
        <w:tabs>
          <w:tab w:val="right" w:pos="9360" w:leader="dot"/>
        </w:tabs>
        <w:spacing w:after="60" w:before="60" w:line="280"/>
      </w:pPr>
      <w:r>
        <w:rPr>
          <w:rFonts w:ascii="Arial" w:cs="Arial" w:eastAsia="Arial" w:hAnsi="Arial"/>
          <w:color w:val="1D1D1F"/>
          <w:sz w:val="20"/>
          <w:szCs w:val="20"/>
        </w:rPr>
        <w:t xml:space="preserve">    6b. For Consumers — Spending With Intention</w:t>
      </w:r>
      <w:r>
        <w:t xml:space="preserve">	</w:t>
      </w:r>
      <w:r>
        <w:rPr>
          <w:rFonts w:ascii="Arial" w:cs="Arial" w:eastAsia="Arial" w:hAnsi="Arial"/>
          <w:b/>
          <w:bCs/>
          <w:color w:val="1A8FA0"/>
          <w:sz w:val="20"/>
          <w:szCs w:val="20"/>
        </w:rPr>
        <w:t xml:space="preserve">32</w:t>
      </w:r>
    </w:p>
    <w:p>
      <w:pPr>
        <w:tabs>
          <w:tab w:val="right" w:pos="9360" w:leader="dot"/>
        </w:tabs>
        <w:spacing w:after="60" w:before="60" w:line="280"/>
      </w:pPr>
      <w:r>
        <w:rPr>
          <w:rFonts w:ascii="Arial" w:cs="Arial" w:eastAsia="Arial" w:hAnsi="Arial"/>
          <w:color w:val="1D1D1F"/>
          <w:sz w:val="20"/>
          <w:szCs w:val="20"/>
        </w:rPr>
        <w:t xml:space="preserve">7. Products &amp; Services</w:t>
      </w:r>
      <w:r>
        <w:t xml:space="preserve">	</w:t>
      </w:r>
      <w:r>
        <w:rPr>
          <w:rFonts w:ascii="Arial" w:cs="Arial" w:eastAsia="Arial" w:hAnsi="Arial"/>
          <w:b/>
          <w:bCs/>
          <w:color w:val="1A8FA0"/>
          <w:sz w:val="20"/>
          <w:szCs w:val="20"/>
        </w:rPr>
        <w:t xml:space="preserve">35</w:t>
      </w:r>
    </w:p>
    <w:p>
      <w:pPr>
        <w:tabs>
          <w:tab w:val="right" w:pos="9360" w:leader="dot"/>
        </w:tabs>
        <w:spacing w:after="60" w:before="60" w:line="280"/>
      </w:pPr>
      <w:r>
        <w:rPr>
          <w:rFonts w:ascii="Arial" w:cs="Arial" w:eastAsia="Arial" w:hAnsi="Arial"/>
          <w:color w:val="1D1D1F"/>
          <w:sz w:val="20"/>
          <w:szCs w:val="20"/>
        </w:rPr>
        <w:t xml:space="preserve">8. Marketing &amp; Sales Strategy</w:t>
      </w:r>
      <w:r>
        <w:t xml:space="preserve">	</w:t>
      </w:r>
      <w:r>
        <w:rPr>
          <w:rFonts w:ascii="Arial" w:cs="Arial" w:eastAsia="Arial" w:hAnsi="Arial"/>
          <w:b/>
          <w:bCs/>
          <w:color w:val="1A8FA0"/>
          <w:sz w:val="20"/>
          <w:szCs w:val="20"/>
        </w:rPr>
        <w:t xml:space="preserve">40</w:t>
      </w:r>
    </w:p>
    <w:p>
      <w:pPr>
        <w:tabs>
          <w:tab w:val="right" w:pos="9360" w:leader="dot"/>
        </w:tabs>
        <w:spacing w:after="60" w:before="60" w:line="280"/>
      </w:pPr>
      <w:r>
        <w:rPr>
          <w:rFonts w:ascii="Arial" w:cs="Arial" w:eastAsia="Arial" w:hAnsi="Arial"/>
          <w:color w:val="1D1D1F"/>
          <w:sz w:val="20"/>
          <w:szCs w:val="20"/>
        </w:rPr>
        <w:t xml:space="preserve">9. Operations Plan — The Lean Solo Founder Model</w:t>
      </w:r>
      <w:r>
        <w:t xml:space="preserve">	</w:t>
      </w:r>
      <w:r>
        <w:rPr>
          <w:rFonts w:ascii="Arial" w:cs="Arial" w:eastAsia="Arial" w:hAnsi="Arial"/>
          <w:b/>
          <w:bCs/>
          <w:color w:val="1A8FA0"/>
          <w:sz w:val="20"/>
          <w:szCs w:val="20"/>
        </w:rPr>
        <w:t xml:space="preserve">44</w:t>
      </w:r>
    </w:p>
    <w:p>
      <w:pPr>
        <w:tabs>
          <w:tab w:val="right" w:pos="9360" w:leader="dot"/>
        </w:tabs>
        <w:spacing w:after="60" w:before="60" w:line="280"/>
      </w:pPr>
      <w:r>
        <w:rPr>
          <w:rFonts w:ascii="Arial" w:cs="Arial" w:eastAsia="Arial" w:hAnsi="Arial"/>
          <w:color w:val="1D1D1F"/>
          <w:sz w:val="20"/>
          <w:szCs w:val="20"/>
        </w:rPr>
        <w:t xml:space="preserve">10. Financial Plan</w:t>
      </w:r>
      <w:r>
        <w:t xml:space="preserve">	</w:t>
      </w:r>
      <w:r>
        <w:rPr>
          <w:rFonts w:ascii="Arial" w:cs="Arial" w:eastAsia="Arial" w:hAnsi="Arial"/>
          <w:b/>
          <w:bCs/>
          <w:color w:val="1A8FA0"/>
          <w:sz w:val="20"/>
          <w:szCs w:val="20"/>
        </w:rPr>
        <w:t xml:space="preserve">48</w:t>
      </w:r>
    </w:p>
    <w:p>
      <w:pPr>
        <w:tabs>
          <w:tab w:val="right" w:pos="9360" w:leader="dot"/>
        </w:tabs>
        <w:spacing w:after="60" w:before="60" w:line="280"/>
      </w:pPr>
      <w:r>
        <w:rPr>
          <w:rFonts w:ascii="Arial" w:cs="Arial" w:eastAsia="Arial" w:hAnsi="Arial"/>
          <w:color w:val="1D1D1F"/>
          <w:sz w:val="20"/>
          <w:szCs w:val="20"/>
        </w:rPr>
        <w:t xml:space="preserve">11. Funding Strategy</w:t>
      </w:r>
      <w:r>
        <w:t xml:space="preserve">	</w:t>
      </w:r>
      <w:r>
        <w:rPr>
          <w:rFonts w:ascii="Arial" w:cs="Arial" w:eastAsia="Arial" w:hAnsi="Arial"/>
          <w:b/>
          <w:bCs/>
          <w:color w:val="1A8FA0"/>
          <w:sz w:val="20"/>
          <w:szCs w:val="20"/>
        </w:rPr>
        <w:t xml:space="preserve">53</w:t>
      </w:r>
    </w:p>
    <w:p>
      <w:pPr>
        <w:tabs>
          <w:tab w:val="right" w:pos="9360" w:leader="dot"/>
        </w:tabs>
        <w:spacing w:after="60" w:before="60" w:line="280"/>
      </w:pPr>
      <w:r>
        <w:rPr>
          <w:rFonts w:ascii="Arial" w:cs="Arial" w:eastAsia="Arial" w:hAnsi="Arial"/>
          <w:color w:val="1D1D1F"/>
          <w:sz w:val="20"/>
          <w:szCs w:val="20"/>
        </w:rPr>
        <w:t xml:space="preserve">12. Risk Analysis &amp; Mitigation</w:t>
      </w:r>
      <w:r>
        <w:t xml:space="preserve">	</w:t>
      </w:r>
      <w:r>
        <w:rPr>
          <w:rFonts w:ascii="Arial" w:cs="Arial" w:eastAsia="Arial" w:hAnsi="Arial"/>
          <w:b/>
          <w:bCs/>
          <w:color w:val="1A8FA0"/>
          <w:sz w:val="20"/>
          <w:szCs w:val="20"/>
        </w:rPr>
        <w:t xml:space="preserve">56</w:t>
      </w:r>
    </w:p>
    <w:p>
      <w:pPr>
        <w:tabs>
          <w:tab w:val="right" w:pos="9360" w:leader="dot"/>
        </w:tabs>
        <w:spacing w:after="60" w:before="60" w:line="280"/>
      </w:pPr>
      <w:r>
        <w:rPr>
          <w:rFonts w:ascii="Arial" w:cs="Arial" w:eastAsia="Arial" w:hAnsi="Arial"/>
          <w:color w:val="1D1D1F"/>
          <w:sz w:val="20"/>
          <w:szCs w:val="20"/>
        </w:rPr>
        <w:t xml:space="preserve">13. Appendix</w:t>
      </w:r>
      <w:r>
        <w:t xml:space="preserve">	</w:t>
      </w:r>
      <w:r>
        <w:rPr>
          <w:rFonts w:ascii="Arial" w:cs="Arial" w:eastAsia="Arial" w:hAnsi="Arial"/>
          <w:b/>
          <w:bCs/>
          <w:color w:val="1A8FA0"/>
          <w:sz w:val="20"/>
          <w:szCs w:val="20"/>
        </w:rPr>
        <w:t xml:space="preserve">59</w:t>
      </w:r>
    </w:p>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1. Executive Summary</w:t>
      </w:r>
    </w:p>
    <w:p>
      <w:pPr>
        <w:pStyle w:val="Heading2"/>
        <w:spacing w:after="100" w:before="320"/>
      </w:pPr>
      <w:r>
        <w:rPr>
          <w:rFonts w:ascii="Arial" w:cs="Arial" w:eastAsia="Arial" w:hAnsi="Arial"/>
          <w:b/>
          <w:bCs/>
          <w:color w:val="1A8FA0"/>
          <w:sz w:val="26"/>
          <w:szCs w:val="26"/>
        </w:rPr>
        <w:t xml:space="preserve">1.1  The Opportunity</w:t>
      </w:r>
    </w:p>
    <w:p>
      <w:pPr>
        <w:spacing w:after="80" w:before="60" w:line="280"/>
        <w:jc w:val="left"/>
      </w:pPr>
      <w:r>
        <w:rPr>
          <w:rFonts w:ascii="Arial" w:cs="Arial" w:eastAsia="Arial" w:hAnsi="Arial"/>
          <w:color w:val="1D1D1F"/>
          <w:sz w:val="20"/>
          <w:szCs w:val="20"/>
        </w:rPr>
        <w:t xml:space="preserve">In 2026, three converging forces have created the largest opportunity for values-aligned commerce in modern American history:</w:t>
      </w:r>
    </w:p>
    <w:p>
      <w:pPr>
        <w:spacing w:after="80" w:before="60" w:line="280"/>
        <w:jc w:val="left"/>
      </w:pPr>
      <w:r>
        <w:rPr>
          <w:rFonts w:ascii="Arial" w:cs="Arial" w:eastAsia="Arial" w:hAnsi="Arial"/>
          <w:b/>
          <w:bCs/>
          <w:color w:val="1D1D1F"/>
          <w:sz w:val="20"/>
          <w:szCs w:val="20"/>
        </w:rPr>
        <w:t xml:space="preserve">First, </w:t>
      </w:r>
      <w:r>
        <w:rPr>
          <w:rFonts w:ascii="Arial" w:cs="Arial" w:eastAsia="Arial" w:hAnsi="Arial"/>
          <w:color w:val="1D1D1F"/>
          <w:sz w:val="20"/>
          <w:szCs w:val="20"/>
        </w:rPr>
        <w:t xml:space="preserve">207 million American adults — over 75% of the adult population — now identify as values-driven shoppers. </w:t>
      </w:r>
      <w:r>
        <w:rPr>
          <w:rFonts w:ascii="Arial" w:cs="Arial" w:eastAsia="Arial" w:hAnsi="Arial"/>
          <w:b/>
          <w:bCs/>
          <w:color w:val="1D1D1F"/>
          <w:sz w:val="20"/>
          <w:szCs w:val="20"/>
        </w:rPr>
        <w:t xml:space="preserve">They want to know where their money goes. </w:t>
      </w:r>
      <w:r>
        <w:rPr>
          <w:rFonts w:ascii="Arial" w:cs="Arial" w:eastAsia="Arial" w:hAnsi="Arial"/>
          <w:color w:val="1D1D1F"/>
          <w:sz w:val="20"/>
          <w:szCs w:val="20"/>
        </w:rPr>
        <w:t xml:space="preserve">63% would spend an additional $150 per month at local businesses if they could verify those businesses align with their stated values. The intent is overwhelming. The infrastructure to support it does not exist.</w:t>
      </w:r>
    </w:p>
    <w:p>
      <w:pPr>
        <w:spacing w:after="80" w:before="60" w:line="280"/>
        <w:jc w:val="left"/>
      </w:pPr>
      <w:r>
        <w:rPr>
          <w:rFonts w:ascii="Arial" w:cs="Arial" w:eastAsia="Arial" w:hAnsi="Arial"/>
          <w:b/>
          <w:bCs/>
          <w:color w:val="1D1D1F"/>
          <w:sz w:val="20"/>
          <w:szCs w:val="20"/>
        </w:rPr>
        <w:t xml:space="preserve">Second, </w:t>
      </w:r>
      <w:r>
        <w:rPr>
          <w:rFonts w:ascii="Arial" w:cs="Arial" w:eastAsia="Arial" w:hAnsi="Arial"/>
          <w:color w:val="1D1D1F"/>
          <w:sz w:val="20"/>
          <w:szCs w:val="20"/>
        </w:rPr>
        <w:t xml:space="preserve">the geopolitical and economic environment of 2025–2026 has dramatically heightened American attention to where dollars actually flow. Tariff uncertainty, inflation pressure, supply chain reshoring debates, and a broad collapse in trust toward large corporations have made every American — regardless of political affiliation — ask the same fundamental question: </w:t>
      </w:r>
      <w:r>
        <w:rPr>
          <w:rFonts w:ascii="Arial" w:cs="Arial" w:eastAsia="Arial" w:hAnsi="Arial"/>
          <w:b/>
          <w:bCs/>
          <w:i/>
          <w:iCs/>
          <w:color w:val="1D1D1F"/>
          <w:sz w:val="20"/>
          <w:szCs w:val="20"/>
        </w:rPr>
        <w:t xml:space="preserve">"Where is my money actually going, and is it strengthening my community or extracting from it?"</w:t>
      </w:r>
    </w:p>
    <w:p>
      <w:pPr>
        <w:spacing w:after="120" w:before="60" w:line="280"/>
        <w:jc w:val="left"/>
      </w:pPr>
      <w:r>
        <w:rPr>
          <w:rFonts w:ascii="Arial" w:cs="Arial" w:eastAsia="Arial" w:hAnsi="Arial"/>
          <w:b/>
          <w:bCs/>
          <w:color w:val="1D1D1F"/>
          <w:sz w:val="20"/>
          <w:szCs w:val="20"/>
        </w:rPr>
        <w:t xml:space="preserve">Third, </w:t>
      </w:r>
      <w:r>
        <w:rPr>
          <w:rFonts w:ascii="Arial" w:cs="Arial" w:eastAsia="Arial" w:hAnsi="Arial"/>
          <w:color w:val="1D1D1F"/>
          <w:sz w:val="20"/>
          <w:szCs w:val="20"/>
        </w:rPr>
        <w:t xml:space="preserve">zero existing platforms answer that question with verified data. Yelp ranks businesses by advertising spend. Google Maps shows location and reviews but no operational metrics. B Corp certification exists but covers only ~2,400 US businesses and provides no consumer-facing comparison tool. The market for </w:t>
      </w:r>
      <w:r>
        <w:rPr>
          <w:rFonts w:ascii="Arial" w:cs="Arial" w:eastAsia="Arial" w:hAnsi="Arial"/>
          <w:b/>
          <w:bCs/>
          <w:color w:val="1D1D1F"/>
          <w:sz w:val="20"/>
          <w:szCs w:val="20"/>
        </w:rPr>
        <w:t xml:space="preserve">trustworthy, standardized, consumer-accessible business transparency is wide open.</w:t>
      </w:r>
    </w:p>
    <w:p>
      <w:pPr>
        <w:pStyle w:val="Heading2"/>
        <w:spacing w:after="100" w:before="320"/>
      </w:pPr>
      <w:r>
        <w:rPr>
          <w:rFonts w:ascii="Arial" w:cs="Arial" w:eastAsia="Arial" w:hAnsi="Arial"/>
          <w:b/>
          <w:bCs/>
          <w:color w:val="1A8FA0"/>
          <w:sz w:val="26"/>
          <w:szCs w:val="26"/>
        </w:rPr>
        <w:t xml:space="preserve">1.2  The Solution</w:t>
      </w:r>
    </w:p>
    <w:p>
      <w:pPr>
        <w:spacing w:after="80" w:before="60" w:line="280"/>
        <w:jc w:val="left"/>
      </w:pPr>
      <w:r>
        <w:rPr>
          <w:rFonts w:ascii="Arial" w:cs="Arial" w:eastAsia="Arial" w:hAnsi="Arial"/>
          <w:color w:val="1D1D1F"/>
          <w:sz w:val="20"/>
          <w:szCs w:val="20"/>
        </w:rPr>
        <w:t xml:space="preserve">DollarVote is a directory and rating platform that scores every local business on three weighted pillars: </w:t>
      </w:r>
      <w:r>
        <w:rPr>
          <w:rFonts w:ascii="Arial" w:cs="Arial" w:eastAsia="Arial" w:hAnsi="Arial"/>
          <w:b/>
          <w:bCs/>
          <w:color w:val="1A3A8F"/>
          <w:sz w:val="20"/>
          <w:szCs w:val="20"/>
        </w:rPr>
        <w:t xml:space="preserve">Locality (40 points), Sustainability (30 points), and Transparency (30 points)</w:t>
      </w:r>
      <w:r>
        <w:rPr>
          <w:rFonts w:ascii="Arial" w:cs="Arial" w:eastAsia="Arial" w:hAnsi="Arial"/>
          <w:color w:val="1D1D1F"/>
          <w:sz w:val="20"/>
          <w:szCs w:val="20"/>
        </w:rPr>
        <w:t xml:space="preserve"> — for a total </w:t>
      </w:r>
      <w:r>
        <w:rPr>
          <w:rFonts w:ascii="Arial" w:cs="Arial" w:eastAsia="Arial" w:hAnsi="Arial"/>
          <w:b/>
          <w:bCs/>
          <w:color w:val="1D1D1F"/>
          <w:sz w:val="20"/>
          <w:szCs w:val="20"/>
        </w:rPr>
        <w:t xml:space="preserve">DollarVote Score from 0 to 100</w:t>
      </w:r>
      <w:r>
        <w:rPr>
          <w:rFonts w:ascii="Arial" w:cs="Arial" w:eastAsia="Arial" w:hAnsi="Arial"/>
          <w:color w:val="1D1D1F"/>
          <w:sz w:val="20"/>
          <w:szCs w:val="20"/>
        </w:rPr>
        <w:t xml:space="preserve">. Every score is backed by verified documentation reviewed by a human team member before publication. Every score is published openly. No business can pay for a higher score.</w:t>
      </w:r>
    </w:p>
    <w:p>
      <w:pPr>
        <w:spacing w:after="120" w:before="60" w:line="280"/>
        <w:jc w:val="left"/>
      </w:pPr>
      <w:r>
        <w:rPr>
          <w:rFonts w:ascii="Arial" w:cs="Arial" w:eastAsia="Arial" w:hAnsi="Arial"/>
          <w:color w:val="1D1D1F"/>
          <w:sz w:val="20"/>
          <w:szCs w:val="20"/>
        </w:rPr>
        <w:t xml:space="preserve">Consumers find businesses through our website at </w:t>
      </w:r>
      <w:r>
        <w:rPr>
          <w:rFonts w:ascii="Arial" w:cs="Arial" w:eastAsia="Arial" w:hAnsi="Arial"/>
          <w:b/>
          <w:bCs/>
          <w:color w:val="1A8FA0"/>
          <w:sz w:val="20"/>
          <w:szCs w:val="20"/>
        </w:rPr>
        <w:t xml:space="preserve">dollar-vote.com</w:t>
      </w:r>
      <w:r>
        <w:rPr>
          <w:rFonts w:ascii="Arial" w:cs="Arial" w:eastAsia="Arial" w:hAnsi="Arial"/>
          <w:color w:val="1D1D1F"/>
          <w:sz w:val="20"/>
          <w:szCs w:val="20"/>
        </w:rPr>
        <w:t xml:space="preserve"> — searching by ZIP code, neighborhood, or category — and scan QR-code scorecards displayed in storefronts to see live scores at the moment of purchase. Businesses access a dashboard showing their score breakdown, peer benchmarks, and a personalized improvement roadmap.</w:t>
      </w:r>
    </w:p>
    <w:p>
      <w:pPr>
        <w:pStyle w:val="Heading2"/>
        <w:spacing w:after="100" w:before="320"/>
      </w:pPr>
      <w:r>
        <w:rPr>
          <w:rFonts w:ascii="Arial" w:cs="Arial" w:eastAsia="Arial" w:hAnsi="Arial"/>
          <w:b/>
          <w:bCs/>
          <w:color w:val="1A8FA0"/>
          <w:sz w:val="26"/>
          <w:szCs w:val="26"/>
        </w:rPr>
        <w:t xml:space="preserve">1.3  Current State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1A3A8F" w:sz="18"/>
              <w:bottom w:val="single" w:color="DDDDDD" w:sz="2"/>
              <w:right w:val="single" w:color="DDDDDD" w:sz="2"/>
            </w:tcBorders>
            <w:shd w:fill="EBF0FF" w:val="clear"/>
            <w:tcMar>
              <w:top w:type="dxa" w:w="140"/>
              <w:left w:type="dxa" w:w="220"/>
              <w:bottom w:type="dxa" w:w="140"/>
              <w:right w:type="dxa" w:w="180"/>
            </w:tcMar>
          </w:tcPr>
          <w:p>
            <w:pPr>
              <w:spacing w:after="60" w:before="0" w:line="280"/>
            </w:pPr>
            <w:r>
              <w:rPr>
                <w:rFonts w:ascii="Arial" w:cs="Arial" w:eastAsia="Arial" w:hAnsi="Arial"/>
                <w:b/>
                <w:bCs/>
                <w:color w:val="1A3A8F"/>
                <w:sz w:val="19"/>
                <w:szCs w:val="19"/>
              </w:rPr>
              <w:t xml:space="preserve">What Has Already Been Built</w:t>
            </w:r>
          </w:p>
          <w:p>
            <w:pPr>
              <w:spacing w:after="0" w:before="0" w:line="280"/>
            </w:pPr>
            <w:r>
              <w:rPr>
                <w:rFonts w:ascii="Arial" w:cs="Arial" w:eastAsia="Arial" w:hAnsi="Arial"/>
                <w:color w:val="1D1D1F"/>
                <w:sz w:val="19"/>
                <w:szCs w:val="19"/>
              </w:rPr>
              <w:t xml:space="preserve">Delaware C-Corp + Public Benefit Corporation incorporated via Stripe Atlas. Mercury business banking active. Domain dollar-vote.com secured. Website live across four pages: Home, About Us, Active Users (with Google Maps integration), and Join Now. Comprehensive scoring methodology documented. Detroit selected as pilot city. Founder Cohort program designed for first 50 businesses. All assets developed and ready for execution.</w:t>
            </w:r>
          </w:p>
        </w:tc>
      </w:tr>
    </w:tbl>
    <w:p>
      <w:pPr>
        <w:spacing w:after="0" w:before="6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1.4  Business Model</w:t>
      </w:r>
    </w:p>
    <w:p>
      <w:pPr>
        <w:spacing w:after="80" w:before="60" w:line="280"/>
        <w:jc w:val="left"/>
      </w:pPr>
      <w:r>
        <w:rPr>
          <w:rFonts w:ascii="Arial" w:cs="Arial" w:eastAsia="Arial" w:hAnsi="Arial"/>
          <w:color w:val="1D1D1F"/>
          <w:sz w:val="20"/>
          <w:szCs w:val="20"/>
        </w:rPr>
        <w:t xml:space="preserve">DollarVote generates revenue through five diversified streams designed for sustainability without compromising mission integrity:</w:t>
      </w:r>
    </w:p>
    <w:p>
      <w:pPr>
        <w:pStyle w:val="ListParagraph"/>
        <w:numPr>
          <w:ilvl w:val="0"/>
          <w:numId w:val="2"/>
        </w:numPr>
        <w:spacing w:after="44" w:before="44" w:line="280"/>
      </w:pPr>
      <w:r>
        <w:rPr>
          <w:rFonts w:ascii="Arial" w:cs="Arial" w:eastAsia="Arial" w:hAnsi="Arial"/>
          <w:b/>
          <w:bCs/>
          <w:color w:val="1A3A8F"/>
          <w:sz w:val="20"/>
          <w:szCs w:val="20"/>
        </w:rPr>
        <w:t xml:space="preserve">Tiered Business Subscriptions: </w:t>
      </w:r>
      <w:r>
        <w:rPr>
          <w:rFonts w:ascii="Arial" w:cs="Arial" w:eastAsia="Arial" w:hAnsi="Arial"/>
          <w:b w:val="false"/>
          <w:bCs w:val="false"/>
          <w:color w:val="1D1D1F"/>
          <w:sz w:val="20"/>
          <w:szCs w:val="20"/>
        </w:rPr>
        <w:t xml:space="preserve">Free / $29 (Starter) / $59 (Growth) / $99 (Premium) per month — never affecting score calculation.</w:t>
      </w:r>
    </w:p>
    <w:p>
      <w:pPr>
        <w:pStyle w:val="ListParagraph"/>
        <w:numPr>
          <w:ilvl w:val="0"/>
          <w:numId w:val="2"/>
        </w:numPr>
        <w:spacing w:after="44" w:before="44" w:line="280"/>
      </w:pPr>
      <w:r>
        <w:rPr>
          <w:rFonts w:ascii="Arial" w:cs="Arial" w:eastAsia="Arial" w:hAnsi="Arial"/>
          <w:b/>
          <w:bCs/>
          <w:color w:val="1A8FA0"/>
          <w:sz w:val="20"/>
          <w:szCs w:val="20"/>
        </w:rPr>
        <w:t xml:space="preserve">Consumer Premium: </w:t>
      </w:r>
      <w:r>
        <w:rPr>
          <w:rFonts w:ascii="Arial" w:cs="Arial" w:eastAsia="Arial" w:hAnsi="Arial"/>
          <w:b w:val="false"/>
          <w:bCs w:val="false"/>
          <w:color w:val="1D1D1F"/>
          <w:sz w:val="20"/>
          <w:szCs w:val="20"/>
        </w:rPr>
        <w:t xml:space="preserve">$4.99/month — spending tracker, advanced filters, transparency reports.</w:t>
      </w:r>
    </w:p>
    <w:p>
      <w:pPr>
        <w:pStyle w:val="ListParagraph"/>
        <w:numPr>
          <w:ilvl w:val="0"/>
          <w:numId w:val="2"/>
        </w:numPr>
        <w:spacing w:after="44" w:before="44" w:line="280"/>
      </w:pPr>
      <w:r>
        <w:rPr>
          <w:rFonts w:ascii="Arial" w:cs="Arial" w:eastAsia="Arial" w:hAnsi="Arial"/>
          <w:b/>
          <w:bCs/>
          <w:color w:val="3A8F00"/>
          <w:sz w:val="20"/>
          <w:szCs w:val="20"/>
        </w:rPr>
        <w:t xml:space="preserve">Affiliate Revenue: </w:t>
      </w:r>
      <w:r>
        <w:rPr>
          <w:rFonts w:ascii="Arial" w:cs="Arial" w:eastAsia="Arial" w:hAnsi="Arial"/>
          <w:b w:val="false"/>
          <w:bCs w:val="false"/>
          <w:color w:val="1D1D1F"/>
          <w:sz w:val="20"/>
          <w:szCs w:val="20"/>
        </w:rPr>
        <w:t xml:space="preserve">Commission on referred purchases through DollarVote-listed businesses.</w:t>
      </w:r>
    </w:p>
    <w:p>
      <w:pPr>
        <w:pStyle w:val="ListParagraph"/>
        <w:numPr>
          <w:ilvl w:val="0"/>
          <w:numId w:val="2"/>
        </w:numPr>
        <w:spacing w:after="44" w:before="44" w:line="280"/>
      </w:pPr>
      <w:r>
        <w:rPr>
          <w:rFonts w:ascii="Arial" w:cs="Arial" w:eastAsia="Arial" w:hAnsi="Arial"/>
          <w:b/>
          <w:bCs/>
          <w:color w:val="1A3A8F"/>
          <w:sz w:val="20"/>
          <w:szCs w:val="20"/>
        </w:rPr>
        <w:t xml:space="preserve">Data Licensing: </w:t>
      </w:r>
      <w:r>
        <w:rPr>
          <w:rFonts w:ascii="Arial" w:cs="Arial" w:eastAsia="Arial" w:hAnsi="Arial"/>
          <w:b w:val="false"/>
          <w:bCs w:val="false"/>
          <w:color w:val="1D1D1F"/>
          <w:sz w:val="20"/>
          <w:szCs w:val="20"/>
        </w:rPr>
        <w:t xml:space="preserve">Anonymized, aggregated community economic impact data for local economic development agencies and city governments.</w:t>
      </w:r>
    </w:p>
    <w:p>
      <w:pPr>
        <w:pStyle w:val="ListParagraph"/>
        <w:numPr>
          <w:ilvl w:val="0"/>
          <w:numId w:val="2"/>
        </w:numPr>
        <w:spacing w:after="44" w:before="44" w:line="280"/>
      </w:pPr>
      <w:r>
        <w:rPr>
          <w:rFonts w:ascii="Arial" w:cs="Arial" w:eastAsia="Arial" w:hAnsi="Arial"/>
          <w:b/>
          <w:bCs/>
          <w:color w:val="1A8FA0"/>
          <w:sz w:val="20"/>
          <w:szCs w:val="20"/>
        </w:rPr>
        <w:t xml:space="preserve">Verification &amp; Consulting: </w:t>
      </w:r>
      <w:r>
        <w:rPr>
          <w:rFonts w:ascii="Arial" w:cs="Arial" w:eastAsia="Arial" w:hAnsi="Arial"/>
          <w:b w:val="false"/>
          <w:bCs w:val="false"/>
          <w:color w:val="1D1D1F"/>
          <w:sz w:val="20"/>
          <w:szCs w:val="20"/>
        </w:rPr>
        <w:t xml:space="preserve">Optional services helping businesses improve their score with documented best practices.</w:t>
      </w:r>
    </w:p>
    <w:p>
      <w:pPr>
        <w:spacing w:after="0" w:before="6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1.5  Financial Highlights — Lean Solo Founder Model</w:t>
      </w:r>
    </w:p>
    <w:p>
      <w:pPr>
        <w:spacing w:after="80" w:before="60" w:line="280"/>
        <w:jc w:val="left"/>
      </w:pPr>
      <w:r>
        <w:rPr>
          <w:rFonts w:ascii="Arial" w:cs="Arial" w:eastAsia="Arial" w:hAnsi="Arial"/>
          <w:color w:val="1D1D1F"/>
          <w:sz w:val="20"/>
          <w:szCs w:val="20"/>
        </w:rPr>
        <w:t xml:space="preserve">Unlike the original plan's funded model, the current operational model reflects a self-funded solo founder building a path to sustainable profitability without dilutive capital. Key projections:</w:t>
      </w:r>
    </w:p>
    <w:p>
      <w:pPr>
        <w:spacing w:after="0" w:before="4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200"/>
        <w:gridCol w:w="1200"/>
        <w:gridCol w:w="1200"/>
        <w:gridCol w:w="3160"/>
      </w:tblGrid>
      <w:tr>
        <w:tc>
          <w:tcPr>
            <w:tcW w:type="dxa" w:w="11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Year</w:t>
            </w:r>
          </w:p>
        </w:tc>
        <w:tc>
          <w:tcPr>
            <w:tcW w:type="dxa" w:w="15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Markets</w:t>
            </w:r>
          </w:p>
        </w:tc>
        <w:tc>
          <w:tcPr>
            <w:tcW w:type="dxa" w:w="12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Revenue</w:t>
            </w:r>
          </w:p>
        </w:tc>
        <w:tc>
          <w:tcPr>
            <w:tcW w:type="dxa" w:w="12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Costs</w:t>
            </w:r>
          </w:p>
        </w:tc>
        <w:tc>
          <w:tcPr>
            <w:tcW w:type="dxa" w:w="12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Net</w:t>
            </w:r>
          </w:p>
        </w:tc>
        <w:tc>
          <w:tcPr>
            <w:tcW w:type="dxa" w:w="31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Strategic Notes</w:t>
            </w:r>
          </w:p>
        </w:tc>
      </w:tr>
      <w:tr>
        <w:tc>
          <w:tcPr>
            <w:tcW w:type="dxa" w:w="11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Year 1 (2026)</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Detroit Pilot</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$48K</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$72K</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($24K)</w:t>
            </w:r>
          </w:p>
        </w:tc>
        <w:tc>
          <w:tcPr>
            <w:tcW w:type="dxa" w:w="3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Self-funded MVP + Founder Cohort revenue</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Year 2 (2027)</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 cities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$186K</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$148K</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$38K</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Profitable; reinvested into expansion</w:t>
            </w:r>
          </w:p>
        </w:tc>
      </w:tr>
      <w:tr>
        <w:tc>
          <w:tcPr>
            <w:tcW w:type="dxa" w:w="11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Year 3 (2028)</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8 cities</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$612K</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$420K</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$192K</w:t>
            </w:r>
          </w:p>
        </w:tc>
        <w:tc>
          <w:tcPr>
            <w:tcW w:type="dxa" w:w="3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Sustainable margins; first hires</w:t>
            </w:r>
          </w:p>
        </w:tc>
      </w:tr>
      <w:tr>
        <w:tc>
          <w:tcPr>
            <w:tcW w:type="dxa" w:w="1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Year 4 (2029)</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20 cities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$1.84M</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$1.12M</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$720K</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Geographic scaling; SaaS optimization</w:t>
            </w:r>
          </w:p>
        </w:tc>
      </w:tr>
      <w:tr>
        <w:tc>
          <w:tcPr>
            <w:tcW w:type="dxa" w:w="11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Year 5 (2030)</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50 cities</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$5.40M</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$3.10M</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$2.30M</w:t>
            </w:r>
          </w:p>
        </w:tc>
        <w:tc>
          <w:tcPr>
            <w:tcW w:type="dxa" w:w="3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Market leadership in conscious commerce</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1.6  Funding Strategy</w:t>
      </w:r>
    </w:p>
    <w:p>
      <w:pPr>
        <w:spacing w:after="120" w:before="60" w:line="280"/>
        <w:jc w:val="left"/>
      </w:pPr>
      <w:r>
        <w:rPr>
          <w:rFonts w:ascii="Arial" w:cs="Arial" w:eastAsia="Arial" w:hAnsi="Arial"/>
          <w:color w:val="1D1D1F"/>
          <w:sz w:val="20"/>
          <w:szCs w:val="20"/>
        </w:rPr>
        <w:t xml:space="preserve">DollarVote is currently bootstrapped — no outside capital has been raised. The lean operational model is designed to reach sustainable profitability through Founder Cohort revenue alone. An optional seed round of $250K–$500K may be considered in late Year 1 to accelerate geographic expansion, but is not required for survival or success. This independence is a strategic advantage: it preserves mission integrity and grants the founder full control over partnership and product decisions.</w:t>
      </w:r>
    </w:p>
    <w:p>
      <w:pPr>
        <w:pStyle w:val="Heading2"/>
        <w:spacing w:after="100" w:before="320"/>
      </w:pPr>
      <w:r>
        <w:rPr>
          <w:rFonts w:ascii="Arial" w:cs="Arial" w:eastAsia="Arial" w:hAnsi="Arial"/>
          <w:b/>
          <w:bCs/>
          <w:color w:val="1A8FA0"/>
          <w:sz w:val="26"/>
          <w:szCs w:val="26"/>
        </w:rPr>
        <w:t xml:space="preserve">1.7  The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7DC832" w:sz="18"/>
              <w:bottom w:val="single" w:color="DDDDDD" w:sz="2"/>
              <w:right w:val="single" w:color="DDDDDD" w:sz="2"/>
            </w:tcBorders>
            <w:shd w:fill="F0FAEB" w:val="clear"/>
            <w:tcMar>
              <w:top w:type="dxa" w:w="200"/>
              <w:left w:type="dxa" w:w="280"/>
              <w:bottom w:type="dxa" w:w="200"/>
              <w:right w:type="dxa" w:w="220"/>
            </w:tcMar>
          </w:tcPr>
          <w:p>
            <w:pPr>
              <w:spacing w:after="80" w:before="0" w:line="280"/>
            </w:pPr>
            <w:r>
              <w:rPr>
                <w:rFonts w:ascii="Arial" w:cs="Arial" w:eastAsia="Arial" w:hAnsi="Arial"/>
                <w:i/>
                <w:iCs/>
                <w:color w:val="1D1D1F"/>
                <w:sz w:val="22"/>
                <w:szCs w:val="22"/>
              </w:rPr>
              <w:t xml:space="preserve">DollarVote exists to make the most powerful expression of citizenship in modern American life — daily consumer spending — visible, measurable, and intentional. Every dollar spent is a vote. We are the ballot box.</w:t>
            </w:r>
          </w:p>
          <w:p>
            <w:pPr>
              <w:spacing w:after="0" w:before="0" w:line="280"/>
            </w:pPr>
            <w:r>
              <w:rPr>
                <w:rFonts w:ascii="Arial" w:cs="Arial" w:eastAsia="Arial" w:hAnsi="Arial"/>
                <w:caps/>
                <w:color w:val="6E6E73"/>
                <w:sz w:val="16"/>
                <w:szCs w:val="16"/>
              </w:rPr>
              <w:t xml:space="preserve">DOLLARVOTE FOUNDING PRINCIPLE</w:t>
            </w:r>
          </w:p>
        </w:tc>
      </w:tr>
    </w:tbl>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2. The Vision &amp; Why It Matters</w:t>
      </w:r>
    </w:p>
    <w:p>
      <w:pPr>
        <w:pStyle w:val="Heading2"/>
        <w:spacing w:after="100" w:before="320"/>
      </w:pPr>
      <w:r>
        <w:rPr>
          <w:rFonts w:ascii="Arial" w:cs="Arial" w:eastAsia="Arial" w:hAnsi="Arial"/>
          <w:b/>
          <w:bCs/>
          <w:color w:val="1A8FA0"/>
          <w:sz w:val="26"/>
          <w:szCs w:val="26"/>
        </w:rPr>
        <w:t xml:space="preserve">2.1  A Parable: The Handmade Soap</w:t>
      </w:r>
    </w:p>
    <w:p>
      <w:pPr>
        <w:spacing w:after="80" w:before="60" w:line="280"/>
        <w:jc w:val="left"/>
      </w:pPr>
      <w:r>
        <w:rPr>
          <w:rFonts w:ascii="Arial" w:cs="Arial" w:eastAsia="Arial" w:hAnsi="Arial"/>
          <w:color w:val="1D1D1F"/>
          <w:sz w:val="20"/>
          <w:szCs w:val="20"/>
        </w:rPr>
        <w:t xml:space="preserve">To understand why DollarVote matters, consider a single, ordinary purchase: a $10 bar of handmade soap.</w:t>
      </w:r>
    </w:p>
    <w:p>
      <w:pPr>
        <w:spacing w:after="0" w:before="4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DC832" w:sz="4"/>
              <w:left w:val="single" w:color="7DC832" w:sz="4"/>
              <w:bottom w:val="single" w:color="7DC832" w:sz="4"/>
              <w:right w:val="single" w:color="7DC832" w:sz="4"/>
            </w:tcBorders>
            <w:shd w:fill="F0FAEB" w:val="clear"/>
            <w:tcMar>
              <w:top w:type="dxa" w:w="240"/>
              <w:left w:type="dxa" w:w="280"/>
              <w:bottom w:type="dxa" w:w="240"/>
              <w:right w:type="dxa" w:w="240"/>
            </w:tcMar>
          </w:tcPr>
          <w:p>
            <w:pPr>
              <w:spacing w:after="80" w:before="0" w:line="280"/>
              <w:jc w:val="center"/>
            </w:pPr>
            <w:r>
              <w:rPr>
                <w:rFonts w:ascii="Arial" w:cs="Arial" w:eastAsia="Arial" w:hAnsi="Arial"/>
                <w:b/>
                <w:bCs/>
                <w:caps/>
                <w:color w:val="3A8F00"/>
                <w:sz w:val="18"/>
                <w:szCs w:val="18"/>
              </w:rPr>
              <w:t xml:space="preserve">SCENARIO A</w:t>
            </w:r>
          </w:p>
          <w:p>
            <w:pPr>
              <w:spacing w:after="160" w:before="0" w:line="280"/>
              <w:jc w:val="center"/>
            </w:pPr>
            <w:r>
              <w:rPr>
                <w:rFonts w:ascii="Arial" w:cs="Arial" w:eastAsia="Arial" w:hAnsi="Arial"/>
                <w:b/>
                <w:bCs/>
                <w:color w:val="3A8F00"/>
                <w:sz w:val="28"/>
                <w:szCs w:val="28"/>
              </w:rPr>
              <w:t xml:space="preserve">Local Artisan</w:t>
            </w:r>
          </w:p>
          <w:p>
            <w:pPr>
              <w:spacing w:after="80" w:before="0" w:line="280"/>
            </w:pPr>
            <w:r>
              <w:rPr>
                <w:rFonts w:ascii="Arial" w:cs="Arial" w:eastAsia="Arial" w:hAnsi="Arial"/>
                <w:color w:val="1D1D1F"/>
                <w:sz w:val="18"/>
                <w:szCs w:val="18"/>
              </w:rPr>
              <w:t xml:space="preserve">You walk into a small soap shop in Detroit's Eastern Market on a Saturday morning. The artisan, Maria, hand-pours every bar in her studio above the shop. She buys her olive oil from a Michigan-based importer, her essential oils from a herbalist co-op in Kalamazoo, and her packaging from a local printer she's known for fifteen years.</w:t>
            </w:r>
          </w:p>
          <w:p>
            <w:pPr>
              <w:spacing w:after="40" w:before="0" w:line="280"/>
            </w:pPr>
            <w:r>
              <w:rPr>
                <w:rFonts w:ascii="Arial" w:cs="Arial" w:eastAsia="Arial" w:hAnsi="Arial"/>
                <w:b/>
                <w:bCs/>
                <w:color w:val="1D1D1F"/>
                <w:sz w:val="16"/>
                <w:szCs w:val="16"/>
              </w:rPr>
              <w:t xml:space="preserve">Where your $10 goes:</w:t>
            </w:r>
          </w:p>
          <w:p>
            <w:pPr>
              <w:spacing w:after="20" w:before="0" w:line="280"/>
            </w:pPr>
            <w:r>
              <w:rPr>
                <w:rFonts w:ascii="Arial" w:cs="Arial" w:eastAsia="Arial" w:hAnsi="Arial"/>
                <w:color w:val="1D1D1F"/>
                <w:sz w:val="16"/>
                <w:szCs w:val="16"/>
              </w:rPr>
              <w:t xml:space="preserve">$3.40  →  Maria's wages &amp; taxes</w:t>
            </w:r>
          </w:p>
          <w:p>
            <w:pPr>
              <w:spacing w:after="20" w:before="0" w:line="280"/>
            </w:pPr>
            <w:r>
              <w:rPr>
                <w:rFonts w:ascii="Arial" w:cs="Arial" w:eastAsia="Arial" w:hAnsi="Arial"/>
                <w:color w:val="1D1D1F"/>
                <w:sz w:val="16"/>
                <w:szCs w:val="16"/>
              </w:rPr>
              <w:t xml:space="preserve">$2.80  →  Local Michigan suppliers</w:t>
            </w:r>
          </w:p>
          <w:p>
            <w:pPr>
              <w:spacing w:after="20" w:before="0" w:line="280"/>
            </w:pPr>
            <w:r>
              <w:rPr>
                <w:rFonts w:ascii="Arial" w:cs="Arial" w:eastAsia="Arial" w:hAnsi="Arial"/>
                <w:color w:val="1D1D1F"/>
                <w:sz w:val="16"/>
                <w:szCs w:val="16"/>
              </w:rPr>
              <w:t xml:space="preserve">$1.10  →  Local printer &amp; utilities</w:t>
            </w:r>
          </w:p>
          <w:p>
            <w:pPr>
              <w:spacing w:after="20" w:before="0" w:line="280"/>
            </w:pPr>
            <w:r>
              <w:rPr>
                <w:rFonts w:ascii="Arial" w:cs="Arial" w:eastAsia="Arial" w:hAnsi="Arial"/>
                <w:color w:val="1D1D1F"/>
                <w:sz w:val="16"/>
                <w:szCs w:val="16"/>
              </w:rPr>
              <w:t xml:space="preserve">$0.50  →  Detroit nonprofit (Maria's tithe)</w:t>
            </w:r>
          </w:p>
          <w:p>
            <w:pPr>
              <w:spacing w:after="20" w:before="0" w:line="280"/>
            </w:pPr>
            <w:r>
              <w:rPr>
                <w:rFonts w:ascii="Arial" w:cs="Arial" w:eastAsia="Arial" w:hAnsi="Arial"/>
                <w:color w:val="1D1D1F"/>
                <w:sz w:val="16"/>
                <w:szCs w:val="16"/>
              </w:rPr>
              <w:t xml:space="preserve">$2.20  →  Maria's profit (reinvested locally)</w:t>
            </w:r>
          </w:p>
          <w:p>
            <w:pPr>
              <w:pBdr>
                <w:top w:val="single" w:color="7DC832" w:sz="4" w:space="4"/>
              </w:pBdr>
              <w:spacing w:after="160" w:before="0" w:line="280"/>
            </w:pPr>
            <w:r>
              <w:rPr>
                <w:rFonts w:ascii="Arial" w:cs="Arial" w:eastAsia="Arial" w:hAnsi="Arial"/>
                <w:color w:val="1D1D1F"/>
                <w:sz w:val="20"/>
                <w:szCs w:val="20"/>
              </w:rPr>
              <w:t xml:space="preserve"/>
            </w:r>
          </w:p>
          <w:p>
            <w:pPr>
              <w:spacing w:after="40" w:before="80" w:line="280"/>
              <w:jc w:val="center"/>
            </w:pPr>
            <w:r>
              <w:rPr>
                <w:rFonts w:ascii="Arial" w:cs="Arial" w:eastAsia="Arial" w:hAnsi="Arial"/>
                <w:b/>
                <w:bCs/>
                <w:color w:val="3A8F00"/>
                <w:sz w:val="22"/>
                <w:szCs w:val="22"/>
              </w:rPr>
              <w:t xml:space="preserve">$8.30 stays in Michigan</w:t>
            </w:r>
          </w:p>
          <w:p>
            <w:pPr>
              <w:spacing w:after="0" w:before="0" w:line="280"/>
              <w:jc w:val="center"/>
            </w:pPr>
            <w:r>
              <w:rPr>
                <w:rFonts w:ascii="Arial" w:cs="Arial" w:eastAsia="Arial" w:hAnsi="Arial"/>
                <w:i/>
                <w:iCs/>
                <w:color w:val="6E6E73"/>
                <w:sz w:val="14"/>
                <w:szCs w:val="14"/>
              </w:rPr>
              <w:t xml:space="preserve">83% local impact</w:t>
            </w:r>
          </w:p>
        </w:tc>
        <w:tc>
          <w:tcPr>
            <w:tcW w:type="dxa" w:w="4680"/>
            <w:tcBorders>
              <w:top w:val="single" w:color="C0392B" w:sz="4"/>
              <w:left w:val="single" w:color="C0392B" w:sz="4"/>
              <w:bottom w:val="single" w:color="C0392B" w:sz="4"/>
              <w:right w:val="single" w:color="C0392B" w:sz="4"/>
            </w:tcBorders>
            <w:shd w:fill="FDEEEE" w:val="clear"/>
            <w:tcMar>
              <w:top w:type="dxa" w:w="240"/>
              <w:left w:type="dxa" w:w="280"/>
              <w:bottom w:type="dxa" w:w="240"/>
              <w:right w:type="dxa" w:w="240"/>
            </w:tcMar>
          </w:tcPr>
          <w:p>
            <w:pPr>
              <w:spacing w:after="80" w:before="0" w:line="280"/>
              <w:jc w:val="center"/>
            </w:pPr>
            <w:r>
              <w:rPr>
                <w:rFonts w:ascii="Arial" w:cs="Arial" w:eastAsia="Arial" w:hAnsi="Arial"/>
                <w:b/>
                <w:bCs/>
                <w:caps/>
                <w:color w:val="C0392B"/>
                <w:sz w:val="18"/>
                <w:szCs w:val="18"/>
              </w:rPr>
              <w:t xml:space="preserve">SCENARIO B</w:t>
            </w:r>
          </w:p>
          <w:p>
            <w:pPr>
              <w:spacing w:after="160" w:before="0" w:line="280"/>
              <w:jc w:val="center"/>
            </w:pPr>
            <w:r>
              <w:rPr>
                <w:rFonts w:ascii="Arial" w:cs="Arial" w:eastAsia="Arial" w:hAnsi="Arial"/>
                <w:b/>
                <w:bCs/>
                <w:color w:val="C0392B"/>
                <w:sz w:val="28"/>
                <w:szCs w:val="28"/>
              </w:rPr>
              <w:t xml:space="preserve">Amazon Marketplace</w:t>
            </w:r>
          </w:p>
          <w:p>
            <w:pPr>
              <w:spacing w:after="80" w:before="0" w:line="280"/>
            </w:pPr>
            <w:r>
              <w:rPr>
                <w:rFonts w:ascii="Arial" w:cs="Arial" w:eastAsia="Arial" w:hAnsi="Arial"/>
                <w:color w:val="1D1D1F"/>
                <w:sz w:val="18"/>
                <w:szCs w:val="18"/>
              </w:rPr>
              <w:t xml:space="preserve">You order the same kind of soap from a third-party seller on Amazon. The packaging looks identical. The price is identical. It arrives in two days. The seller is based in Kentucky, the soap is manufactured in a factory contract in China, and the shipping is fulfilled by Amazon's distribution network.</w:t>
            </w:r>
          </w:p>
          <w:p>
            <w:pPr>
              <w:spacing w:after="40" w:before="0" w:line="280"/>
            </w:pPr>
            <w:r>
              <w:rPr>
                <w:rFonts w:ascii="Arial" w:cs="Arial" w:eastAsia="Arial" w:hAnsi="Arial"/>
                <w:b/>
                <w:bCs/>
                <w:color w:val="1D1D1F"/>
                <w:sz w:val="16"/>
                <w:szCs w:val="16"/>
              </w:rPr>
              <w:t xml:space="preserve">Where your $10 goes:</w:t>
            </w:r>
          </w:p>
          <w:p>
            <w:pPr>
              <w:spacing w:after="20" w:before="0" w:line="280"/>
            </w:pPr>
            <w:r>
              <w:rPr>
                <w:rFonts w:ascii="Arial" w:cs="Arial" w:eastAsia="Arial" w:hAnsi="Arial"/>
                <w:color w:val="1D1D1F"/>
                <w:sz w:val="16"/>
                <w:szCs w:val="16"/>
              </w:rPr>
              <w:t xml:space="preserve">$1.50  →  Amazon (referral + fulfillment)</w:t>
            </w:r>
          </w:p>
          <w:p>
            <w:pPr>
              <w:spacing w:after="20" w:before="0" w:line="280"/>
            </w:pPr>
            <w:r>
              <w:rPr>
                <w:rFonts w:ascii="Arial" w:cs="Arial" w:eastAsia="Arial" w:hAnsi="Arial"/>
                <w:color w:val="1D1D1F"/>
                <w:sz w:val="16"/>
                <w:szCs w:val="16"/>
              </w:rPr>
              <w:t xml:space="preserve">$3.20  →  Overseas factory &amp; shipping</w:t>
            </w:r>
          </w:p>
          <w:p>
            <w:pPr>
              <w:spacing w:after="20" w:before="0" w:line="280"/>
            </w:pPr>
            <w:r>
              <w:rPr>
                <w:rFonts w:ascii="Arial" w:cs="Arial" w:eastAsia="Arial" w:hAnsi="Arial"/>
                <w:color w:val="1D1D1F"/>
                <w:sz w:val="16"/>
                <w:szCs w:val="16"/>
              </w:rPr>
              <w:t xml:space="preserve">$0.85  →  Amazon Web Services</w:t>
            </w:r>
          </w:p>
          <w:p>
            <w:pPr>
              <w:spacing w:after="20" w:before="0" w:line="280"/>
            </w:pPr>
            <w:r>
              <w:rPr>
                <w:rFonts w:ascii="Arial" w:cs="Arial" w:eastAsia="Arial" w:hAnsi="Arial"/>
                <w:color w:val="1D1D1F"/>
                <w:sz w:val="16"/>
                <w:szCs w:val="16"/>
              </w:rPr>
              <w:t xml:space="preserve">$1.10  →  Kentucky reseller wages</w:t>
            </w:r>
          </w:p>
          <w:p>
            <w:pPr>
              <w:spacing w:after="20" w:before="0" w:line="280"/>
            </w:pPr>
            <w:r>
              <w:rPr>
                <w:rFonts w:ascii="Arial" w:cs="Arial" w:eastAsia="Arial" w:hAnsi="Arial"/>
                <w:color w:val="1D1D1F"/>
                <w:sz w:val="16"/>
                <w:szCs w:val="16"/>
              </w:rPr>
              <w:t xml:space="preserve">$3.35  →  Reseller corporate profit</w:t>
            </w:r>
          </w:p>
          <w:p>
            <w:pPr>
              <w:pBdr>
                <w:top w:val="single" w:color="C0392B" w:sz="4" w:space="4"/>
              </w:pBdr>
              <w:spacing w:after="160" w:before="0" w:line="280"/>
            </w:pPr>
            <w:r>
              <w:rPr>
                <w:rFonts w:ascii="Arial" w:cs="Arial" w:eastAsia="Arial" w:hAnsi="Arial"/>
                <w:color w:val="1D1D1F"/>
                <w:sz w:val="20"/>
                <w:szCs w:val="20"/>
              </w:rPr>
              <w:t xml:space="preserve"/>
            </w:r>
          </w:p>
          <w:p>
            <w:pPr>
              <w:spacing w:after="40" w:before="80" w:line="280"/>
              <w:jc w:val="center"/>
            </w:pPr>
            <w:r>
              <w:rPr>
                <w:rFonts w:ascii="Arial" w:cs="Arial" w:eastAsia="Arial" w:hAnsi="Arial"/>
                <w:b/>
                <w:bCs/>
                <w:color w:val="C0392B"/>
                <w:sz w:val="22"/>
                <w:szCs w:val="22"/>
              </w:rPr>
              <w:t xml:space="preserve">$0 stays in Detroit</w:t>
            </w:r>
          </w:p>
          <w:p>
            <w:pPr>
              <w:spacing w:after="0" w:before="0" w:line="280"/>
              <w:jc w:val="center"/>
            </w:pPr>
            <w:r>
              <w:rPr>
                <w:rFonts w:ascii="Arial" w:cs="Arial" w:eastAsia="Arial" w:hAnsi="Arial"/>
                <w:i/>
                <w:iCs/>
                <w:color w:val="6E6E73"/>
                <w:sz w:val="14"/>
                <w:szCs w:val="14"/>
              </w:rPr>
              <w:t xml:space="preserve">0% local impact</w:t>
            </w:r>
          </w:p>
        </w:tc>
      </w:tr>
    </w:tbl>
    <w:p>
      <w:pPr>
        <w:spacing w:after="0" w:before="120"/>
      </w:pPr>
      <w:r>
        <w:rPr>
          <w:rFonts w:ascii="Arial" w:cs="Arial" w:eastAsia="Arial" w:hAnsi="Arial"/>
          <w:color w:val="1D1D1F"/>
          <w:sz w:val="20"/>
          <w:szCs w:val="20"/>
        </w:rPr>
        <w:t xml:space="preserve"/>
      </w:r>
    </w:p>
    <w:p>
      <w:pPr>
        <w:spacing w:after="80" w:before="220"/>
      </w:pPr>
      <w:r>
        <w:rPr>
          <w:rFonts w:ascii="Arial" w:cs="Arial" w:eastAsia="Arial" w:hAnsi="Arial"/>
          <w:b/>
          <w:bCs/>
          <w:color w:val="1A3A8F"/>
          <w:sz w:val="22"/>
          <w:szCs w:val="22"/>
        </w:rPr>
        <w:t xml:space="preserve">Two identical purchases. Two radically different communities.</w:t>
      </w:r>
    </w:p>
    <w:p>
      <w:pPr>
        <w:spacing w:after="80" w:before="60" w:line="280"/>
        <w:jc w:val="left"/>
      </w:pPr>
      <w:r>
        <w:rPr>
          <w:rFonts w:ascii="Arial" w:cs="Arial" w:eastAsia="Arial" w:hAnsi="Arial"/>
          <w:color w:val="1D1D1F"/>
          <w:sz w:val="20"/>
          <w:szCs w:val="20"/>
        </w:rPr>
        <w:t xml:space="preserve">This is the parable of every American purchase. Same product. Same price. Same outcome for the buyer's bathroom shelf. But fundamentally different consequences for the community where the buyer lives, the workers whose livelihoods are tied to that purchase, and the long-term health of the local economy that surrounds them.</w:t>
      </w:r>
    </w:p>
    <w:p>
      <w:pPr>
        <w:spacing w:after="120" w:before="60" w:line="280"/>
        <w:jc w:val="left"/>
      </w:pPr>
      <w:r>
        <w:rPr>
          <w:rFonts w:ascii="Arial" w:cs="Arial" w:eastAsia="Arial" w:hAnsi="Arial"/>
          <w:b/>
          <w:bCs/>
          <w:color w:val="1D1D1F"/>
          <w:sz w:val="20"/>
          <w:szCs w:val="20"/>
        </w:rPr>
        <w:t xml:space="preserve">This is why DollarVote exists. </w:t>
      </w:r>
      <w:r>
        <w:rPr>
          <w:rFonts w:ascii="Arial" w:cs="Arial" w:eastAsia="Arial" w:hAnsi="Arial"/>
          <w:color w:val="1D1D1F"/>
          <w:sz w:val="20"/>
          <w:szCs w:val="20"/>
        </w:rPr>
        <w:t xml:space="preserve">The information needed to choose Scenario A over Scenario B has, until now, been entirely invisible.</w:t>
      </w:r>
    </w:p>
    <w:p>
      <w:pPr>
        <w:pStyle w:val="Heading2"/>
        <w:spacing w:after="100" w:before="320"/>
      </w:pPr>
      <w:r>
        <w:rPr>
          <w:rFonts w:ascii="Arial" w:cs="Arial" w:eastAsia="Arial" w:hAnsi="Arial"/>
          <w:b/>
          <w:bCs/>
          <w:color w:val="1A8FA0"/>
          <w:sz w:val="26"/>
          <w:szCs w:val="26"/>
        </w:rPr>
        <w:t xml:space="preserve">2.2  The Local Multiplier Effect</w:t>
      </w:r>
    </w:p>
    <w:p>
      <w:pPr>
        <w:spacing w:after="80" w:before="60" w:line="280"/>
        <w:jc w:val="left"/>
      </w:pPr>
      <w:r>
        <w:rPr>
          <w:rFonts w:ascii="Arial" w:cs="Arial" w:eastAsia="Arial" w:hAnsi="Arial"/>
          <w:color w:val="1D1D1F"/>
          <w:sz w:val="20"/>
          <w:szCs w:val="20"/>
        </w:rPr>
        <w:t xml:space="preserve">The handmade soap parable is not anecdotal — it is a measured, repeatable economic phenomenon documented across decades of research. It has a name: the Local Multiplier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2D2D7" w:sz="4"/>
              <w:left w:val="single" w:color="D2D2D7" w:sz="4"/>
              <w:bottom w:val="single" w:color="D2D2D7" w:sz="4"/>
              <w:right w:val="single" w:color="D2D2D7" w:sz="4"/>
            </w:tcBorders>
            <w:shd w:fill="FFFFFF" w:val="clear"/>
            <w:tcMar>
              <w:top w:type="dxa" w:w="200"/>
              <w:left w:type="dxa" w:w="200"/>
              <w:bottom w:type="dxa" w:w="200"/>
              <w:right w:type="dxa" w:w="200"/>
            </w:tcMar>
          </w:tcPr>
          <w:p>
            <w:pPr>
              <w:spacing w:after="80" w:before="0" w:line="280"/>
              <w:jc w:val="center"/>
            </w:pPr>
            <w:r>
              <w:rPr>
                <w:rFonts w:ascii="Arial" w:cs="Arial" w:eastAsia="Arial" w:hAnsi="Arial"/>
                <w:b/>
                <w:bCs/>
                <w:color w:val="3A8F00"/>
                <w:sz w:val="36"/>
                <w:szCs w:val="36"/>
              </w:rPr>
              <w:t xml:space="preserve">$68</w:t>
            </w:r>
          </w:p>
          <w:p>
            <w:pPr>
              <w:spacing w:after="0" w:before="0" w:line="280"/>
              <w:jc w:val="center"/>
            </w:pPr>
            <w:r>
              <w:rPr>
                <w:rFonts w:ascii="Arial" w:cs="Arial" w:eastAsia="Arial" w:hAnsi="Arial"/>
                <w:color w:val="6E6E73"/>
                <w:sz w:val="16"/>
                <w:szCs w:val="16"/>
              </w:rPr>
              <w:t xml:space="preserve">Stays in your community per $100 spent at local businesses</w:t>
            </w:r>
          </w:p>
        </w:tc>
        <w:tc>
          <w:tcPr>
            <w:tcW w:type="dxa" w:w="2340"/>
            <w:tcBorders>
              <w:top w:val="single" w:color="D2D2D7" w:sz="4"/>
              <w:left w:val="none" w:color="FFFFFF" w:sz="0"/>
              <w:bottom w:val="single" w:color="D2D2D7" w:sz="4"/>
              <w:right w:val="single" w:color="D2D2D7" w:sz="4"/>
            </w:tcBorders>
            <w:shd w:fill="FFFFFF" w:val="clear"/>
            <w:tcMar>
              <w:top w:type="dxa" w:w="200"/>
              <w:left w:type="dxa" w:w="200"/>
              <w:bottom w:type="dxa" w:w="200"/>
              <w:right w:type="dxa" w:w="200"/>
            </w:tcMar>
          </w:tcPr>
          <w:p>
            <w:pPr>
              <w:spacing w:after="80" w:before="0" w:line="280"/>
              <w:jc w:val="center"/>
            </w:pPr>
            <w:r>
              <w:rPr>
                <w:rFonts w:ascii="Arial" w:cs="Arial" w:eastAsia="Arial" w:hAnsi="Arial"/>
                <w:b/>
                <w:bCs/>
                <w:color w:val="C0392B"/>
                <w:sz w:val="36"/>
                <w:szCs w:val="36"/>
              </w:rPr>
              <w:t xml:space="preserve">$43</w:t>
            </w:r>
          </w:p>
          <w:p>
            <w:pPr>
              <w:spacing w:after="0" w:before="0" w:line="280"/>
              <w:jc w:val="center"/>
            </w:pPr>
            <w:r>
              <w:rPr>
                <w:rFonts w:ascii="Arial" w:cs="Arial" w:eastAsia="Arial" w:hAnsi="Arial"/>
                <w:color w:val="6E6E73"/>
                <w:sz w:val="16"/>
                <w:szCs w:val="16"/>
              </w:rPr>
              <w:t xml:space="preserve">Stays per $100 spent at national chains</w:t>
            </w:r>
          </w:p>
        </w:tc>
        <w:tc>
          <w:tcPr>
            <w:tcW w:type="dxa" w:w="2340"/>
            <w:tcBorders>
              <w:top w:val="single" w:color="D2D2D7" w:sz="4"/>
              <w:left w:val="none" w:color="FFFFFF" w:sz="0"/>
              <w:bottom w:val="single" w:color="D2D2D7" w:sz="4"/>
              <w:right w:val="single" w:color="D2D2D7" w:sz="4"/>
            </w:tcBorders>
            <w:shd w:fill="FFFFFF" w:val="clear"/>
            <w:tcMar>
              <w:top w:type="dxa" w:w="200"/>
              <w:left w:type="dxa" w:w="200"/>
              <w:bottom w:type="dxa" w:w="200"/>
              <w:right w:type="dxa" w:w="200"/>
            </w:tcMar>
          </w:tcPr>
          <w:p>
            <w:pPr>
              <w:spacing w:after="80" w:before="0" w:line="280"/>
              <w:jc w:val="center"/>
            </w:pPr>
            <w:r>
              <w:rPr>
                <w:rFonts w:ascii="Arial" w:cs="Arial" w:eastAsia="Arial" w:hAnsi="Arial"/>
                <w:b/>
                <w:bCs/>
                <w:color w:val="1A3A8F"/>
                <w:sz w:val="36"/>
                <w:szCs w:val="36"/>
              </w:rPr>
              <w:t xml:space="preserve">15×</w:t>
            </w:r>
          </w:p>
          <w:p>
            <w:pPr>
              <w:spacing w:after="0" w:before="0" w:line="280"/>
              <w:jc w:val="center"/>
            </w:pPr>
            <w:r>
              <w:rPr>
                <w:rFonts w:ascii="Arial" w:cs="Arial" w:eastAsia="Arial" w:hAnsi="Arial"/>
                <w:color w:val="6E6E73"/>
                <w:sz w:val="16"/>
                <w:szCs w:val="16"/>
              </w:rPr>
              <w:t xml:space="preserve">Times a local dollar can recirculate before leaving</w:t>
            </w:r>
          </w:p>
        </w:tc>
        <w:tc>
          <w:tcPr>
            <w:tcW w:type="dxa" w:w="2340"/>
            <w:tcBorders>
              <w:top w:val="single" w:color="D2D2D7" w:sz="4"/>
              <w:left w:val="none" w:color="FFFFFF" w:sz="0"/>
              <w:bottom w:val="single" w:color="D2D2D7" w:sz="4"/>
              <w:right w:val="single" w:color="D2D2D7" w:sz="4"/>
            </w:tcBorders>
            <w:shd w:fill="FFFFFF" w:val="clear"/>
            <w:tcMar>
              <w:top w:type="dxa" w:w="200"/>
              <w:left w:type="dxa" w:w="200"/>
              <w:bottom w:type="dxa" w:w="200"/>
              <w:right w:type="dxa" w:w="200"/>
            </w:tcMar>
          </w:tcPr>
          <w:p>
            <w:pPr>
              <w:spacing w:after="80" w:before="0" w:line="280"/>
              <w:jc w:val="center"/>
            </w:pPr>
            <w:r>
              <w:rPr>
                <w:rFonts w:ascii="Arial" w:cs="Arial" w:eastAsia="Arial" w:hAnsi="Arial"/>
                <w:b/>
                <w:bCs/>
                <w:color w:val="1A8FA0"/>
                <w:sz w:val="36"/>
                <w:szCs w:val="36"/>
              </w:rPr>
              <w:t xml:space="preserve">289%</w:t>
            </w:r>
          </w:p>
          <w:p>
            <w:pPr>
              <w:spacing w:after="0" w:before="0" w:line="280"/>
              <w:jc w:val="center"/>
            </w:pPr>
            <w:r>
              <w:rPr>
                <w:rFonts w:ascii="Arial" w:cs="Arial" w:eastAsia="Arial" w:hAnsi="Arial"/>
                <w:color w:val="6E6E73"/>
                <w:sz w:val="16"/>
                <w:szCs w:val="16"/>
              </w:rPr>
              <w:t xml:space="preserve">More local economic activity per dollar at local businesses</w:t>
            </w:r>
          </w:p>
        </w:tc>
      </w:tr>
    </w:tbl>
    <w:p>
      <w:pPr>
        <w:spacing w:after="0" w:before="80"/>
      </w:pPr>
      <w:r>
        <w:rPr>
          <w:rFonts w:ascii="Arial" w:cs="Arial" w:eastAsia="Arial" w:hAnsi="Arial"/>
          <w:color w:val="1D1D1F"/>
          <w:sz w:val="20"/>
          <w:szCs w:val="20"/>
        </w:rPr>
        <w:t xml:space="preserve"/>
      </w:r>
    </w:p>
    <w:p>
      <w:pPr>
        <w:spacing w:after="120" w:before="20" w:line="280"/>
        <w:jc w:val="left"/>
      </w:pPr>
      <w:r>
        <w:rPr>
          <w:rFonts w:ascii="Arial" w:cs="Arial" w:eastAsia="Arial" w:hAnsi="Arial"/>
          <w:b/>
          <w:bCs/>
          <w:color w:val="1D1D1F"/>
          <w:sz w:val="20"/>
          <w:szCs w:val="20"/>
        </w:rPr>
        <w:t xml:space="preserve">Source: </w:t>
      </w:r>
      <w:r>
        <w:rPr>
          <w:rFonts w:ascii="Arial" w:cs="Arial" w:eastAsia="Arial" w:hAnsi="Arial"/>
          <w:color w:val="1D1D1F"/>
          <w:sz w:val="20"/>
          <w:szCs w:val="20"/>
        </w:rPr>
        <w:t xml:space="preserve">American Independent Business Alliance · Institute for Local Self-Reliance · Civic Economics</w:t>
      </w:r>
    </w:p>
    <w:p>
      <w:pPr>
        <w:spacing w:after="80" w:before="60" w:line="280"/>
        <w:jc w:val="left"/>
      </w:pPr>
      <w:r>
        <w:rPr>
          <w:rFonts w:ascii="Arial" w:cs="Arial" w:eastAsia="Arial" w:hAnsi="Arial"/>
          <w:color w:val="1D1D1F"/>
          <w:sz w:val="20"/>
          <w:szCs w:val="20"/>
        </w:rPr>
        <w:t xml:space="preserve">Every dollar spent at a local business does not just stay in the community once — it circulates. Maria pays her local supplier; her supplier pays his employees; those employees buy lunch at a local diner; the diner buys produce from a regional farm; the farm buys equipment from a local hardware store. The same dollar can do this six to fifteen times before it finally leaves the community.</w:t>
      </w:r>
    </w:p>
    <w:p>
      <w:pPr>
        <w:spacing w:after="80" w:before="60" w:line="280"/>
        <w:jc w:val="left"/>
      </w:pPr>
      <w:r>
        <w:rPr>
          <w:rFonts w:ascii="Arial" w:cs="Arial" w:eastAsia="Arial" w:hAnsi="Arial"/>
          <w:color w:val="1D1D1F"/>
          <w:sz w:val="20"/>
          <w:szCs w:val="20"/>
        </w:rPr>
        <w:t xml:space="preserve">A dollar spent at a national chain or marketplace does this once, if at all. The average chain dollar leaves the community within hours of its arrival, headed for corporate headquarters in another state, then to shareholders in a third state, then to offshore investments. The community sees that dollar one time and never again.</w:t>
      </w:r>
    </w:p>
    <w:p>
      <w:pPr>
        <w:spacing w:after="120" w:before="60" w:line="280"/>
        <w:jc w:val="left"/>
      </w:pPr>
      <w:r>
        <w:rPr>
          <w:rFonts w:ascii="Arial" w:cs="Arial" w:eastAsia="Arial" w:hAnsi="Arial"/>
          <w:color w:val="1D1D1F"/>
          <w:sz w:val="20"/>
          <w:szCs w:val="20"/>
        </w:rPr>
        <w:t xml:space="preserve">Multiply that difference by the millions of daily purchases happening across a single American city. The cumulative impact is the difference between a thriving Main Street and an empty one. </w:t>
      </w:r>
      <w:r>
        <w:rPr>
          <w:rFonts w:ascii="Arial" w:cs="Arial" w:eastAsia="Arial" w:hAnsi="Arial"/>
          <w:b/>
          <w:bCs/>
          <w:color w:val="1D1D1F"/>
          <w:sz w:val="20"/>
          <w:szCs w:val="20"/>
        </w:rPr>
        <w:t xml:space="preserve">This is not abstract economics — it is the lived experience of every community in America.</w:t>
      </w:r>
    </w:p>
    <w:p>
      <w:pPr>
        <w:pStyle w:val="Heading2"/>
        <w:spacing w:after="100" w:before="320"/>
      </w:pPr>
      <w:r>
        <w:rPr>
          <w:rFonts w:ascii="Arial" w:cs="Arial" w:eastAsia="Arial" w:hAnsi="Arial"/>
          <w:b/>
          <w:bCs/>
          <w:color w:val="1A8FA0"/>
          <w:sz w:val="26"/>
          <w:szCs w:val="26"/>
        </w:rPr>
        <w:t xml:space="preserve">2.3  Why This Moment</w:t>
      </w:r>
    </w:p>
    <w:p>
      <w:pPr>
        <w:spacing w:after="80" w:before="60" w:line="280"/>
        <w:jc w:val="left"/>
      </w:pPr>
      <w:r>
        <w:rPr>
          <w:rFonts w:ascii="Arial" w:cs="Arial" w:eastAsia="Arial" w:hAnsi="Arial"/>
          <w:color w:val="1D1D1F"/>
          <w:sz w:val="20"/>
          <w:szCs w:val="20"/>
        </w:rPr>
        <w:t xml:space="preserve">DollarVote could have been built ten years ago. It was not — for one simple reason: the demand was not yet at the scale required to support a business. That has now changed.</w:t>
      </w:r>
    </w:p>
    <w:p>
      <w:pPr>
        <w:spacing w:after="80" w:before="60" w:line="280"/>
        <w:jc w:val="left"/>
      </w:pPr>
      <w:r>
        <w:rPr>
          <w:rFonts w:ascii="Arial" w:cs="Arial" w:eastAsia="Arial" w:hAnsi="Arial"/>
          <w:color w:val="1D1D1F"/>
          <w:sz w:val="20"/>
          <w:szCs w:val="20"/>
        </w:rPr>
        <w:t xml:space="preserve">The combination of post-pandemic awareness about supply chains, two consecutive years of inflation pressure, intensifying tariff debates, and visible corporate consolidation has produced </w:t>
      </w:r>
      <w:r>
        <w:rPr>
          <w:rFonts w:ascii="Arial" w:cs="Arial" w:eastAsia="Arial" w:hAnsi="Arial"/>
          <w:b/>
          <w:bCs/>
          <w:color w:val="1D1D1F"/>
          <w:sz w:val="20"/>
          <w:szCs w:val="20"/>
        </w:rPr>
        <w:t xml:space="preserve">the most economically conscious consumer base in modern American history.</w:t>
      </w:r>
      <w:r>
        <w:rPr>
          <w:rFonts w:ascii="Arial" w:cs="Arial" w:eastAsia="Arial" w:hAnsi="Arial"/>
          <w:color w:val="1D1D1F"/>
          <w:sz w:val="20"/>
          <w:szCs w:val="20"/>
        </w:rPr>
        <w:t xml:space="preserve"> Polling and purchasing data both confirm: this is no longer a niche concern. It is mainstream.</w:t>
      </w:r>
    </w:p>
    <w:p>
      <w:pPr>
        <w:spacing w:after="120" w:before="60" w:line="280"/>
        <w:jc w:val="left"/>
      </w:pPr>
      <w:r>
        <w:rPr>
          <w:rFonts w:ascii="Arial" w:cs="Arial" w:eastAsia="Arial" w:hAnsi="Arial"/>
          <w:color w:val="1D1D1F"/>
          <w:sz w:val="20"/>
          <w:szCs w:val="20"/>
        </w:rPr>
        <w:t xml:space="preserve">And critically — it is bipartisan. "Where does my money go?" is a question that resonates across the entire political spectrum. Conservatives want their money to support American workers and small business owners. Progressives want their money to support fair wages and environmental responsibility. Both camps want the same thing: economic dignity for working people. DollarVote is built specifically on this common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1A3A8F" w:sz="18"/>
              <w:bottom w:val="single" w:color="DDDDDD" w:sz="2"/>
              <w:right w:val="single" w:color="DDDDDD" w:sz="2"/>
            </w:tcBorders>
            <w:shd w:fill="FFF8E8" w:val="clear"/>
            <w:tcMar>
              <w:top w:type="dxa" w:w="140"/>
              <w:left w:type="dxa" w:w="220"/>
              <w:bottom w:type="dxa" w:w="140"/>
              <w:right w:type="dxa" w:w="180"/>
            </w:tcMar>
          </w:tcPr>
          <w:p>
            <w:pPr>
              <w:spacing w:after="60" w:before="0" w:line="280"/>
            </w:pPr>
            <w:r>
              <w:rPr>
                <w:rFonts w:ascii="Arial" w:cs="Arial" w:eastAsia="Arial" w:hAnsi="Arial"/>
                <w:b/>
                <w:bCs/>
                <w:color w:val="1A3A8F"/>
                <w:sz w:val="19"/>
                <w:szCs w:val="19"/>
              </w:rPr>
              <w:t xml:space="preserve">The Strategic Insight That Defines DollarVote</w:t>
            </w:r>
          </w:p>
          <w:p>
            <w:pPr>
              <w:spacing w:after="0" w:before="0" w:line="280"/>
            </w:pPr>
            <w:r>
              <w:rPr>
                <w:rFonts w:ascii="Arial" w:cs="Arial" w:eastAsia="Arial" w:hAnsi="Arial"/>
                <w:color w:val="1D1D1F"/>
                <w:sz w:val="19"/>
                <w:szCs w:val="19"/>
              </w:rPr>
              <w:t xml:space="preserve">Political neutrality is not a limitation of our platform — it is our most important strategic asset. By scoring businesses on objective economic and environmental metrics rather than political affiliation or donation history, we are accessible to and trusted by Americans across every political identity. This is the only way to build an infrastructure for conscious commerce that transcends the polarization that has crippled every other attempt at civic-economic infrastructure.</w:t>
            </w:r>
          </w:p>
        </w:tc>
      </w:tr>
    </w:tbl>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3. Company Description</w:t>
      </w:r>
    </w:p>
    <w:p>
      <w:pPr>
        <w:pStyle w:val="Heading2"/>
        <w:spacing w:after="100" w:before="320"/>
      </w:pPr>
      <w:r>
        <w:rPr>
          <w:rFonts w:ascii="Arial" w:cs="Arial" w:eastAsia="Arial" w:hAnsi="Arial"/>
          <w:b/>
          <w:bCs/>
          <w:color w:val="1A8FA0"/>
          <w:sz w:val="26"/>
          <w:szCs w:val="26"/>
        </w:rPr>
        <w:t xml:space="preserve">3.1  Mission, Vision &amp;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1A3A8F" w:sz="18"/>
              <w:bottom w:val="single" w:color="DDDDDD" w:sz="2"/>
              <w:right w:val="single" w:color="DDDDDD" w:sz="2"/>
            </w:tcBorders>
            <w:shd w:fill="EBF0FF" w:val="clear"/>
            <w:tcMar>
              <w:top w:type="dxa" w:w="140"/>
              <w:left w:type="dxa" w:w="220"/>
              <w:bottom w:type="dxa" w:w="140"/>
              <w:right w:type="dxa" w:w="180"/>
            </w:tcMar>
          </w:tcPr>
          <w:p>
            <w:pPr>
              <w:spacing w:after="60" w:before="0" w:line="280"/>
            </w:pPr>
            <w:r>
              <w:rPr>
                <w:rFonts w:ascii="Arial" w:cs="Arial" w:eastAsia="Arial" w:hAnsi="Arial"/>
                <w:b/>
                <w:bCs/>
                <w:color w:val="1A3A8F"/>
                <w:sz w:val="19"/>
                <w:szCs w:val="19"/>
              </w:rPr>
              <w:t xml:space="preserve">MISSION</w:t>
            </w:r>
          </w:p>
          <w:p>
            <w:pPr>
              <w:spacing w:after="0" w:before="0" w:line="280"/>
            </w:pPr>
            <w:r>
              <w:rPr>
                <w:rFonts w:ascii="Arial" w:cs="Arial" w:eastAsia="Arial" w:hAnsi="Arial"/>
                <w:color w:val="1D1D1F"/>
                <w:sz w:val="19"/>
                <w:szCs w:val="19"/>
              </w:rPr>
              <w:t xml:space="preserve">To empower consumers to vote with their dollars by providing a transparent, data-driven scoring platform that makes the local economic impact, environmental footprint, and operational integrity of every business visible and verifiable.</w:t>
            </w:r>
          </w:p>
        </w:tc>
      </w:tr>
    </w:tbl>
    <w:p>
      <w:pPr>
        <w:spacing w:after="0" w:before="4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1A8FA0" w:sz="18"/>
              <w:bottom w:val="single" w:color="DDDDDD" w:sz="2"/>
              <w:right w:val="single" w:color="DDDDDD" w:sz="2"/>
            </w:tcBorders>
            <w:shd w:fill="E5F5F8" w:val="clear"/>
            <w:tcMar>
              <w:top w:type="dxa" w:w="140"/>
              <w:left w:type="dxa" w:w="220"/>
              <w:bottom w:type="dxa" w:w="140"/>
              <w:right w:type="dxa" w:w="180"/>
            </w:tcMar>
          </w:tcPr>
          <w:p>
            <w:pPr>
              <w:spacing w:after="60" w:before="0" w:line="280"/>
            </w:pPr>
            <w:r>
              <w:rPr>
                <w:rFonts w:ascii="Arial" w:cs="Arial" w:eastAsia="Arial" w:hAnsi="Arial"/>
                <w:b/>
                <w:bCs/>
                <w:color w:val="1A8FA0"/>
                <w:sz w:val="19"/>
                <w:szCs w:val="19"/>
              </w:rPr>
              <w:t xml:space="preserve">VISION</w:t>
            </w:r>
          </w:p>
          <w:p>
            <w:pPr>
              <w:spacing w:after="0" w:before="0" w:line="280"/>
            </w:pPr>
            <w:r>
              <w:rPr>
                <w:rFonts w:ascii="Arial" w:cs="Arial" w:eastAsia="Arial" w:hAnsi="Arial"/>
                <w:color w:val="1D1D1F"/>
                <w:sz w:val="19"/>
                <w:szCs w:val="19"/>
              </w:rPr>
              <w:t xml:space="preserve">A world where every consumer purchase is an informed act of citizenship — where the businesses doing right by their communities receive the customers and capital they deserve, and where the local multiplier effect is preserved as the most powerful tool for community economic development.</w:t>
            </w:r>
          </w:p>
        </w:tc>
      </w:tr>
    </w:tbl>
    <w:p>
      <w:pPr>
        <w:spacing w:after="0" w:before="4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3A8F00" w:sz="18"/>
              <w:bottom w:val="single" w:color="DDDDDD" w:sz="2"/>
              <w:right w:val="single" w:color="DDDDDD" w:sz="2"/>
            </w:tcBorders>
            <w:shd w:fill="F0FAEB" w:val="clear"/>
            <w:tcMar>
              <w:top w:type="dxa" w:w="140"/>
              <w:left w:type="dxa" w:w="220"/>
              <w:bottom w:type="dxa" w:w="140"/>
              <w:right w:type="dxa" w:w="180"/>
            </w:tcMar>
          </w:tcPr>
          <w:p>
            <w:pPr>
              <w:spacing w:after="60" w:before="0" w:line="280"/>
            </w:pPr>
            <w:r>
              <w:rPr>
                <w:rFonts w:ascii="Arial" w:cs="Arial" w:eastAsia="Arial" w:hAnsi="Arial"/>
                <w:b/>
                <w:bCs/>
                <w:color w:val="3A8F00"/>
                <w:sz w:val="19"/>
                <w:szCs w:val="19"/>
              </w:rPr>
              <w:t xml:space="preserve">CORE VALUES</w:t>
            </w:r>
          </w:p>
          <w:p>
            <w:pPr>
              <w:spacing w:after="0" w:before="0" w:line="280"/>
            </w:pPr>
            <w:r>
              <w:rPr>
                <w:rFonts w:ascii="Arial" w:cs="Arial" w:eastAsia="Arial" w:hAnsi="Arial"/>
                <w:color w:val="1D1D1F"/>
                <w:sz w:val="19"/>
                <w:szCs w:val="19"/>
              </w:rPr>
              <w:t xml:space="preserve">Radical Transparency  ·  Community First  ·  Data-Driven Empowerment  ·  Progress Over Perfection  ·  Politically Neutral  ·  Sustainable Business Model</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3.2  Legal Structure</w:t>
      </w:r>
    </w:p>
    <w:p>
      <w:pPr>
        <w:spacing w:after="80" w:before="60" w:line="280"/>
        <w:jc w:val="left"/>
      </w:pPr>
      <w:r>
        <w:rPr>
          <w:rFonts w:ascii="Arial" w:cs="Arial" w:eastAsia="Arial" w:hAnsi="Arial"/>
          <w:color w:val="1D1D1F"/>
          <w:sz w:val="20"/>
          <w:szCs w:val="20"/>
        </w:rPr>
        <w:t xml:space="preserve">DollarVote, Inc. is incorporated as a </w:t>
      </w:r>
      <w:r>
        <w:rPr>
          <w:rFonts w:ascii="Arial" w:cs="Arial" w:eastAsia="Arial" w:hAnsi="Arial"/>
          <w:b/>
          <w:bCs/>
          <w:color w:val="1A3A8F"/>
          <w:sz w:val="20"/>
          <w:szCs w:val="20"/>
        </w:rPr>
        <w:t xml:space="preserve">Delaware C-Corporation</w:t>
      </w:r>
      <w:r>
        <w:rPr>
          <w:rFonts w:ascii="Arial" w:cs="Arial" w:eastAsia="Arial" w:hAnsi="Arial"/>
          <w:color w:val="1D1D1F"/>
          <w:sz w:val="20"/>
          <w:szCs w:val="20"/>
        </w:rPr>
        <w:t xml:space="preserve"> registered as a </w:t>
      </w:r>
      <w:r>
        <w:rPr>
          <w:rFonts w:ascii="Arial" w:cs="Arial" w:eastAsia="Arial" w:hAnsi="Arial"/>
          <w:b/>
          <w:bCs/>
          <w:color w:val="1A8FA0"/>
          <w:sz w:val="20"/>
          <w:szCs w:val="20"/>
        </w:rPr>
        <w:t xml:space="preserve">Public Benefit Corporation (PBC)</w:t>
      </w:r>
      <w:r>
        <w:rPr>
          <w:rFonts w:ascii="Arial" w:cs="Arial" w:eastAsia="Arial" w:hAnsi="Arial"/>
          <w:color w:val="1D1D1F"/>
          <w:sz w:val="20"/>
          <w:szCs w:val="20"/>
        </w:rPr>
        <w:t xml:space="preserve"> under Delaware General Corporation Law sections 361–368. The PBC designation legally encodes our mission into our corporate charter, requiring directors to balance shareholder interests with the company's stated public benefit purpose.</w:t>
      </w:r>
    </w:p>
    <w:p>
      <w:pPr>
        <w:spacing w:after="0" w:before="2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1A3A8F" w:sz="18"/>
              <w:bottom w:val="single" w:color="DDDDDD" w:sz="2"/>
              <w:right w:val="single" w:color="DDDDDD" w:sz="2"/>
            </w:tcBorders>
            <w:shd w:fill="FFF8E8" w:val="clear"/>
            <w:tcMar>
              <w:top w:type="dxa" w:w="140"/>
              <w:left w:type="dxa" w:w="220"/>
              <w:bottom w:type="dxa" w:w="140"/>
              <w:right w:type="dxa" w:w="180"/>
            </w:tcMar>
          </w:tcPr>
          <w:p>
            <w:pPr>
              <w:spacing w:after="60" w:before="0" w:line="280"/>
            </w:pPr>
            <w:r>
              <w:rPr>
                <w:rFonts w:ascii="Arial" w:cs="Arial" w:eastAsia="Arial" w:hAnsi="Arial"/>
                <w:b/>
                <w:bCs/>
                <w:color w:val="1A3A8F"/>
                <w:sz w:val="19"/>
                <w:szCs w:val="19"/>
              </w:rPr>
              <w:t xml:space="preserve">DollarVote's Public Benefit Purpose (Charter Language)</w:t>
            </w:r>
          </w:p>
          <w:p>
            <w:pPr>
              <w:spacing w:after="0" w:before="0" w:line="280"/>
            </w:pPr>
            <w:r>
              <w:rPr>
                <w:rFonts w:ascii="Arial" w:cs="Arial" w:eastAsia="Arial" w:hAnsi="Arial"/>
                <w:color w:val="1D1D1F"/>
                <w:sz w:val="19"/>
                <w:szCs w:val="19"/>
              </w:rPr>
              <w:t xml:space="preserve">DollarVote, Inc. is organized as a public benefit corporation for the purpose of promoting the long-term health and vitality of local economies and communities by empowering consumers with transparent, data-driven information about the local, sustainable, and ethical practices of businesses, thereby enabling commerce that creates measurable positive economic, environmental, and social impact in the communities those businesses serve.</w:t>
            </w:r>
          </w:p>
        </w:tc>
      </w:tr>
    </w:tbl>
    <w:p>
      <w:pPr>
        <w:spacing w:after="0" w:before="60"/>
      </w:pPr>
      <w:r>
        <w:rPr>
          <w:rFonts w:ascii="Arial" w:cs="Arial" w:eastAsia="Arial" w:hAnsi="Arial"/>
          <w:color w:val="1D1D1F"/>
          <w:sz w:val="20"/>
          <w:szCs w:val="20"/>
        </w:rPr>
        <w:t xml:space="preserve"/>
      </w:r>
    </w:p>
    <w:p>
      <w:pPr>
        <w:spacing w:after="120" w:before="60" w:line="280"/>
        <w:jc w:val="left"/>
      </w:pPr>
      <w:r>
        <w:rPr>
          <w:rFonts w:ascii="Arial" w:cs="Arial" w:eastAsia="Arial" w:hAnsi="Arial"/>
          <w:color w:val="1D1D1F"/>
          <w:sz w:val="20"/>
          <w:szCs w:val="20"/>
        </w:rPr>
        <w:t xml:space="preserve">Incorporation was completed via Stripe Atlas, providing standardized investor-grade documentation, registered agent services, and full Delaware compliance. The C-Corp + PBC structure preserves all standard venture capital fundraising mechanics while legally protecting the mission from future shareholder pressure to abandon community-focused practices.</w:t>
      </w:r>
    </w:p>
    <w:p>
      <w:pPr>
        <w:pStyle w:val="Heading2"/>
        <w:spacing w:after="100" w:before="320"/>
      </w:pPr>
      <w:r>
        <w:rPr>
          <w:rFonts w:ascii="Arial" w:cs="Arial" w:eastAsia="Arial" w:hAnsi="Arial"/>
          <w:b/>
          <w:bCs/>
          <w:color w:val="1A8FA0"/>
          <w:sz w:val="26"/>
          <w:szCs w:val="26"/>
        </w:rPr>
        <w:t xml:space="preserve">3.3  Banking &amp; Operations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c>
          <w:tcPr>
            <w:tcW w:type="dxa" w:w="22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Function</w:t>
            </w:r>
          </w:p>
        </w:tc>
        <w:tc>
          <w:tcPr>
            <w:tcW w:type="dxa" w:w="24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Provider</w:t>
            </w:r>
          </w:p>
        </w:tc>
        <w:tc>
          <w:tcPr>
            <w:tcW w:type="dxa" w:w="15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Status</w:t>
            </w:r>
          </w:p>
        </w:tc>
        <w:tc>
          <w:tcPr>
            <w:tcW w:type="dxa" w:w="32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Notes</w:t>
            </w:r>
          </w:p>
        </w:tc>
      </w:tr>
      <w:tr>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Banking</w:t>
            </w:r>
          </w:p>
        </w:tc>
        <w:tc>
          <w:tcPr>
            <w:tcW w:type="dxa" w:w="2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Mercury Business Banking</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Active</w:t>
            </w:r>
          </w:p>
        </w:tc>
        <w:tc>
          <w:tcPr>
            <w:tcW w:type="dxa" w:w="3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Startup-friendly, no minimums, integrated treasury</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Payment Processing</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Stripe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Configured</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Subscription billing for all four business tiers</w:t>
            </w:r>
          </w:p>
        </w:tc>
      </w:tr>
      <w:tr>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Domain</w:t>
            </w:r>
          </w:p>
        </w:tc>
        <w:tc>
          <w:tcPr>
            <w:tcW w:type="dxa" w:w="2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dollar-vote.com</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Secured</w:t>
            </w:r>
          </w:p>
        </w:tc>
        <w:tc>
          <w:tcPr>
            <w:tcW w:type="dxa" w:w="3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Primary brand URL · www and apex configured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Email</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hello@dollar-vote.com</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Active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Brand email through domain provider</w:t>
            </w:r>
          </w:p>
        </w:tc>
      </w:tr>
      <w:tr>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Database &amp; Backend</w:t>
            </w:r>
          </w:p>
        </w:tc>
        <w:tc>
          <w:tcPr>
            <w:tcW w:type="dxa" w:w="2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Supabase</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Configured</w:t>
            </w:r>
          </w:p>
        </w:tc>
        <w:tc>
          <w:tcPr>
            <w:tcW w:type="dxa" w:w="3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PostgreSQL + auth + storage + edge functions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Web Hosting</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Vercel</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Live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Auto-deploy from GitHub · global CDN · SSL</w:t>
            </w:r>
          </w:p>
        </w:tc>
      </w:tr>
      <w:tr>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Bank Connectivity</w:t>
            </w:r>
          </w:p>
        </w:tc>
        <w:tc>
          <w:tcPr>
            <w:tcW w:type="dxa" w:w="2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Plaid (planned)</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Q3 2026</w:t>
            </w:r>
          </w:p>
        </w:tc>
        <w:tc>
          <w:tcPr>
            <w:tcW w:type="dxa" w:w="3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For consumer spending tracker integration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Source Control</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GitHub Private Repositories</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Active</w:t>
            </w:r>
          </w:p>
        </w:tc>
        <w:tc>
          <w:tcPr>
            <w:tcW w:type="dxa" w:w="3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Single source of truth for all platform code</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3.4  Founder &amp; Team</w:t>
      </w:r>
    </w:p>
    <w:p>
      <w:pPr>
        <w:spacing w:after="80" w:before="60" w:line="280"/>
        <w:jc w:val="left"/>
      </w:pPr>
      <w:r>
        <w:rPr>
          <w:rFonts w:ascii="Arial" w:cs="Arial" w:eastAsia="Arial" w:hAnsi="Arial"/>
          <w:color w:val="1D1D1F"/>
          <w:sz w:val="20"/>
          <w:szCs w:val="20"/>
        </w:rPr>
        <w:t xml:space="preserve">DollarVote operates on a </w:t>
      </w:r>
      <w:r>
        <w:rPr>
          <w:rFonts w:ascii="Arial" w:cs="Arial" w:eastAsia="Arial" w:hAnsi="Arial"/>
          <w:b/>
          <w:bCs/>
          <w:color w:val="1A3A8F"/>
          <w:sz w:val="20"/>
          <w:szCs w:val="20"/>
        </w:rPr>
        <w:t xml:space="preserve">lean solo-founder model</w:t>
      </w:r>
      <w:r>
        <w:rPr>
          <w:rFonts w:ascii="Arial" w:cs="Arial" w:eastAsia="Arial" w:hAnsi="Arial"/>
          <w:color w:val="1D1D1F"/>
          <w:sz w:val="20"/>
          <w:szCs w:val="20"/>
        </w:rPr>
        <w:t xml:space="preserve">. The founder, Christopher, is responsible for product, technology, sales, business development, and operations during Phase 1. This concentration is deliberate — it preserves capital, ensures vision integrity, and allows rapid iteration without coordination overhead.</w:t>
      </w:r>
    </w:p>
    <w:p>
      <w:pPr>
        <w:spacing w:after="80" w:before="60" w:line="280"/>
        <w:jc w:val="left"/>
      </w:pPr>
      <w:r>
        <w:rPr>
          <w:rFonts w:ascii="Arial" w:cs="Arial" w:eastAsia="Arial" w:hAnsi="Arial"/>
          <w:color w:val="1D1D1F"/>
          <w:sz w:val="20"/>
          <w:szCs w:val="20"/>
        </w:rPr>
        <w:t xml:space="preserve">First hires are projected for late Year 2 — most likely a Community Manager (handling business onboarding and Detroit operations) and a Junior Developer (extending the platform). Full-time team is not anticipated to exceed five people through Year 3. The model is structurally lean by design, not constraint.</w:t>
      </w:r>
    </w:p>
    <w:p>
      <w:pPr>
        <w:spacing w:after="80" w:before="220"/>
      </w:pPr>
      <w:r>
        <w:rPr>
          <w:rFonts w:ascii="Arial" w:cs="Arial" w:eastAsia="Arial" w:hAnsi="Arial"/>
          <w:b/>
          <w:bCs/>
          <w:color w:val="1A3A8F"/>
          <w:sz w:val="22"/>
          <w:szCs w:val="22"/>
        </w:rPr>
        <w:t xml:space="preserve">Why Solo Founder Works for DollarVote</w:t>
      </w:r>
    </w:p>
    <w:p>
      <w:pPr>
        <w:pStyle w:val="ListParagraph"/>
        <w:numPr>
          <w:ilvl w:val="0"/>
          <w:numId w:val="2"/>
        </w:numPr>
        <w:spacing w:after="44" w:before="44" w:line="280"/>
      </w:pPr>
      <w:r>
        <w:rPr>
          <w:rFonts w:ascii="Arial" w:cs="Arial" w:eastAsia="Arial" w:hAnsi="Arial"/>
          <w:b/>
          <w:bCs/>
          <w:color w:val="1A3A8F"/>
          <w:sz w:val="20"/>
          <w:szCs w:val="20"/>
        </w:rPr>
        <w:t xml:space="preserve">Mission Integrity: </w:t>
      </w:r>
      <w:r>
        <w:rPr>
          <w:rFonts w:ascii="Arial" w:cs="Arial" w:eastAsia="Arial" w:hAnsi="Arial"/>
          <w:b w:val="false"/>
          <w:bCs w:val="false"/>
          <w:color w:val="1D1D1F"/>
          <w:sz w:val="20"/>
          <w:szCs w:val="20"/>
        </w:rPr>
        <w:t xml:space="preserve">A solo founder with full ownership cannot be voted out of mission alignment by a board with diverging interests.</w:t>
      </w:r>
    </w:p>
    <w:p>
      <w:pPr>
        <w:pStyle w:val="ListParagraph"/>
        <w:numPr>
          <w:ilvl w:val="0"/>
          <w:numId w:val="2"/>
        </w:numPr>
        <w:spacing w:after="44" w:before="44" w:line="280"/>
      </w:pPr>
      <w:r>
        <w:rPr>
          <w:rFonts w:ascii="Arial" w:cs="Arial" w:eastAsia="Arial" w:hAnsi="Arial"/>
          <w:b/>
          <w:bCs/>
          <w:color w:val="1A3A8F"/>
          <w:sz w:val="20"/>
          <w:szCs w:val="20"/>
        </w:rPr>
        <w:t xml:space="preserve">Speed: </w:t>
      </w:r>
      <w:r>
        <w:rPr>
          <w:rFonts w:ascii="Arial" w:cs="Arial" w:eastAsia="Arial" w:hAnsi="Arial"/>
          <w:b w:val="false"/>
          <w:bCs w:val="false"/>
          <w:color w:val="1D1D1F"/>
          <w:sz w:val="20"/>
          <w:szCs w:val="20"/>
        </w:rPr>
        <w:t xml:space="preserve">Decisions happen in hours, not weeks. The pilot is launching now, not after a Series A close.</w:t>
      </w:r>
    </w:p>
    <w:p>
      <w:pPr>
        <w:pStyle w:val="ListParagraph"/>
        <w:numPr>
          <w:ilvl w:val="0"/>
          <w:numId w:val="2"/>
        </w:numPr>
        <w:spacing w:after="44" w:before="44" w:line="280"/>
      </w:pPr>
      <w:r>
        <w:rPr>
          <w:rFonts w:ascii="Arial" w:cs="Arial" w:eastAsia="Arial" w:hAnsi="Arial"/>
          <w:b/>
          <w:bCs/>
          <w:color w:val="1A3A8F"/>
          <w:sz w:val="20"/>
          <w:szCs w:val="20"/>
        </w:rPr>
        <w:t xml:space="preserve">Capital Efficiency: </w:t>
      </w:r>
      <w:r>
        <w:rPr>
          <w:rFonts w:ascii="Arial" w:cs="Arial" w:eastAsia="Arial" w:hAnsi="Arial"/>
          <w:b w:val="false"/>
          <w:bCs w:val="false"/>
          <w:color w:val="1D1D1F"/>
          <w:sz w:val="20"/>
          <w:szCs w:val="20"/>
        </w:rPr>
        <w:t xml:space="preserve">No salary obligations. No payroll tax overhead. No equity dilution. Every dollar of revenue compounds.</w:t>
      </w:r>
    </w:p>
    <w:p>
      <w:pPr>
        <w:pStyle w:val="ListParagraph"/>
        <w:numPr>
          <w:ilvl w:val="0"/>
          <w:numId w:val="2"/>
        </w:numPr>
        <w:spacing w:after="44" w:before="44" w:line="280"/>
      </w:pPr>
      <w:r>
        <w:rPr>
          <w:rFonts w:ascii="Arial" w:cs="Arial" w:eastAsia="Arial" w:hAnsi="Arial"/>
          <w:b/>
          <w:bCs/>
          <w:color w:val="1A3A8F"/>
          <w:sz w:val="20"/>
          <w:szCs w:val="20"/>
        </w:rPr>
        <w:t xml:space="preserve">Authentic Story: </w:t>
      </w:r>
      <w:r>
        <w:rPr>
          <w:rFonts w:ascii="Arial" w:cs="Arial" w:eastAsia="Arial" w:hAnsi="Arial"/>
          <w:b w:val="false"/>
          <w:bCs w:val="false"/>
          <w:color w:val="1D1D1F"/>
          <w:sz w:val="20"/>
          <w:szCs w:val="20"/>
        </w:rPr>
        <w:t xml:space="preserve">The 'solo founder building a transparency platform' narrative is more credible to consumers and businesses than a venture-funded version of the same product.</w:t>
      </w:r>
    </w:p>
    <w:p>
      <w:pPr>
        <w:spacing w:after="0" w:before="60"/>
      </w:pPr>
      <w:r>
        <w:rPr>
          <w:rFonts w:ascii="Arial" w:cs="Arial" w:eastAsia="Arial" w:hAnsi="Arial"/>
          <w:color w:val="1D1D1F"/>
          <w:sz w:val="20"/>
          <w:szCs w:val="20"/>
        </w:rPr>
        <w:t xml:space="preserve"/>
      </w:r>
    </w:p>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4. The DollarVote Score Methodology</w:t>
      </w:r>
    </w:p>
    <w:p>
      <w:pPr>
        <w:spacing w:after="120" w:before="60" w:line="280"/>
        <w:jc w:val="left"/>
      </w:pPr>
      <w:r>
        <w:rPr>
          <w:rFonts w:ascii="Arial" w:cs="Arial" w:eastAsia="Arial" w:hAnsi="Arial"/>
          <w:color w:val="1D1D1F"/>
          <w:sz w:val="20"/>
          <w:szCs w:val="20"/>
        </w:rPr>
        <w:t xml:space="preserve">Every business listed on DollarVote receives a score from </w:t>
      </w:r>
      <w:r>
        <w:rPr>
          <w:rFonts w:ascii="Arial" w:cs="Arial" w:eastAsia="Arial" w:hAnsi="Arial"/>
          <w:b/>
          <w:bCs/>
          <w:color w:val="1D1D1F"/>
          <w:sz w:val="20"/>
          <w:szCs w:val="20"/>
        </w:rPr>
        <w:t xml:space="preserve">0 to 100</w:t>
      </w:r>
      <w:r>
        <w:rPr>
          <w:rFonts w:ascii="Arial" w:cs="Arial" w:eastAsia="Arial" w:hAnsi="Arial"/>
          <w:color w:val="1D1D1F"/>
          <w:sz w:val="20"/>
          <w:szCs w:val="20"/>
        </w:rPr>
        <w:t xml:space="preserve"> across three weighted pillars. The pillar weights are not arbitrary — they reflect the relative impact each dimension has on community economic health, as established by decades of economic research.</w:t>
      </w:r>
    </w:p>
    <w:p>
      <w:pPr>
        <w:spacing w:after="0" w:before="4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4"/>
              <w:left w:val="single" w:color="E0E0E0" w:sz="4"/>
              <w:bottom w:val="single" w:color="E0E0E0" w:sz="4"/>
              <w:right w:val="single" w:color="E0E0E0" w:sz="4"/>
            </w:tcBorders>
            <w:shd w:fill="FFFFFF" w:val="clear"/>
            <w:tcMar>
              <w:top w:type="dxa" w:w="240"/>
              <w:left w:type="dxa" w:w="240"/>
              <w:bottom w:type="dxa" w:w="240"/>
              <w:right w:type="dxa" w:w="240"/>
            </w:tcMar>
          </w:tcPr>
          <w:p>
            <w:pPr>
              <w:spacing w:after="80" w:before="0" w:line="280"/>
              <w:jc w:val="center"/>
            </w:pPr>
            <w:r>
              <w:rPr>
                <w:rFonts w:ascii="Arial" w:cs="Arial" w:eastAsia="Arial" w:hAnsi="Arial"/>
                <w:color w:val="1D1D1F"/>
                <w:sz w:val="28"/>
                <w:szCs w:val="28"/>
              </w:rPr>
              <w:t xml:space="preserve">🏘️</w:t>
            </w:r>
          </w:p>
          <w:p>
            <w:pPr>
              <w:spacing w:after="40" w:before="0" w:line="280"/>
              <w:jc w:val="center"/>
            </w:pPr>
            <w:r>
              <w:rPr>
                <w:rFonts w:ascii="Arial" w:cs="Arial" w:eastAsia="Arial" w:hAnsi="Arial"/>
                <w:b/>
                <w:bCs/>
                <w:color w:val="1A3A8F"/>
                <w:sz w:val="48"/>
                <w:szCs w:val="48"/>
              </w:rPr>
              <w:t xml:space="preserve">40</w:t>
            </w:r>
          </w:p>
          <w:p>
            <w:pPr>
              <w:spacing w:after="40" w:before="0" w:line="280"/>
              <w:jc w:val="center"/>
            </w:pPr>
            <w:r>
              <w:rPr>
                <w:rFonts w:ascii="Arial" w:cs="Arial" w:eastAsia="Arial" w:hAnsi="Arial"/>
                <w:b/>
                <w:bCs/>
                <w:color w:val="1D1D1F"/>
                <w:sz w:val="22"/>
                <w:szCs w:val="22"/>
              </w:rPr>
              <w:t xml:space="preserve">Locality</w:t>
            </w:r>
          </w:p>
          <w:p>
            <w:pPr>
              <w:spacing w:after="80" w:before="0" w:line="280"/>
              <w:jc w:val="center"/>
            </w:pPr>
            <w:r>
              <w:rPr>
                <w:rFonts w:ascii="Arial" w:cs="Arial" w:eastAsia="Arial" w:hAnsi="Arial"/>
                <w:i/>
                <w:iCs/>
                <w:color w:val="6E6E73"/>
                <w:sz w:val="14"/>
                <w:szCs w:val="14"/>
              </w:rPr>
              <w:t xml:space="preserve">How rooted is this business?</w:t>
            </w:r>
          </w:p>
          <w:p>
            <w:pPr>
              <w:spacing w:after="0" w:before="0" w:line="280"/>
            </w:pPr>
            <w:r>
              <w:rPr>
                <w:rFonts w:ascii="Arial" w:cs="Arial" w:eastAsia="Arial" w:hAnsi="Arial"/>
                <w:color w:val="1D1D1F"/>
                <w:sz w:val="18"/>
                <w:szCs w:val="18"/>
              </w:rPr>
              <w:t xml:space="preserve">Measures the degree to which a business keeps dollars circulating locally — through its supply chain, workforce, ownership structure, and use of local financial institutions. The most heavily weighted pillar because local spending has the greatest measurable economic multiplier.</w:t>
            </w:r>
          </w:p>
        </w:tc>
        <w:tc>
          <w:tcPr>
            <w:tcW w:type="dxa" w:w="3120"/>
            <w:tcBorders>
              <w:top w:val="single" w:color="E0E0E0" w:sz="4"/>
              <w:left w:val="single" w:color="E0E0E0" w:sz="4"/>
              <w:bottom w:val="single" w:color="E0E0E0" w:sz="4"/>
              <w:right w:val="single" w:color="E0E0E0" w:sz="4"/>
            </w:tcBorders>
            <w:shd w:fill="FFFFFF" w:val="clear"/>
            <w:tcMar>
              <w:top w:type="dxa" w:w="240"/>
              <w:left w:type="dxa" w:w="240"/>
              <w:bottom w:type="dxa" w:w="240"/>
              <w:right w:type="dxa" w:w="240"/>
            </w:tcMar>
          </w:tcPr>
          <w:p>
            <w:pPr>
              <w:spacing w:after="80" w:before="0" w:line="280"/>
              <w:jc w:val="center"/>
            </w:pPr>
            <w:r>
              <w:rPr>
                <w:rFonts w:ascii="Arial" w:cs="Arial" w:eastAsia="Arial" w:hAnsi="Arial"/>
                <w:color w:val="1D1D1F"/>
                <w:sz w:val="28"/>
                <w:szCs w:val="28"/>
              </w:rPr>
              <w:t xml:space="preserve">🌿</w:t>
            </w:r>
          </w:p>
          <w:p>
            <w:pPr>
              <w:spacing w:after="40" w:before="0" w:line="280"/>
              <w:jc w:val="center"/>
            </w:pPr>
            <w:r>
              <w:rPr>
                <w:rFonts w:ascii="Arial" w:cs="Arial" w:eastAsia="Arial" w:hAnsi="Arial"/>
                <w:b/>
                <w:bCs/>
                <w:color w:val="1A8FA0"/>
                <w:sz w:val="48"/>
                <w:szCs w:val="48"/>
              </w:rPr>
              <w:t xml:space="preserve">30</w:t>
            </w:r>
          </w:p>
          <w:p>
            <w:pPr>
              <w:spacing w:after="40" w:before="0" w:line="280"/>
              <w:jc w:val="center"/>
            </w:pPr>
            <w:r>
              <w:rPr>
                <w:rFonts w:ascii="Arial" w:cs="Arial" w:eastAsia="Arial" w:hAnsi="Arial"/>
                <w:b/>
                <w:bCs/>
                <w:color w:val="1D1D1F"/>
                <w:sz w:val="22"/>
                <w:szCs w:val="22"/>
              </w:rPr>
              <w:t xml:space="preserve">Sustainability</w:t>
            </w:r>
          </w:p>
          <w:p>
            <w:pPr>
              <w:spacing w:after="80" w:before="0" w:line="280"/>
              <w:jc w:val="center"/>
            </w:pPr>
            <w:r>
              <w:rPr>
                <w:rFonts w:ascii="Arial" w:cs="Arial" w:eastAsia="Arial" w:hAnsi="Arial"/>
                <w:i/>
                <w:iCs/>
                <w:color w:val="6E6E73"/>
                <w:sz w:val="14"/>
                <w:szCs w:val="14"/>
              </w:rPr>
              <w:t xml:space="preserve">What is the environmental footprint?</w:t>
            </w:r>
          </w:p>
          <w:p>
            <w:pPr>
              <w:spacing w:after="0" w:before="0" w:line="280"/>
            </w:pPr>
            <w:r>
              <w:rPr>
                <w:rFonts w:ascii="Arial" w:cs="Arial" w:eastAsia="Arial" w:hAnsi="Arial"/>
                <w:color w:val="1D1D1F"/>
                <w:sz w:val="18"/>
                <w:szCs w:val="18"/>
              </w:rPr>
              <w:t xml:space="preserve">Measures the business's environmental practices — waste diversion, energy sourcing, water conservation, and third-party sustainability certifications. Environmental practices have direct community health implications and shared cost impacts.</w:t>
            </w:r>
          </w:p>
        </w:tc>
        <w:tc>
          <w:tcPr>
            <w:tcW w:type="dxa" w:w="3120"/>
            <w:tcBorders>
              <w:top w:val="single" w:color="E0E0E0" w:sz="4"/>
              <w:left w:val="single" w:color="E0E0E0" w:sz="4"/>
              <w:bottom w:val="single" w:color="E0E0E0" w:sz="4"/>
              <w:right w:val="single" w:color="E0E0E0" w:sz="4"/>
            </w:tcBorders>
            <w:shd w:fill="FFFFFF" w:val="clear"/>
            <w:tcMar>
              <w:top w:type="dxa" w:w="240"/>
              <w:left w:type="dxa" w:w="240"/>
              <w:bottom w:type="dxa" w:w="240"/>
              <w:right w:type="dxa" w:w="240"/>
            </w:tcMar>
          </w:tcPr>
          <w:p>
            <w:pPr>
              <w:spacing w:after="80" w:before="0" w:line="280"/>
              <w:jc w:val="center"/>
            </w:pPr>
            <w:r>
              <w:rPr>
                <w:rFonts w:ascii="Arial" w:cs="Arial" w:eastAsia="Arial" w:hAnsi="Arial"/>
                <w:color w:val="1D1D1F"/>
                <w:sz w:val="28"/>
                <w:szCs w:val="28"/>
              </w:rPr>
              <w:t xml:space="preserve">📖</w:t>
            </w:r>
          </w:p>
          <w:p>
            <w:pPr>
              <w:spacing w:after="40" w:before="0" w:line="280"/>
              <w:jc w:val="center"/>
            </w:pPr>
            <w:r>
              <w:rPr>
                <w:rFonts w:ascii="Arial" w:cs="Arial" w:eastAsia="Arial" w:hAnsi="Arial"/>
                <w:b/>
                <w:bCs/>
                <w:color w:val="3A8F00"/>
                <w:sz w:val="48"/>
                <w:szCs w:val="48"/>
              </w:rPr>
              <w:t xml:space="preserve">30</w:t>
            </w:r>
          </w:p>
          <w:p>
            <w:pPr>
              <w:spacing w:after="40" w:before="0" w:line="280"/>
              <w:jc w:val="center"/>
            </w:pPr>
            <w:r>
              <w:rPr>
                <w:rFonts w:ascii="Arial" w:cs="Arial" w:eastAsia="Arial" w:hAnsi="Arial"/>
                <w:b/>
                <w:bCs/>
                <w:color w:val="1D1D1F"/>
                <w:sz w:val="22"/>
                <w:szCs w:val="22"/>
              </w:rPr>
              <w:t xml:space="preserve">Transparency</w:t>
            </w:r>
          </w:p>
          <w:p>
            <w:pPr>
              <w:spacing w:after="80" w:before="0" w:line="280"/>
              <w:jc w:val="center"/>
            </w:pPr>
            <w:r>
              <w:rPr>
                <w:rFonts w:ascii="Arial" w:cs="Arial" w:eastAsia="Arial" w:hAnsi="Arial"/>
                <w:i/>
                <w:iCs/>
                <w:color w:val="6E6E73"/>
                <w:sz w:val="14"/>
                <w:szCs w:val="14"/>
              </w:rPr>
              <w:t xml:space="preserve">Is this business honest?</w:t>
            </w:r>
          </w:p>
          <w:p>
            <w:pPr>
              <w:spacing w:after="0" w:before="0" w:line="280"/>
            </w:pPr>
            <w:r>
              <w:rPr>
                <w:rFonts w:ascii="Arial" w:cs="Arial" w:eastAsia="Arial" w:hAnsi="Arial"/>
                <w:color w:val="1D1D1F"/>
                <w:sz w:val="18"/>
                <w:szCs w:val="18"/>
              </w:rPr>
              <w:t xml:space="preserve">Measures voluntary disclosure of operational practices — wage equity, living wage adherence, community giving percentages, and revenue allocation. The pillar no other platform provides, and the most demanded by modern consumers.</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4.1  The Five-Tier Score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4760"/>
      </w:tblGrid>
      <w:tr>
        <w:tc>
          <w:tcPr>
            <w:tcW w:type="dxa" w:w="12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Score</w:t>
            </w:r>
          </w:p>
        </w:tc>
        <w:tc>
          <w:tcPr>
            <w:tcW w:type="dxa" w:w="22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Tier Name</w:t>
            </w:r>
          </w:p>
        </w:tc>
        <w:tc>
          <w:tcPr>
            <w:tcW w:type="dxa" w:w="12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Color</w:t>
            </w:r>
          </w:p>
        </w:tc>
        <w:tc>
          <w:tcPr>
            <w:tcW w:type="dxa" w:w="47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What It Represents</w:t>
            </w:r>
          </w:p>
        </w:tc>
      </w:tr>
      <w:tr>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90–100</w:t>
            </w:r>
          </w:p>
        </w:tc>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Community Champion</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3A8F00</w:t>
            </w:r>
          </w:p>
        </w:tc>
        <w:tc>
          <w:tcPr>
            <w:tcW w:type="dxa" w:w="47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Verified excellence across all three pillars. Featured placement on the platform. Eligible for partnership programs.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75–89</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Above &amp; Beyond</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1A8FA0</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Strong performance with meaningful community commitment. Verified across all evidence tiers.</w:t>
            </w:r>
          </w:p>
        </w:tc>
      </w:tr>
      <w:tr>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60–74</w:t>
            </w:r>
          </w:p>
        </w:tc>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Solid Commitment</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1A3A8F</w:t>
            </w:r>
          </w:p>
        </w:tc>
        <w:tc>
          <w:tcPr>
            <w:tcW w:type="dxa" w:w="47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Genuine community engagement with clear improvement areas. Most early-stage scored businesses fall here.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40–59</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Growing Intentionally</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B8760F</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Beginning the journey toward verified community alignment. Receives detailed Score Improvement Report.</w:t>
            </w:r>
          </w:p>
        </w:tc>
      </w:tr>
      <w:tr>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0–39</w:t>
            </w:r>
          </w:p>
        </w:tc>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Beginning the Journey</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6E6E73</w:t>
            </w:r>
          </w:p>
        </w:tc>
        <w:tc>
          <w:tcPr>
            <w:tcW w:type="dxa" w:w="47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Early-stage participants demonstrating intent. Path to higher tiers documented.</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4.2  Evidence Tiers</w:t>
      </w:r>
    </w:p>
    <w:p>
      <w:pPr>
        <w:spacing w:after="80" w:before="60" w:line="280"/>
        <w:jc w:val="left"/>
      </w:pPr>
      <w:r>
        <w:rPr>
          <w:rFonts w:ascii="Arial" w:cs="Arial" w:eastAsia="Arial" w:hAnsi="Arial"/>
          <w:color w:val="1D1D1F"/>
          <w:sz w:val="20"/>
          <w:szCs w:val="20"/>
        </w:rPr>
        <w:t xml:space="preserve">Every claim made by a business in their scoring assessment must be supported by documentation in one of five evidence tiers. Higher evidence tiers earn full points; lower tiers earn proportionally reduced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000"/>
        <w:gridCol w:w="3960"/>
      </w:tblGrid>
      <w:tr>
        <w:tc>
          <w:tcPr>
            <w:tcW w:type="dxa" w:w="14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Tier</w:t>
            </w:r>
          </w:p>
        </w:tc>
        <w:tc>
          <w:tcPr>
            <w:tcW w:type="dxa" w:w="30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Description</w:t>
            </w:r>
          </w:p>
        </w:tc>
        <w:tc>
          <w:tcPr>
            <w:tcW w:type="dxa" w:w="10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Credit</w:t>
            </w:r>
          </w:p>
        </w:tc>
        <w:tc>
          <w:tcPr>
            <w:tcW w:type="dxa" w:w="39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Examples</w:t>
            </w:r>
          </w:p>
        </w:tc>
      </w:tr>
      <w:tr>
        <w:tc>
          <w:tcPr>
            <w:tcW w:type="dxa" w:w="1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Gold</w:t>
            </w:r>
          </w:p>
        </w:tc>
        <w:tc>
          <w:tcPr>
            <w:tcW w:type="dxa" w:w="3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Third-party certification or audited statement</w:t>
            </w:r>
          </w:p>
        </w:tc>
        <w:tc>
          <w:tcPr>
            <w:tcW w:type="dxa" w:w="1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100%</w:t>
            </w:r>
          </w:p>
        </w:tc>
        <w:tc>
          <w:tcPr>
            <w:tcW w:type="dxa" w:w="39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 Corp · USDA Organic · Fair Trade · Living Wage Employer</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Silver</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Verified business document (last 12 months)</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85%</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Supplier invoices · payroll exports · IRS receipts</w:t>
            </w:r>
          </w:p>
        </w:tc>
      </w:tr>
      <w:tr>
        <w:tc>
          <w:tcPr>
            <w:tcW w:type="dxa" w:w="1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Bronze</w:t>
            </w:r>
          </w:p>
        </w:tc>
        <w:tc>
          <w:tcPr>
            <w:tcW w:type="dxa" w:w="3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Public record or registered filing</w:t>
            </w:r>
          </w:p>
        </w:tc>
        <w:tc>
          <w:tcPr>
            <w:tcW w:type="dxa" w:w="1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70%</w:t>
            </w:r>
          </w:p>
        </w:tc>
        <w:tc>
          <w:tcPr>
            <w:tcW w:type="dxa" w:w="39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State business filings · Articles of Incorporation</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Verified Statement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Sworn attestation with corroborating evidence</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55%</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Notarized statement + bank confirmation</w:t>
            </w:r>
          </w:p>
        </w:tc>
      </w:tr>
      <w:tr>
        <w:tc>
          <w:tcPr>
            <w:tcW w:type="dxa" w:w="1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Self-Report</w:t>
            </w:r>
          </w:p>
        </w:tc>
        <w:tc>
          <w:tcPr>
            <w:tcW w:type="dxa" w:w="3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Business self-attestation, no documentation</w:t>
            </w:r>
          </w:p>
        </w:tc>
        <w:tc>
          <w:tcPr>
            <w:tcW w:type="dxa" w:w="1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25%</w:t>
            </w:r>
          </w:p>
        </w:tc>
        <w:tc>
          <w:tcPr>
            <w:tcW w:type="dxa" w:w="39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Used only for initial onboarding · marked publicly</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4.3  Verification Process</w:t>
      </w:r>
    </w:p>
    <w:p>
      <w:pPr>
        <w:spacing w:after="80" w:before="60" w:line="280"/>
        <w:jc w:val="left"/>
      </w:pPr>
      <w:r>
        <w:rPr>
          <w:rFonts w:ascii="Arial" w:cs="Arial" w:eastAsia="Arial" w:hAnsi="Arial"/>
          <w:color w:val="1D1D1F"/>
          <w:sz w:val="20"/>
          <w:szCs w:val="20"/>
        </w:rPr>
        <w:t xml:space="preserve">No score is published without human review. The verification process for every business follows a standardized protocol:</w:t>
      </w:r>
    </w:p>
    <w:p>
      <w:pPr>
        <w:pStyle w:val="ListParagraph"/>
        <w:numPr>
          <w:ilvl w:val="0"/>
          <w:numId w:val="3"/>
        </w:numPr>
        <w:spacing w:after="44" w:before="44" w:line="280"/>
      </w:pPr>
      <w:r>
        <w:rPr>
          <w:rFonts w:ascii="Arial" w:cs="Arial" w:eastAsia="Arial" w:hAnsi="Arial"/>
          <w:color w:val="1D1D1F"/>
          <w:sz w:val="20"/>
          <w:szCs w:val="20"/>
        </w:rPr>
        <w:t xml:space="preserve">Application submitted via dollar-vote.com — basic business information and ownership confirmation.</w:t>
      </w:r>
    </w:p>
    <w:p>
      <w:pPr>
        <w:pStyle w:val="ListParagraph"/>
        <w:numPr>
          <w:ilvl w:val="0"/>
          <w:numId w:val="3"/>
        </w:numPr>
        <w:spacing w:after="44" w:before="44" w:line="280"/>
      </w:pPr>
      <w:r>
        <w:rPr>
          <w:rFonts w:ascii="Arial" w:cs="Arial" w:eastAsia="Arial" w:hAnsi="Arial"/>
          <w:color w:val="1D1D1F"/>
          <w:sz w:val="20"/>
          <w:szCs w:val="20"/>
        </w:rPr>
        <w:t xml:space="preserve">Documentation upload — secure portal for evidence files in any of the five tiers.</w:t>
      </w:r>
    </w:p>
    <w:p>
      <w:pPr>
        <w:pStyle w:val="ListParagraph"/>
        <w:numPr>
          <w:ilvl w:val="0"/>
          <w:numId w:val="3"/>
        </w:numPr>
        <w:spacing w:after="44" w:before="44" w:line="280"/>
      </w:pPr>
      <w:r>
        <w:rPr>
          <w:rFonts w:ascii="Arial" w:cs="Arial" w:eastAsia="Arial" w:hAnsi="Arial"/>
          <w:color w:val="1D1D1F"/>
          <w:sz w:val="20"/>
          <w:szCs w:val="20"/>
        </w:rPr>
        <w:t xml:space="preserve">Reviewer walkthrough — 60–90 minute conversation (in person or video) with a DollarVote reviewer who calculates the score collaboratively with the business.</w:t>
      </w:r>
    </w:p>
    <w:p>
      <w:pPr>
        <w:pStyle w:val="ListParagraph"/>
        <w:numPr>
          <w:ilvl w:val="0"/>
          <w:numId w:val="3"/>
        </w:numPr>
        <w:spacing w:after="44" w:before="44" w:line="280"/>
      </w:pPr>
      <w:r>
        <w:rPr>
          <w:rFonts w:ascii="Arial" w:cs="Arial" w:eastAsia="Arial" w:hAnsi="Arial"/>
          <w:color w:val="1D1D1F"/>
          <w:sz w:val="20"/>
          <w:szCs w:val="20"/>
        </w:rPr>
        <w:t xml:space="preserve">Cross-verification — public records check, certification registry verification, and independent scoring by a second team member.</w:t>
      </w:r>
    </w:p>
    <w:p>
      <w:pPr>
        <w:pStyle w:val="ListParagraph"/>
        <w:numPr>
          <w:ilvl w:val="0"/>
          <w:numId w:val="3"/>
        </w:numPr>
        <w:spacing w:after="44" w:before="44" w:line="280"/>
      </w:pPr>
      <w:r>
        <w:rPr>
          <w:rFonts w:ascii="Arial" w:cs="Arial" w:eastAsia="Arial" w:hAnsi="Arial"/>
          <w:color w:val="1D1D1F"/>
          <w:sz w:val="20"/>
          <w:szCs w:val="20"/>
        </w:rPr>
        <w:t xml:space="preserve">Approval and publication — score goes live, QR code scorecard delivered, business profile activated.</w:t>
      </w:r>
    </w:p>
    <w:p>
      <w:pPr>
        <w:pStyle w:val="ListParagraph"/>
        <w:numPr>
          <w:ilvl w:val="0"/>
          <w:numId w:val="3"/>
        </w:numPr>
        <w:spacing w:after="44" w:before="44" w:line="280"/>
      </w:pPr>
      <w:r>
        <w:rPr>
          <w:rFonts w:ascii="Arial" w:cs="Arial" w:eastAsia="Arial" w:hAnsi="Arial"/>
          <w:color w:val="1D1D1F"/>
          <w:sz w:val="20"/>
          <w:szCs w:val="20"/>
        </w:rPr>
        <w:t xml:space="preserve">Annual renewal — every business is required to re-verify annually; scores expire if not renewed.</w:t>
      </w:r>
    </w:p>
    <w:p>
      <w:pPr>
        <w:spacing w:after="0" w:before="60"/>
      </w:pPr>
      <w:r>
        <w:rPr>
          <w:rFonts w:ascii="Arial" w:cs="Arial" w:eastAsia="Arial" w:hAnsi="Arial"/>
          <w:color w:val="1D1D1F"/>
          <w:sz w:val="20"/>
          <w:szCs w:val="20"/>
        </w:rPr>
        <w:t xml:space="preserve"/>
      </w:r>
    </w:p>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5. Market Analysis</w:t>
      </w:r>
    </w:p>
    <w:p>
      <w:pPr>
        <w:pStyle w:val="Heading2"/>
        <w:spacing w:after="100" w:before="320"/>
      </w:pPr>
      <w:r>
        <w:rPr>
          <w:rFonts w:ascii="Arial" w:cs="Arial" w:eastAsia="Arial" w:hAnsi="Arial"/>
          <w:b/>
          <w:bCs/>
          <w:color w:val="1A8FA0"/>
          <w:sz w:val="26"/>
          <w:szCs w:val="26"/>
        </w:rPr>
        <w:t xml:space="preserve">5.1  Total Addressable Market</w:t>
      </w:r>
    </w:p>
    <w:p>
      <w:pPr>
        <w:spacing w:after="80" w:before="60" w:line="280"/>
        <w:jc w:val="left"/>
      </w:pPr>
      <w:r>
        <w:rPr>
          <w:rFonts w:ascii="Arial" w:cs="Arial" w:eastAsia="Arial" w:hAnsi="Arial"/>
          <w:color w:val="1D1D1F"/>
          <w:sz w:val="20"/>
          <w:szCs w:val="20"/>
        </w:rPr>
        <w:t xml:space="preserve">DollarVote operates at the intersection of three substantial markets that are converging in ways no existing platform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2D2D7" w:sz="4"/>
              <w:left w:val="single" w:color="D2D2D7" w:sz="4"/>
              <w:bottom w:val="single" w:color="D2D2D7" w:sz="4"/>
              <w:right w:val="single" w:color="D2D2D7" w:sz="4"/>
            </w:tcBorders>
            <w:shd w:fill="FFFFFF" w:val="clear"/>
            <w:tcMar>
              <w:top w:type="dxa" w:w="200"/>
              <w:left w:type="dxa" w:w="200"/>
              <w:bottom w:type="dxa" w:w="200"/>
              <w:right w:type="dxa" w:w="200"/>
            </w:tcMar>
          </w:tcPr>
          <w:p>
            <w:pPr>
              <w:spacing w:after="80" w:before="0" w:line="280"/>
              <w:jc w:val="center"/>
            </w:pPr>
            <w:r>
              <w:rPr>
                <w:rFonts w:ascii="Arial" w:cs="Arial" w:eastAsia="Arial" w:hAnsi="Arial"/>
                <w:b/>
                <w:bCs/>
                <w:color w:val="1A3A8F"/>
                <w:sz w:val="36"/>
                <w:szCs w:val="36"/>
              </w:rPr>
              <w:t xml:space="preserve">$3.73T</w:t>
            </w:r>
          </w:p>
          <w:p>
            <w:pPr>
              <w:spacing w:after="0" w:before="0" w:line="280"/>
              <w:jc w:val="center"/>
            </w:pPr>
            <w:r>
              <w:rPr>
                <w:rFonts w:ascii="Arial" w:cs="Arial" w:eastAsia="Arial" w:hAnsi="Arial"/>
                <w:color w:val="6E6E73"/>
                <w:sz w:val="16"/>
                <w:szCs w:val="16"/>
              </w:rPr>
              <w:t xml:space="preserve">Local US retail spending in 2024</w:t>
            </w:r>
          </w:p>
        </w:tc>
        <w:tc>
          <w:tcPr>
            <w:tcW w:type="dxa" w:w="2340"/>
            <w:tcBorders>
              <w:top w:val="single" w:color="D2D2D7" w:sz="4"/>
              <w:left w:val="none" w:color="FFFFFF" w:sz="0"/>
              <w:bottom w:val="single" w:color="D2D2D7" w:sz="4"/>
              <w:right w:val="single" w:color="D2D2D7" w:sz="4"/>
            </w:tcBorders>
            <w:shd w:fill="FFFFFF" w:val="clear"/>
            <w:tcMar>
              <w:top w:type="dxa" w:w="200"/>
              <w:left w:type="dxa" w:w="200"/>
              <w:bottom w:type="dxa" w:w="200"/>
              <w:right w:type="dxa" w:w="200"/>
            </w:tcMar>
          </w:tcPr>
          <w:p>
            <w:pPr>
              <w:spacing w:after="80" w:before="0" w:line="280"/>
              <w:jc w:val="center"/>
            </w:pPr>
            <w:r>
              <w:rPr>
                <w:rFonts w:ascii="Arial" w:cs="Arial" w:eastAsia="Arial" w:hAnsi="Arial"/>
                <w:b/>
                <w:bCs/>
                <w:color w:val="1A8FA0"/>
                <w:sz w:val="36"/>
                <w:szCs w:val="36"/>
              </w:rPr>
              <w:t xml:space="preserve">207M</w:t>
            </w:r>
          </w:p>
          <w:p>
            <w:pPr>
              <w:spacing w:after="0" w:before="0" w:line="280"/>
              <w:jc w:val="center"/>
            </w:pPr>
            <w:r>
              <w:rPr>
                <w:rFonts w:ascii="Arial" w:cs="Arial" w:eastAsia="Arial" w:hAnsi="Arial"/>
                <w:color w:val="6E6E73"/>
                <w:sz w:val="16"/>
                <w:szCs w:val="16"/>
              </w:rPr>
              <w:t xml:space="preserve">American eco-conscious shoppers</w:t>
            </w:r>
          </w:p>
        </w:tc>
        <w:tc>
          <w:tcPr>
            <w:tcW w:type="dxa" w:w="2340"/>
            <w:tcBorders>
              <w:top w:val="single" w:color="D2D2D7" w:sz="4"/>
              <w:left w:val="none" w:color="FFFFFF" w:sz="0"/>
              <w:bottom w:val="single" w:color="D2D2D7" w:sz="4"/>
              <w:right w:val="single" w:color="D2D2D7" w:sz="4"/>
            </w:tcBorders>
            <w:shd w:fill="FFFFFF" w:val="clear"/>
            <w:tcMar>
              <w:top w:type="dxa" w:w="200"/>
              <w:left w:type="dxa" w:w="200"/>
              <w:bottom w:type="dxa" w:w="200"/>
              <w:right w:type="dxa" w:w="200"/>
            </w:tcMar>
          </w:tcPr>
          <w:p>
            <w:pPr>
              <w:spacing w:after="80" w:before="0" w:line="280"/>
              <w:jc w:val="center"/>
            </w:pPr>
            <w:r>
              <w:rPr>
                <w:rFonts w:ascii="Arial" w:cs="Arial" w:eastAsia="Arial" w:hAnsi="Arial"/>
                <w:b/>
                <w:bCs/>
                <w:color w:val="3A8F00"/>
                <w:sz w:val="36"/>
                <w:szCs w:val="36"/>
              </w:rPr>
              <w:t xml:space="preserve">$33B</w:t>
            </w:r>
          </w:p>
          <w:p>
            <w:pPr>
              <w:spacing w:after="0" w:before="0" w:line="280"/>
              <w:jc w:val="center"/>
            </w:pPr>
            <w:r>
              <w:rPr>
                <w:rFonts w:ascii="Arial" w:cs="Arial" w:eastAsia="Arial" w:hAnsi="Arial"/>
                <w:color w:val="6E6E73"/>
                <w:sz w:val="16"/>
                <w:szCs w:val="16"/>
              </w:rPr>
              <w:t xml:space="preserve">US directory/listings market</w:t>
            </w:r>
          </w:p>
        </w:tc>
        <w:tc>
          <w:tcPr>
            <w:tcW w:type="dxa" w:w="2340"/>
            <w:tcBorders>
              <w:top w:val="single" w:color="D2D2D7" w:sz="4"/>
              <w:left w:val="none" w:color="FFFFFF" w:sz="0"/>
              <w:bottom w:val="single" w:color="D2D2D7" w:sz="4"/>
              <w:right w:val="single" w:color="D2D2D7" w:sz="4"/>
            </w:tcBorders>
            <w:shd w:fill="FFFFFF" w:val="clear"/>
            <w:tcMar>
              <w:top w:type="dxa" w:w="200"/>
              <w:left w:type="dxa" w:w="200"/>
              <w:bottom w:type="dxa" w:w="200"/>
              <w:right w:type="dxa" w:w="200"/>
            </w:tcMar>
          </w:tcPr>
          <w:p>
            <w:pPr>
              <w:spacing w:after="80" w:before="0" w:line="280"/>
              <w:jc w:val="center"/>
            </w:pPr>
            <w:r>
              <w:rPr>
                <w:rFonts w:ascii="Arial" w:cs="Arial" w:eastAsia="Arial" w:hAnsi="Arial"/>
                <w:b/>
                <w:bCs/>
                <w:color w:val="1A3A8F"/>
                <w:sz w:val="36"/>
                <w:szCs w:val="36"/>
              </w:rPr>
              <w:t xml:space="preserve">$544B</w:t>
            </w:r>
          </w:p>
          <w:p>
            <w:pPr>
              <w:spacing w:after="0" w:before="0" w:line="280"/>
              <w:jc w:val="center"/>
            </w:pPr>
            <w:r>
              <w:rPr>
                <w:rFonts w:ascii="Arial" w:cs="Arial" w:eastAsia="Arial" w:hAnsi="Arial"/>
                <w:color w:val="6E6E73"/>
                <w:sz w:val="16"/>
                <w:szCs w:val="16"/>
              </w:rPr>
              <w:t xml:space="preserve">Projected sustainable products market by 2032</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5.2  The Detroit Pilot Market</w:t>
      </w:r>
    </w:p>
    <w:p>
      <w:pPr>
        <w:spacing w:after="80" w:before="60" w:line="280"/>
        <w:jc w:val="left"/>
      </w:pPr>
      <w:r>
        <w:rPr>
          <w:rFonts w:ascii="Arial" w:cs="Arial" w:eastAsia="Arial" w:hAnsi="Arial"/>
          <w:color w:val="1D1D1F"/>
          <w:sz w:val="20"/>
          <w:szCs w:val="20"/>
        </w:rPr>
        <w:t xml:space="preserve">Detroit was selected as DollarVote's pilot city after evaluation against six criteria: market size, small business density, civic-economic engagement, local media accessibility, founder personal proximity, and competitive saturation. Detroit scored highly across all six.</w:t>
      </w: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Detroit Market Profile</w:t>
            </w:r>
          </w:p>
        </w:tc>
        <w:tc>
          <w:tcPr>
            <w:tcW w:type="dxa" w:w="58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Data Point</w:t>
            </w:r>
          </w:p>
        </w:tc>
      </w:tr>
      <w:tr>
        <w:tc>
          <w:tcPr>
            <w:tcW w:type="dxa" w:w="3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Population (Metro Detroit)</w:t>
            </w:r>
          </w:p>
        </w:tc>
        <w:tc>
          <w:tcPr>
            <w:tcW w:type="dxa" w:w="58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~4.3 million</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Small businesses (Wayne County)</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~26,500</w:t>
            </w:r>
          </w:p>
        </w:tc>
      </w:tr>
      <w:tr>
        <w:tc>
          <w:tcPr>
            <w:tcW w:type="dxa" w:w="3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Independent retailers + service</w:t>
            </w:r>
          </w:p>
        </w:tc>
        <w:tc>
          <w:tcPr>
            <w:tcW w:type="dxa" w:w="58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~9,800</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Estimated 'Founder Cohort' eligible</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800–1,200</w:t>
            </w:r>
          </w:p>
        </w:tc>
      </w:tr>
      <w:tr>
        <w:tc>
          <w:tcPr>
            <w:tcW w:type="dxa" w:w="3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Active mid-sized cities of similar profile</w:t>
            </w:r>
          </w:p>
        </w:tc>
        <w:tc>
          <w:tcPr>
            <w:tcW w:type="dxa" w:w="58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Buffalo, Pittsburgh, Cleveland, St. Louis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Reasons for Detroit selection</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Strong civic identity · economic-renewal narrative · Eastern Market and Corktown anchor scenes · accessible local press · Michigan's Buy Local momentum</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5.3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00"/>
        <w:gridCol w:w="4260"/>
      </w:tblGrid>
      <w:tr>
        <w:tc>
          <w:tcPr>
            <w:tcW w:type="dxa" w:w="15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Competitor</w:t>
            </w:r>
          </w:p>
        </w:tc>
        <w:tc>
          <w:tcPr>
            <w:tcW w:type="dxa" w:w="19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Focus</w:t>
            </w:r>
          </w:p>
        </w:tc>
        <w:tc>
          <w:tcPr>
            <w:tcW w:type="dxa" w:w="17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Revenue Model</w:t>
            </w:r>
          </w:p>
        </w:tc>
        <w:tc>
          <w:tcPr>
            <w:tcW w:type="dxa" w:w="42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Why It Doesn't Solve The Problem</w:t>
            </w:r>
          </w:p>
        </w:tc>
      </w:tr>
      <w:tr>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Yelp</w:t>
            </w:r>
          </w:p>
        </w:tc>
        <w:tc>
          <w:tcPr>
            <w:tcW w:type="dxa" w:w="1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Reviews + advertising</w:t>
            </w:r>
          </w:p>
        </w:tc>
        <w:tc>
          <w:tcPr>
            <w:tcW w:type="dxa" w:w="17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$1.4B (2024)</w:t>
            </w:r>
          </w:p>
        </w:tc>
        <w:tc>
          <w:tcPr>
            <w:tcW w:type="dxa" w:w="4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Ad-driven model creates inherent bias. No values-based scoring.</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Google Maps</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Location + reviews</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Bundled</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Ubiquity, but no operational transparency data.</w:t>
            </w:r>
          </w:p>
        </w:tc>
      </w:tr>
      <w:tr>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B Corp Directory</w:t>
            </w:r>
          </w:p>
        </w:tc>
        <w:tc>
          <w:tcPr>
            <w:tcW w:type="dxa" w:w="1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Certification listing</w:t>
            </w:r>
          </w:p>
        </w:tc>
        <w:tc>
          <w:tcPr>
            <w:tcW w:type="dxa" w:w="17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Nonprofit</w:t>
            </w:r>
          </w:p>
        </w:tc>
        <w:tc>
          <w:tcPr>
            <w:tcW w:type="dxa" w:w="4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Rigorous but only ~2,400 US businesses. No consumer comparison tool.</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Goods Unite Us</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Political donations</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$3.99/mo</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Narrow scope. Ignores operational practices entirely.</w:t>
            </w:r>
          </w:p>
        </w:tc>
      </w:tr>
      <w:tr>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Cultivate (Cuban)</w:t>
            </w:r>
          </w:p>
        </w:tc>
        <w:tc>
          <w:tcPr>
            <w:tcW w:type="dxa" w:w="1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Made-in-America affiliate</w:t>
            </w:r>
          </w:p>
        </w:tc>
        <w:tc>
          <w:tcPr>
            <w:tcW w:type="dxa" w:w="17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Affiliate</w:t>
            </w:r>
          </w:p>
        </w:tc>
        <w:tc>
          <w:tcPr>
            <w:tcW w:type="dxa" w:w="4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Browser extension. Origin-focused, not transparency-focused.</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DollarVote</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3-pillar verified scoring</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See plan</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Only platform combining Locality + Sustainability + Transparency.</w:t>
            </w:r>
          </w:p>
        </w:tc>
      </w:tr>
    </w:tbl>
    <w:p>
      <w:pPr>
        <w:spacing w:after="0" w:before="8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3A8F00" w:sz="18"/>
              <w:bottom w:val="single" w:color="DDDDDD" w:sz="2"/>
              <w:right w:val="single" w:color="DDDDDD" w:sz="2"/>
            </w:tcBorders>
            <w:shd w:fill="F0FAEB" w:val="clear"/>
            <w:tcMar>
              <w:top w:type="dxa" w:w="140"/>
              <w:left w:type="dxa" w:w="220"/>
              <w:bottom w:type="dxa" w:w="140"/>
              <w:right w:type="dxa" w:w="180"/>
            </w:tcMar>
          </w:tcPr>
          <w:p>
            <w:pPr>
              <w:spacing w:after="60" w:before="0" w:line="280"/>
            </w:pPr>
            <w:r>
              <w:rPr>
                <w:rFonts w:ascii="Arial" w:cs="Arial" w:eastAsia="Arial" w:hAnsi="Arial"/>
                <w:b/>
                <w:bCs/>
                <w:color w:val="3A8F00"/>
                <w:sz w:val="19"/>
                <w:szCs w:val="19"/>
              </w:rPr>
              <w:t xml:space="preserve">The Strategic Whitespace</w:t>
            </w:r>
          </w:p>
          <w:p>
            <w:pPr>
              <w:spacing w:after="0" w:before="0" w:line="280"/>
            </w:pPr>
            <w:r>
              <w:rPr>
                <w:rFonts w:ascii="Arial" w:cs="Arial" w:eastAsia="Arial" w:hAnsi="Arial"/>
                <w:color w:val="1D1D1F"/>
                <w:sz w:val="19"/>
                <w:szCs w:val="19"/>
              </w:rPr>
              <w:t xml:space="preserve">There is no existing platform that combines (1) Locality, (2) Sustainability, and (3) Operational Transparency into a single, verified, consumer-facing score. This is not a crowded category with a new entrant — it is an empty category. DollarVote is creating the standard, not competing within an existing one.</w:t>
            </w:r>
          </w:p>
        </w:tc>
      </w:tr>
    </w:tbl>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6. The Two-Sided Value Proposition</w:t>
      </w:r>
    </w:p>
    <w:p>
      <w:pPr>
        <w:spacing w:after="120" w:before="60" w:line="280"/>
        <w:jc w:val="left"/>
      </w:pPr>
      <w:r>
        <w:rPr>
          <w:rFonts w:ascii="Arial" w:cs="Arial" w:eastAsia="Arial" w:hAnsi="Arial"/>
          <w:color w:val="1D1D1F"/>
          <w:sz w:val="20"/>
          <w:szCs w:val="20"/>
        </w:rPr>
        <w:t xml:space="preserve">DollarVote is a two-sided platform. Consumers and businesses both must find DollarVote indispensable for the platform to thrive. The original business plan focused heavily on the consumer side. This revision corrects that imbalance with a comprehensive treatment of the business owner value proposition — because in the platform's first 18 months, business adoption is the determinative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8F" w:val="clear"/>
            <w:tcMar>
              <w:top w:type="dxa" w:w="240"/>
              <w:left w:type="dxa" w:w="360"/>
              <w:bottom w:type="dxa" w:w="240"/>
              <w:right w:type="dxa" w:w="360"/>
            </w:tcMar>
          </w:tcPr>
          <w:p>
            <w:pPr>
              <w:spacing w:after="80" w:before="0" w:line="280"/>
            </w:pPr>
            <w:r>
              <w:rPr>
                <w:rFonts w:ascii="Arial" w:cs="Arial" w:eastAsia="Arial" w:hAnsi="Arial"/>
                <w:b/>
                <w:bCs/>
                <w:color w:val="FFFFFF"/>
                <w:sz w:val="28"/>
                <w:szCs w:val="28"/>
              </w:rPr>
              <w:t xml:space="preserve">6A. For Businesses — Why Your Score Matters</w:t>
            </w:r>
          </w:p>
          <w:p>
            <w:pPr>
              <w:spacing w:after="0" w:before="0" w:line="280"/>
            </w:pPr>
            <w:r>
              <w:rPr>
                <w:rFonts w:ascii="Arial" w:cs="Arial" w:eastAsia="Arial" w:hAnsi="Arial"/>
                <w:i/>
                <w:iCs/>
                <w:color w:val="AABBCC"/>
                <w:sz w:val="18"/>
                <w:szCs w:val="18"/>
              </w:rPr>
              <w:t xml:space="preserve">Eight reasons your DollarVote Score is the most valuable marketing asset you'll build this decade</w:t>
            </w:r>
          </w:p>
        </w:tc>
      </w:tr>
    </w:tbl>
    <w:p>
      <w:pPr>
        <w:spacing w:after="0" w:before="40"/>
      </w:pPr>
      <w:r>
        <w:rPr>
          <w:rFonts w:ascii="Arial" w:cs="Arial" w:eastAsia="Arial" w:hAnsi="Arial"/>
          <w:color w:val="1D1D1F"/>
          <w:sz w:val="20"/>
          <w:szCs w:val="20"/>
        </w:rPr>
        <w:t xml:space="preserve"/>
      </w:r>
    </w:p>
    <w:p>
      <w:pPr>
        <w:spacing w:after="80" w:before="220"/>
      </w:pPr>
      <w:r>
        <w:rPr>
          <w:rFonts w:ascii="Arial" w:cs="Arial" w:eastAsia="Arial" w:hAnsi="Arial"/>
          <w:b/>
          <w:bCs/>
          <w:color w:val="1A3A8F"/>
          <w:sz w:val="22"/>
          <w:szCs w:val="22"/>
        </w:rPr>
        <w:t xml:space="preserve">The Core Insight</w:t>
      </w:r>
    </w:p>
    <w:p>
      <w:pPr>
        <w:spacing w:after="80" w:before="60" w:line="280"/>
        <w:jc w:val="left"/>
      </w:pPr>
      <w:r>
        <w:rPr>
          <w:rFonts w:ascii="Arial" w:cs="Arial" w:eastAsia="Arial" w:hAnsi="Arial"/>
          <w:color w:val="1D1D1F"/>
          <w:sz w:val="20"/>
          <w:szCs w:val="20"/>
        </w:rPr>
        <w:t xml:space="preserve">Every business owner doing the right thing — sourcing locally, paying living wages, being honest about operations — has shared the same frustration for decades: they have no way to prove it. Their good practices are invisible to most customers. Their commitment to the community is indistinguishable from competitors making vague marketing claims with nothing to back them up.</w:t>
      </w:r>
    </w:p>
    <w:p>
      <w:pPr>
        <w:spacing w:after="120" w:before="60" w:line="280"/>
        <w:jc w:val="left"/>
      </w:pPr>
      <w:r>
        <w:rPr>
          <w:rFonts w:ascii="Arial" w:cs="Arial" w:eastAsia="Arial" w:hAnsi="Arial"/>
          <w:color w:val="1D1D1F"/>
          <w:sz w:val="20"/>
          <w:szCs w:val="20"/>
        </w:rPr>
        <w:t xml:space="preserve">DollarVote solves this. Your score is a </w:t>
      </w:r>
      <w:r>
        <w:rPr>
          <w:rFonts w:ascii="Arial" w:cs="Arial" w:eastAsia="Arial" w:hAnsi="Arial"/>
          <w:b/>
          <w:bCs/>
          <w:color w:val="1A3A8F"/>
          <w:sz w:val="20"/>
          <w:szCs w:val="20"/>
        </w:rPr>
        <w:t xml:space="preserve">legally verified, third-party-validated, publicly published statement of community commitment</w:t>
      </w:r>
      <w:r>
        <w:rPr>
          <w:rFonts w:ascii="Arial" w:cs="Arial" w:eastAsia="Arial" w:hAnsi="Arial"/>
          <w:color w:val="1D1D1F"/>
          <w:sz w:val="20"/>
          <w:szCs w:val="20"/>
        </w:rPr>
        <w:t xml:space="preserve">. It is the marketing asset that no competitor can fake, no advertising can replicate, and no consumer can ignore.</w:t>
      </w:r>
    </w:p>
    <w:p>
      <w:pPr>
        <w:pStyle w:val="Heading2"/>
        <w:spacing w:after="100" w:before="320"/>
      </w:pPr>
      <w:r>
        <w:rPr>
          <w:rFonts w:ascii="Arial" w:cs="Arial" w:eastAsia="Arial" w:hAnsi="Arial"/>
          <w:b/>
          <w:bCs/>
          <w:color w:val="1A3A8F"/>
          <w:sz w:val="26"/>
          <w:szCs w:val="26"/>
        </w:rPr>
        <w:t xml:space="preserve">Eight Reasons Your DollarVote Score Is Worth Pursuing</w:t>
      </w:r>
    </w:p>
    <w:p>
      <w:pPr>
        <w:spacing w:after="0" w:before="4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8F"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1</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New Customer Acquisition Without Advertising</w:t>
            </w:r>
          </w:p>
          <w:p>
            <w:pPr>
              <w:spacing w:after="0" w:before="0" w:line="280"/>
            </w:pPr>
            <w:r>
              <w:rPr>
                <w:rFonts w:ascii="Arial" w:cs="Arial" w:eastAsia="Arial" w:hAnsi="Arial"/>
                <w:color w:val="6E6E73"/>
                <w:sz w:val="18"/>
                <w:szCs w:val="18"/>
              </w:rPr>
              <w:t xml:space="preserve">207 million Americans actively seek values-aligned businesses. 78% will pay more for them. Until DollarVote, they had no way to find you. Your verified score puts you in front of every consumer in your geography searching by category, ZIP code, or score tier. This is customer acquisition driven by conviction — not by ad budget.</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8FA0"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2</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Premium Pricing Power Backed by Verified Data</w:t>
            </w:r>
          </w:p>
          <w:p>
            <w:pPr>
              <w:spacing w:after="0" w:before="0" w:line="280"/>
            </w:pPr>
            <w:r>
              <w:rPr>
                <w:rFonts w:ascii="Arial" w:cs="Arial" w:eastAsia="Arial" w:hAnsi="Arial"/>
                <w:color w:val="6E6E73"/>
                <w:sz w:val="18"/>
                <w:szCs w:val="18"/>
              </w:rPr>
              <w:t xml:space="preserve">Pricing premium for community-aligned businesses has historically been limited by the burden of proof. Your DollarVote Score eliminates that burden. A consumer choosing between your $10 handmade soap and a $7 mass-produced alternative now has objective verification that your $10 supports the local economy, fair wages, and sustainable practices. The decision becomes about values, not just price.</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3A8F00"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3</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The 'Vote With Your Dollar' Movement Tailwind</w:t>
            </w:r>
          </w:p>
          <w:p>
            <w:pPr>
              <w:spacing w:after="0" w:before="0" w:line="280"/>
            </w:pPr>
            <w:r>
              <w:rPr>
                <w:rFonts w:ascii="Arial" w:cs="Arial" w:eastAsia="Arial" w:hAnsi="Arial"/>
                <w:color w:val="6E6E73"/>
                <w:sz w:val="18"/>
                <w:szCs w:val="18"/>
              </w:rPr>
              <w:t xml:space="preserve">The shift toward conscious consumerism is not a passing trend — it is a generational realignment. Gen Z (79%) and Millennials (73%) consider sustainability in purchasing decisions. As these generations become the dominant economic force over the next decade, businesses with verified community commitment will systematically outcompete those without. Your DollarVote Score positions you on the right side of that shift.</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8F"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4</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Employee Recruitment and Retention</w:t>
            </w:r>
          </w:p>
          <w:p>
            <w:pPr>
              <w:spacing w:after="0" w:before="0" w:line="280"/>
            </w:pPr>
            <w:r>
              <w:rPr>
                <w:rFonts w:ascii="Arial" w:cs="Arial" w:eastAsia="Arial" w:hAnsi="Arial"/>
                <w:color w:val="6E6E73"/>
                <w:sz w:val="18"/>
                <w:szCs w:val="18"/>
              </w:rPr>
              <w:t xml:space="preserve">Mission-aligned employees actively seek mission-aligned employers. A DollarVote Score on your job posting signals to candidates that your commitment to community is verified, not aspirational. The candidates who care most — and who will work hardest — choose verified employers. Your score reduces hiring cost, improves quality, and lowers turnover.</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8FA0"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5</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Trust Capital That Compounds</w:t>
            </w:r>
          </w:p>
          <w:p>
            <w:pPr>
              <w:spacing w:after="0" w:before="0" w:line="280"/>
            </w:pPr>
            <w:r>
              <w:rPr>
                <w:rFonts w:ascii="Arial" w:cs="Arial" w:eastAsia="Arial" w:hAnsi="Arial"/>
                <w:color w:val="6E6E73"/>
                <w:sz w:val="18"/>
                <w:szCs w:val="18"/>
              </w:rPr>
              <w:t xml:space="preserve">Trust is the most expensive asset to build and the cheapest to lose. Every interaction your business has with a customer either builds or depletes trust. Your DollarVote Score is permanent trust infrastructure — once verified, it backs every claim, every story, every piece of marketing material. It compounds with every additional customer interaction.</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3A8F00"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6</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Differentiation in Saturated Categories</w:t>
            </w:r>
          </w:p>
          <w:p>
            <w:pPr>
              <w:spacing w:after="0" w:before="0" w:line="280"/>
            </w:pPr>
            <w:r>
              <w:rPr>
                <w:rFonts w:ascii="Arial" w:cs="Arial" w:eastAsia="Arial" w:hAnsi="Arial"/>
                <w:color w:val="6E6E73"/>
                <w:sz w:val="18"/>
                <w:szCs w:val="18"/>
              </w:rPr>
              <w:t xml:space="preserve">Coffee shops, restaurants, retailers, service providers — every local category is saturated. The DollarVote Score is a category-of-one differentiator. When a customer is choosing between three coffee shops on Yelp, all with similar reviews and ratings, the one with a verified DollarVote Score of 87 is making a different and decisive claim. Score differentiation creates pricing power, customer loyalty, and reduced price competition.</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8F"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7</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Investor and Partnership Signaling</w:t>
            </w:r>
          </w:p>
          <w:p>
            <w:pPr>
              <w:spacing w:after="0" w:before="0" w:line="280"/>
            </w:pPr>
            <w:r>
              <w:rPr>
                <w:rFonts w:ascii="Arial" w:cs="Arial" w:eastAsia="Arial" w:hAnsi="Arial"/>
                <w:color w:val="6E6E73"/>
                <w:sz w:val="18"/>
                <w:szCs w:val="18"/>
              </w:rPr>
              <w:t xml:space="preserve">If you ever seek loans, investment, grants, or strategic partnerships, your DollarVote Score is a credibility shortcut. CDFIs, community banks, impact investors, and economic development organizations actively prefer to deploy capital to verified mission-aligned businesses. Your score reduces friction in every conversation about funding, partnership, or institutional support.</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8FA0"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8</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Permanent, Transferable, Portable</w:t>
            </w:r>
          </w:p>
          <w:p>
            <w:pPr>
              <w:spacing w:after="0" w:before="0" w:line="280"/>
            </w:pPr>
            <w:r>
              <w:rPr>
                <w:rFonts w:ascii="Arial" w:cs="Arial" w:eastAsia="Arial" w:hAnsi="Arial"/>
                <w:color w:val="6E6E73"/>
                <w:sz w:val="18"/>
                <w:szCs w:val="18"/>
              </w:rPr>
              <w:t xml:space="preserve">Your DollarVote Score is yours. It moves with your business if you relocate. It transfers to new ownership when you sell. It stays attached to your brand permanently. Unlike rented advertising or proprietary platform engagement, your verified score is durable infrastructure — a marketing asset that retains value indefinitely.</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3A8F"/>
          <w:sz w:val="26"/>
          <w:szCs w:val="26"/>
        </w:rPr>
        <w:t xml:space="preserve">6.1  The Soap Maker's Story (continued)</w:t>
      </w:r>
    </w:p>
    <w:p>
      <w:pPr>
        <w:spacing w:after="80" w:before="60" w:line="280"/>
        <w:jc w:val="left"/>
      </w:pPr>
      <w:r>
        <w:rPr>
          <w:rFonts w:ascii="Arial" w:cs="Arial" w:eastAsia="Arial" w:hAnsi="Arial"/>
          <w:color w:val="1D1D1F"/>
          <w:sz w:val="20"/>
          <w:szCs w:val="20"/>
        </w:rPr>
        <w:t xml:space="preserve">Return to Maria, the Detroit soap artisan from Section 2. Before DollarVote, Maria's business faced a structural disadvantage: every customer choosing between her shop and Amazon was making that choice with imperfect information. Maria knew her supply chain was 80% local. She knew she paid her one part-time employee $22/hour — well above the local living wage. She knew she donated 5% of net revenue to Detroit nonprofits. But she had no way to prove any of it to a customer browsing her shelf.</w:t>
      </w:r>
    </w:p>
    <w:p>
      <w:pPr>
        <w:spacing w:after="80" w:before="60" w:line="280"/>
        <w:jc w:val="left"/>
      </w:pPr>
      <w:r>
        <w:rPr>
          <w:rFonts w:ascii="Arial" w:cs="Arial" w:eastAsia="Arial" w:hAnsi="Arial"/>
          <w:color w:val="1D1D1F"/>
          <w:sz w:val="20"/>
          <w:szCs w:val="20"/>
        </w:rPr>
        <w:t xml:space="preserve">With DollarVote, Maria's score is </w:t>
      </w:r>
      <w:r>
        <w:rPr>
          <w:rFonts w:ascii="Arial" w:cs="Arial" w:eastAsia="Arial" w:hAnsi="Arial"/>
          <w:b/>
          <w:bCs/>
          <w:color w:val="1A8FA0"/>
          <w:sz w:val="20"/>
          <w:szCs w:val="20"/>
        </w:rPr>
        <w:t xml:space="preserve">89 — Above &amp; Beyond tier</w:t>
      </w:r>
      <w:r>
        <w:rPr>
          <w:rFonts w:ascii="Arial" w:cs="Arial" w:eastAsia="Arial" w:hAnsi="Arial"/>
          <w:color w:val="1D1D1F"/>
          <w:sz w:val="20"/>
          <w:szCs w:val="20"/>
        </w:rPr>
        <w:t xml:space="preserve">. The score appears in her shop window via QR code, on her website, on her Instagram, and on every business card she hands out. A consumer scanning the QR code at the moment of purchase sees: 'Of every $10 you spend here, $8.30 stays in Michigan. Maria pays a verified living wage. 5% of every purchase funds Detroit nonprofits.'</w:t>
      </w:r>
    </w:p>
    <w:p>
      <w:pPr>
        <w:spacing w:after="120" w:before="60" w:line="280"/>
        <w:jc w:val="left"/>
      </w:pPr>
      <w:r>
        <w:rPr>
          <w:rFonts w:ascii="Arial" w:cs="Arial" w:eastAsia="Arial" w:hAnsi="Arial"/>
          <w:color w:val="1D1D1F"/>
          <w:sz w:val="20"/>
          <w:szCs w:val="20"/>
        </w:rPr>
        <w:t xml:space="preserve">That information is the difference between Maria's customer choosing the local soap or the Amazon alternative. Multiplied across thousands of transactions, that information is the difference between Maria's business surviving and closing. </w:t>
      </w:r>
      <w:r>
        <w:rPr>
          <w:rFonts w:ascii="Arial" w:cs="Arial" w:eastAsia="Arial" w:hAnsi="Arial"/>
          <w:b/>
          <w:bCs/>
          <w:color w:val="1D1D1F"/>
          <w:sz w:val="20"/>
          <w:szCs w:val="20"/>
        </w:rPr>
        <w:t xml:space="preserve">DollarVote is not a marketing service. It is economic infrastructure for businesses like Maria's.</w:t>
      </w:r>
    </w:p>
    <w:p>
      <w:pPr>
        <w:pageBreakBefore/>
        <w:spacing w:after="0" w:before="80" w:line="28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8FA0" w:val="clear"/>
            <w:tcMar>
              <w:top w:type="dxa" w:w="240"/>
              <w:left w:type="dxa" w:w="360"/>
              <w:bottom w:type="dxa" w:w="240"/>
              <w:right w:type="dxa" w:w="360"/>
            </w:tcMar>
          </w:tcPr>
          <w:p>
            <w:pPr>
              <w:spacing w:after="80" w:before="0" w:line="280"/>
            </w:pPr>
            <w:r>
              <w:rPr>
                <w:rFonts w:ascii="Arial" w:cs="Arial" w:eastAsia="Arial" w:hAnsi="Arial"/>
                <w:b/>
                <w:bCs/>
                <w:color w:val="FFFFFF"/>
                <w:sz w:val="28"/>
                <w:szCs w:val="28"/>
              </w:rPr>
              <w:t xml:space="preserve">6B. For Consumers — Spending With Intention</w:t>
            </w:r>
          </w:p>
          <w:p>
            <w:pPr>
              <w:spacing w:after="0" w:before="0" w:line="280"/>
            </w:pPr>
            <w:r>
              <w:rPr>
                <w:rFonts w:ascii="Arial" w:cs="Arial" w:eastAsia="Arial" w:hAnsi="Arial"/>
                <w:i/>
                <w:iCs/>
                <w:color w:val="AABBCC"/>
                <w:sz w:val="18"/>
                <w:szCs w:val="18"/>
              </w:rPr>
              <w:t xml:space="preserve">How DollarVote turns daily purchases into measurable community impact</w:t>
            </w:r>
          </w:p>
        </w:tc>
      </w:tr>
    </w:tbl>
    <w:p>
      <w:pPr>
        <w:spacing w:after="0" w:before="40"/>
      </w:pPr>
      <w:r>
        <w:rPr>
          <w:rFonts w:ascii="Arial" w:cs="Arial" w:eastAsia="Arial" w:hAnsi="Arial"/>
          <w:color w:val="1D1D1F"/>
          <w:sz w:val="20"/>
          <w:szCs w:val="20"/>
        </w:rPr>
        <w:t xml:space="preserve"/>
      </w:r>
    </w:p>
    <w:p>
      <w:pPr>
        <w:spacing w:after="80" w:before="220"/>
      </w:pPr>
      <w:r>
        <w:rPr>
          <w:rFonts w:ascii="Arial" w:cs="Arial" w:eastAsia="Arial" w:hAnsi="Arial"/>
          <w:b/>
          <w:bCs/>
          <w:color w:val="1A3A8F"/>
          <w:sz w:val="22"/>
          <w:szCs w:val="22"/>
        </w:rPr>
        <w:t xml:space="preserve">The Consumer Promise</w:t>
      </w:r>
    </w:p>
    <w:p>
      <w:pPr>
        <w:spacing w:after="120" w:before="60" w:line="280"/>
        <w:jc w:val="left"/>
      </w:pPr>
      <w:r>
        <w:rPr>
          <w:rFonts w:ascii="Arial" w:cs="Arial" w:eastAsia="Arial" w:hAnsi="Arial"/>
          <w:color w:val="1D1D1F"/>
          <w:sz w:val="20"/>
          <w:szCs w:val="20"/>
        </w:rPr>
        <w:t xml:space="preserve">Every consumer who has ever wondered "is this the right place to spend my money?" deserves an answer they can trust. DollarVote provides that answer — for every business, in every category, in every neighborhood — backed by verified documentation and human review.</w:t>
      </w:r>
    </w:p>
    <w:p>
      <w:pPr>
        <w:pStyle w:val="Heading2"/>
        <w:spacing w:after="100" w:before="320"/>
      </w:pPr>
      <w:r>
        <w:rPr>
          <w:rFonts w:ascii="Arial" w:cs="Arial" w:eastAsia="Arial" w:hAnsi="Arial"/>
          <w:b/>
          <w:bCs/>
          <w:color w:val="1A8FA0"/>
          <w:sz w:val="26"/>
          <w:szCs w:val="26"/>
        </w:rPr>
        <w:t xml:space="preserve">Five Reasons Consumers Use DollarVote</w:t>
      </w:r>
    </w:p>
    <w:p>
      <w:pPr>
        <w:spacing w:after="0" w:before="4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8FA0"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1</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Find Aligned Businesses You Didn't Know Existed</w:t>
            </w:r>
          </w:p>
          <w:p>
            <w:pPr>
              <w:spacing w:after="0" w:before="0" w:line="280"/>
            </w:pPr>
            <w:r>
              <w:rPr>
                <w:rFonts w:ascii="Arial" w:cs="Arial" w:eastAsia="Arial" w:hAnsi="Arial"/>
                <w:color w:val="6E6E73"/>
                <w:sz w:val="18"/>
                <w:szCs w:val="18"/>
              </w:rPr>
              <w:t xml:space="preserve">Most local consumers can name three or four businesses in any given category. There are typically thirty or forty actually operating in their area. DollarVote surfaces the high-scoring local alternatives to chains and marketplaces — businesses that align with consumer values but lack the marketing budget to be discovered. Every search is an opportunity to find a new community-aligned business.</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8F"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2</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Make Spending Decisions Backed by Verified Data</w:t>
            </w:r>
          </w:p>
          <w:p>
            <w:pPr>
              <w:spacing w:after="0" w:before="0" w:line="280"/>
            </w:pPr>
            <w:r>
              <w:rPr>
                <w:rFonts w:ascii="Arial" w:cs="Arial" w:eastAsia="Arial" w:hAnsi="Arial"/>
                <w:color w:val="6E6E73"/>
                <w:sz w:val="18"/>
                <w:szCs w:val="18"/>
              </w:rPr>
              <w:t xml:space="preserve">Marketing claims are no longer enough. The DollarVote Score is independent, verified, and standardized — meaning every score is comparable across businesses and meaningful at face value. A 91 in Detroit means the same thing as a 91 in Buffalo or Cleveland. Consumers can act on the data without doing their own research.</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3A8F00"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3</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Track Personal Community Impact</w:t>
            </w:r>
          </w:p>
          <w:p>
            <w:pPr>
              <w:spacing w:after="0" w:before="0" w:line="280"/>
            </w:pPr>
            <w:r>
              <w:rPr>
                <w:rFonts w:ascii="Arial" w:cs="Arial" w:eastAsia="Arial" w:hAnsi="Arial"/>
                <w:color w:val="6E6E73"/>
                <w:sz w:val="18"/>
                <w:szCs w:val="18"/>
              </w:rPr>
              <w:t xml:space="preserve">Premium consumers who connect their bank accounts (via Plaid) get a real-time dashboard showing what percentage of their monthly spending stays local, supports verified businesses, and contributes to community wage growth. The abstract concept of 'voting with your dollar' becomes a measurable, visible behavior consumers can improve over time.</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8FA0"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4</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QR Code Verification at the Moment of Decision</w:t>
            </w:r>
          </w:p>
          <w:p>
            <w:pPr>
              <w:spacing w:after="0" w:before="0" w:line="280"/>
            </w:pPr>
            <w:r>
              <w:rPr>
                <w:rFonts w:ascii="Arial" w:cs="Arial" w:eastAsia="Arial" w:hAnsi="Arial"/>
                <w:color w:val="6E6E73"/>
                <w:sz w:val="18"/>
                <w:szCs w:val="18"/>
              </w:rPr>
              <w:t xml:space="preserve">Standing in a coffee shop deciding whether to buy. Walking past a restaurant deciding whether to enter. The QR code scorecard system gives consumers immediate, on-the-spot verification of any DollarVote-listed business. No app required to scan — any phone camera works. Decision-grade information, available in three seconds.</w:t>
            </w:r>
          </w:p>
        </w:tc>
      </w:tr>
    </w:tbl>
    <w:p>
      <w:pPr>
        <w:spacing w:after="0" w:before="8"/>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8F" w:val="clear"/>
            <w:tcMar>
              <w:top w:type="dxa" w:w="180"/>
              <w:left w:type="dxa" w:w="0"/>
              <w:bottom w:type="dxa" w:w="180"/>
              <w:right w:type="dxa" w:w="0"/>
            </w:tcMar>
            <w:vAlign w:val="center"/>
          </w:tcPr>
          <w:p>
            <w:pPr>
              <w:spacing w:after="0" w:before="0" w:line="280"/>
              <w:jc w:val="center"/>
            </w:pPr>
            <w:r>
              <w:rPr>
                <w:rFonts w:ascii="Arial" w:cs="Arial" w:eastAsia="Arial" w:hAnsi="Arial"/>
                <w:b/>
                <w:bCs/>
                <w:color w:val="FFFFFF"/>
                <w:sz w:val="26"/>
                <w:szCs w:val="26"/>
              </w:rPr>
              <w:t xml:space="preserve">5</w:t>
            </w:r>
          </w:p>
        </w:tc>
        <w:tc>
          <w:tcPr>
            <w:tcW w:type="dxa" w:w="8560"/>
            <w:tcBorders>
              <w:top w:val="none" w:color="FFFFFF" w:sz="0"/>
              <w:left w:val="none" w:color="FFFFFF" w:sz="0"/>
              <w:bottom w:val="none" w:color="FFFFFF" w:sz="0"/>
              <w:right w:val="none" w:color="FFFFFF" w:sz="0"/>
            </w:tcBorders>
            <w:shd w:fill="F5F5F7" w:val="clear"/>
            <w:tcMar>
              <w:top w:type="dxa" w:w="160"/>
              <w:left w:type="dxa" w:w="240"/>
              <w:bottom w:type="dxa" w:w="160"/>
              <w:right w:type="dxa" w:w="200"/>
            </w:tcMar>
          </w:tcPr>
          <w:p>
            <w:pPr>
              <w:spacing w:after="60" w:before="0" w:line="280"/>
            </w:pPr>
            <w:r>
              <w:rPr>
                <w:rFonts w:ascii="Arial" w:cs="Arial" w:eastAsia="Arial" w:hAnsi="Arial"/>
                <w:b/>
                <w:bCs/>
                <w:color w:val="1D1D1F"/>
                <w:sz w:val="21"/>
                <w:szCs w:val="21"/>
              </w:rPr>
              <w:t xml:space="preserve">Become Part of a Movement</w:t>
            </w:r>
          </w:p>
          <w:p>
            <w:pPr>
              <w:spacing w:after="0" w:before="0" w:line="280"/>
            </w:pPr>
            <w:r>
              <w:rPr>
                <w:rFonts w:ascii="Arial" w:cs="Arial" w:eastAsia="Arial" w:hAnsi="Arial"/>
                <w:color w:val="6E6E73"/>
                <w:sz w:val="18"/>
                <w:szCs w:val="18"/>
              </w:rPr>
              <w:t xml:space="preserve">DollarVote consumers are not just users — they are participants in the rebuilding of American local economies. Premium subscribers get access to community leaderboards, neighborhood spending challenges, and quarterly Community Economic Impact Reports showing the cumulative effect of their participation. Spending becomes civic engagement.</w:t>
            </w:r>
          </w:p>
        </w:tc>
      </w:tr>
    </w:tbl>
    <w:p>
      <w:pPr>
        <w:spacing w:after="0" w:before="60"/>
      </w:pPr>
      <w:r>
        <w:rPr>
          <w:rFonts w:ascii="Arial" w:cs="Arial" w:eastAsia="Arial" w:hAnsi="Arial"/>
          <w:color w:val="1D1D1F"/>
          <w:sz w:val="20"/>
          <w:szCs w:val="20"/>
        </w:rPr>
        <w:t xml:space="preserve"/>
      </w:r>
    </w:p>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7. Products &amp; Services</w:t>
      </w:r>
    </w:p>
    <w:p>
      <w:pPr>
        <w:pStyle w:val="Heading2"/>
        <w:spacing w:after="100" w:before="320"/>
      </w:pPr>
      <w:r>
        <w:rPr>
          <w:rFonts w:ascii="Arial" w:cs="Arial" w:eastAsia="Arial" w:hAnsi="Arial"/>
          <w:b/>
          <w:bCs/>
          <w:color w:val="1A8FA0"/>
          <w:sz w:val="26"/>
          <w:szCs w:val="26"/>
        </w:rPr>
        <w:t xml:space="preserve">7.1  Current State (Live as of April 2026)</w:t>
      </w:r>
    </w:p>
    <w:p>
      <w:pPr>
        <w:spacing w:after="80" w:before="60" w:line="280"/>
        <w:jc w:val="left"/>
      </w:pPr>
      <w:r>
        <w:rPr>
          <w:rFonts w:ascii="Arial" w:cs="Arial" w:eastAsia="Arial" w:hAnsi="Arial"/>
          <w:color w:val="1D1D1F"/>
          <w:sz w:val="20"/>
          <w:szCs w:val="20"/>
        </w:rPr>
        <w:t xml:space="preserve">The DollarVote website at </w:t>
      </w:r>
      <w:r>
        <w:rPr>
          <w:rFonts w:ascii="Arial" w:cs="Arial" w:eastAsia="Arial" w:hAnsi="Arial"/>
          <w:b/>
          <w:bCs/>
          <w:color w:val="1A8FA0"/>
          <w:sz w:val="20"/>
          <w:szCs w:val="20"/>
        </w:rPr>
        <w:t xml:space="preserve">www.dollar-vote.com</w:t>
      </w:r>
      <w:r>
        <w:rPr>
          <w:rFonts w:ascii="Arial" w:cs="Arial" w:eastAsia="Arial" w:hAnsi="Arial"/>
          <w:color w:val="1D1D1F"/>
          <w:sz w:val="20"/>
          <w:szCs w:val="20"/>
        </w:rPr>
        <w:t xml:space="preserve"> is live and operational across four pages:</w:t>
      </w:r>
    </w:p>
    <w:p>
      <w:pPr>
        <w:pStyle w:val="ListParagraph"/>
        <w:numPr>
          <w:ilvl w:val="0"/>
          <w:numId w:val="2"/>
        </w:numPr>
        <w:spacing w:after="44" w:before="44" w:line="280"/>
      </w:pPr>
      <w:r>
        <w:rPr>
          <w:rFonts w:ascii="Arial" w:cs="Arial" w:eastAsia="Arial" w:hAnsi="Arial"/>
          <w:b/>
          <w:bCs/>
          <w:color w:val="1D1D1F"/>
          <w:sz w:val="20"/>
          <w:szCs w:val="20"/>
        </w:rPr>
        <w:t xml:space="preserve">Home — </w:t>
      </w:r>
      <w:r>
        <w:rPr>
          <w:rFonts w:ascii="Arial" w:cs="Arial" w:eastAsia="Arial" w:hAnsi="Arial"/>
          <w:b w:val="false"/>
          <w:bCs w:val="false"/>
          <w:color w:val="1D1D1F"/>
          <w:sz w:val="20"/>
          <w:szCs w:val="20"/>
        </w:rPr>
        <w:t xml:space="preserve">Executive summary, three-pillar overview, hero score card demo, impact statistics, CTA to find businesses or list a business.</w:t>
      </w:r>
    </w:p>
    <w:p>
      <w:pPr>
        <w:pStyle w:val="ListParagraph"/>
        <w:numPr>
          <w:ilvl w:val="0"/>
          <w:numId w:val="2"/>
        </w:numPr>
        <w:spacing w:after="44" w:before="44" w:line="280"/>
      </w:pPr>
      <w:r>
        <w:rPr>
          <w:rFonts w:ascii="Arial" w:cs="Arial" w:eastAsia="Arial" w:hAnsi="Arial"/>
          <w:b/>
          <w:bCs/>
          <w:color w:val="1D1D1F"/>
          <w:sz w:val="20"/>
          <w:szCs w:val="20"/>
        </w:rPr>
        <w:t xml:space="preserve">About Us — </w:t>
      </w:r>
      <w:r>
        <w:rPr>
          <w:rFonts w:ascii="Arial" w:cs="Arial" w:eastAsia="Arial" w:hAnsi="Arial"/>
          <w:b w:val="false"/>
          <w:bCs w:val="false"/>
          <w:color w:val="1D1D1F"/>
          <w:sz w:val="20"/>
          <w:szCs w:val="20"/>
        </w:rPr>
        <w:t xml:space="preserve">The 'why' behind DollarVote with external sourcing data from US Census, ILSR, LendingTree, Accenture; values; PBC structure explanation.</w:t>
      </w:r>
    </w:p>
    <w:p>
      <w:pPr>
        <w:pStyle w:val="ListParagraph"/>
        <w:numPr>
          <w:ilvl w:val="0"/>
          <w:numId w:val="2"/>
        </w:numPr>
        <w:spacing w:after="44" w:before="44" w:line="280"/>
      </w:pPr>
      <w:r>
        <w:rPr>
          <w:rFonts w:ascii="Arial" w:cs="Arial" w:eastAsia="Arial" w:hAnsi="Arial"/>
          <w:b/>
          <w:bCs/>
          <w:color w:val="1D1D1F"/>
          <w:sz w:val="20"/>
          <w:szCs w:val="20"/>
        </w:rPr>
        <w:t xml:space="preserve">Active Users — </w:t>
      </w:r>
      <w:r>
        <w:rPr>
          <w:rFonts w:ascii="Arial" w:cs="Arial" w:eastAsia="Arial" w:hAnsi="Arial"/>
          <w:b w:val="false"/>
          <w:bCs w:val="false"/>
          <w:color w:val="1D1D1F"/>
          <w:sz w:val="20"/>
          <w:szCs w:val="20"/>
        </w:rPr>
        <w:t xml:space="preserve">Live business directory with ZIP/city search, category filters, integrated Google Maps, and detailed business profile cards.</w:t>
      </w:r>
    </w:p>
    <w:p>
      <w:pPr>
        <w:pStyle w:val="ListParagraph"/>
        <w:numPr>
          <w:ilvl w:val="0"/>
          <w:numId w:val="2"/>
        </w:numPr>
        <w:spacing w:after="44" w:before="44" w:line="280"/>
      </w:pPr>
      <w:r>
        <w:rPr>
          <w:rFonts w:ascii="Arial" w:cs="Arial" w:eastAsia="Arial" w:hAnsi="Arial"/>
          <w:b/>
          <w:bCs/>
          <w:color w:val="1D1D1F"/>
          <w:sz w:val="20"/>
          <w:szCs w:val="20"/>
        </w:rPr>
        <w:t xml:space="preserve">Join Now — </w:t>
      </w:r>
      <w:r>
        <w:rPr>
          <w:rFonts w:ascii="Arial" w:cs="Arial" w:eastAsia="Arial" w:hAnsi="Arial"/>
          <w:b w:val="false"/>
          <w:bCs w:val="false"/>
          <w:color w:val="1D1D1F"/>
          <w:sz w:val="20"/>
          <w:szCs w:val="20"/>
        </w:rPr>
        <w:t xml:space="preserve">Four-step process explanation, four-tier pricing (Free / $29 / $59 / $99), application form for businesses and consumers.</w:t>
      </w:r>
    </w:p>
    <w:p>
      <w:pPr>
        <w:spacing w:after="0" w:before="6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7.2  Roadmap — Next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c>
          <w:tcPr>
            <w:tcW w:type="dxa" w:w="17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Timeframe</w:t>
            </w:r>
          </w:p>
        </w:tc>
        <w:tc>
          <w:tcPr>
            <w:tcW w:type="dxa" w:w="24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Deliverable</w:t>
            </w:r>
          </w:p>
        </w:tc>
        <w:tc>
          <w:tcPr>
            <w:tcW w:type="dxa" w:w="52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Description</w:t>
            </w:r>
          </w:p>
        </w:tc>
      </w:tr>
      <w:tr>
        <w:tc>
          <w:tcPr>
            <w:tcW w:type="dxa" w:w="17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Q2 2026 (Apr–Jun)</w:t>
            </w:r>
          </w:p>
        </w:tc>
        <w:tc>
          <w:tcPr>
            <w:tcW w:type="dxa" w:w="2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Detroit Founder Cohort onboarding</w:t>
            </w:r>
          </w:p>
        </w:tc>
        <w:tc>
          <w:tcPr>
            <w:tcW w:type="dxa" w:w="5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Personally onboard first 50 Detroit businesses; refine scoring process; build initial review pipeline.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Q3 2026 (Jul–Sep)</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Consumer Mobile App MVP</w:t>
            </w:r>
          </w:p>
        </w:tc>
        <w:tc>
          <w:tcPr>
            <w:tcW w:type="dxa" w:w="5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iOS + Android app for business discovery, profile viewing, QR scanning. Plaid integration for premium tier.</w:t>
            </w:r>
          </w:p>
        </w:tc>
      </w:tr>
      <w:tr>
        <w:tc>
          <w:tcPr>
            <w:tcW w:type="dxa" w:w="17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Q3 2026 (Jul–Sep)</w:t>
            </w:r>
          </w:p>
        </w:tc>
        <w:tc>
          <w:tcPr>
            <w:tcW w:type="dxa" w:w="2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Business Dashboard Beta</w:t>
            </w:r>
          </w:p>
        </w:tc>
        <w:tc>
          <w:tcPr>
            <w:tcW w:type="dxa" w:w="5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Web dashboard for businesses showing score, profile views, demographic data, score improvement roadmap.</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Q4 2026 (Oct–Dec)</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City #2 + #3 Launch</w:t>
            </w:r>
          </w:p>
        </w:tc>
        <w:tc>
          <w:tcPr>
            <w:tcW w:type="dxa" w:w="5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Document Detroit playbook; replicate in two adjacent cities (likely Cleveland and Pittsburgh based on regional similarity).</w:t>
            </w:r>
          </w:p>
        </w:tc>
      </w:tr>
      <w:tr>
        <w:tc>
          <w:tcPr>
            <w:tcW w:type="dxa" w:w="17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Q1 2027 (Jan–Mar)</w:t>
            </w:r>
          </w:p>
        </w:tc>
        <w:tc>
          <w:tcPr>
            <w:tcW w:type="dxa" w:w="2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Community Economic Impact Report</w:t>
            </w:r>
          </w:p>
        </w:tc>
        <w:tc>
          <w:tcPr>
            <w:tcW w:type="dxa" w:w="5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First public report showing dollars redirected, businesses verified, community impact metrics for Detroit.</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7.3  Pricing &amp;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5160"/>
      </w:tblGrid>
      <w:tr>
        <w:tc>
          <w:tcPr>
            <w:tcW w:type="dxa" w:w="16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Tier</w:t>
            </w:r>
          </w:p>
        </w:tc>
        <w:tc>
          <w:tcPr>
            <w:tcW w:type="dxa" w:w="12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Price</w:t>
            </w:r>
          </w:p>
        </w:tc>
        <w:tc>
          <w:tcPr>
            <w:tcW w:type="dxa" w:w="14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Frequency</w:t>
            </w:r>
          </w:p>
        </w:tc>
        <w:tc>
          <w:tcPr>
            <w:tcW w:type="dxa" w:w="51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Included Features</w:t>
            </w:r>
          </w:p>
        </w:tc>
      </w:tr>
      <w:tr>
        <w:tc>
          <w:tcPr>
            <w:tcW w:type="dxa" w:w="16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Free</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w:t>
            </w:r>
          </w:p>
        </w:tc>
        <w:tc>
          <w:tcPr>
            <w:tcW w:type="dxa" w:w="1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Forever</w:t>
            </w:r>
          </w:p>
        </w:tc>
        <w:tc>
          <w:tcPr>
            <w:tcW w:type="dxa" w:w="5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Basic profile · published score · map listing · QR scorecard</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Starter</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$29</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Per month</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 Score assessment tools · peer benchmarks · improvement roadmap · Starter badge</w:t>
            </w:r>
          </w:p>
        </w:tc>
      </w:tr>
      <w:tr>
        <w:tc>
          <w:tcPr>
            <w:tcW w:type="dxa" w:w="16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Growth</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$59</w:t>
            </w:r>
          </w:p>
        </w:tc>
        <w:tc>
          <w:tcPr>
            <w:tcW w:type="dxa" w:w="1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Per month</w:t>
            </w:r>
          </w:p>
        </w:tc>
        <w:tc>
          <w:tcPr>
            <w:tcW w:type="dxa" w:w="5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 Enhanced photos &amp; story · Verified badge · review responses · priority placement</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Premium</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$99</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Per month</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 Full analytics · demographic data · transparency reporting tools · API access</w:t>
            </w:r>
          </w:p>
        </w:tc>
      </w:tr>
      <w:tr>
        <w:tc>
          <w:tcPr>
            <w:tcW w:type="dxa" w:w="16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Consumer Premium</w:t>
            </w:r>
          </w:p>
        </w:tc>
        <w:tc>
          <w:tcPr>
            <w:tcW w:type="dxa" w:w="1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$4.99</w:t>
            </w:r>
          </w:p>
        </w:tc>
        <w:tc>
          <w:tcPr>
            <w:tcW w:type="dxa" w:w="1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Per month</w:t>
            </w:r>
          </w:p>
        </w:tc>
        <w:tc>
          <w:tcPr>
            <w:tcW w:type="dxa" w:w="5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Spending tracker · advanced filters · transparency reports · personalized recommendations</w:t>
            </w:r>
          </w:p>
        </w:tc>
      </w:tr>
    </w:tbl>
    <w:p>
      <w:pPr>
        <w:spacing w:after="0" w:before="80"/>
      </w:pPr>
      <w:r>
        <w:rPr>
          <w:rFonts w:ascii="Arial" w:cs="Arial" w:eastAsia="Arial" w:hAnsi="Arial"/>
          <w:color w:val="1D1D1F"/>
          <w:sz w:val="20"/>
          <w:szCs w:val="20"/>
        </w:rPr>
        <w:t xml:space="preserve"/>
      </w:r>
    </w:p>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8. Marketing &amp; Sales Strategy</w:t>
      </w:r>
    </w:p>
    <w:p>
      <w:pPr>
        <w:pStyle w:val="Heading2"/>
        <w:spacing w:after="100" w:before="320"/>
      </w:pPr>
      <w:r>
        <w:rPr>
          <w:rFonts w:ascii="Arial" w:cs="Arial" w:eastAsia="Arial" w:hAnsi="Arial"/>
          <w:b/>
          <w:bCs/>
          <w:color w:val="1A8FA0"/>
          <w:sz w:val="26"/>
          <w:szCs w:val="26"/>
        </w:rPr>
        <w:t xml:space="preserve">8.1  The Detroit Pilot Playbook</w:t>
      </w:r>
    </w:p>
    <w:p>
      <w:pPr>
        <w:spacing w:after="120" w:before="60" w:line="280"/>
        <w:jc w:val="left"/>
      </w:pPr>
      <w:r>
        <w:rPr>
          <w:rFonts w:ascii="Arial" w:cs="Arial" w:eastAsia="Arial" w:hAnsi="Arial"/>
          <w:color w:val="1D1D1F"/>
          <w:sz w:val="20"/>
          <w:szCs w:val="20"/>
        </w:rPr>
        <w:t xml:space="preserve">Detroit is not just a market — it is the testbed for the City Launch Playbook that will be used to scale DollarVote nationally. Every aspect of the Detroit launch is being documented for replication.</w:t>
      </w:r>
    </w:p>
    <w:p>
      <w:pPr>
        <w:spacing w:after="80" w:before="220"/>
      </w:pPr>
      <w:r>
        <w:rPr>
          <w:rFonts w:ascii="Arial" w:cs="Arial" w:eastAsia="Arial" w:hAnsi="Arial"/>
          <w:b/>
          <w:bCs/>
          <w:color w:val="1A3A8F"/>
          <w:sz w:val="22"/>
          <w:szCs w:val="22"/>
        </w:rPr>
        <w:t xml:space="preserve">Phase 1 (Weeks 1–8): Founder Cohort Outreach</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Direct outreach to 100 pre-qualified Detroit businesses — bakeries, cafés, restaurants, retailers, wellness providers known for community engagement</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Free Founder Cohort offer for first 50 businesses: free assessment, photography, editorial story, QR code, 60 days free Growth tier</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Partnership outreach to Detroit Chamber of Commerce, Eastern Market, Corktown Business Association, Build Institute</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LinkedIn and Instagram content about the launch — solo founder narrative, behind-the-scenes scoring process, business spotlights</w:t>
      </w:r>
    </w:p>
    <w:p>
      <w:pPr>
        <w:spacing w:after="0" w:before="60"/>
      </w:pPr>
      <w:r>
        <w:rPr>
          <w:rFonts w:ascii="Arial" w:cs="Arial" w:eastAsia="Arial" w:hAnsi="Arial"/>
          <w:color w:val="1D1D1F"/>
          <w:sz w:val="20"/>
          <w:szCs w:val="20"/>
        </w:rPr>
        <w:t xml:space="preserve"/>
      </w:r>
    </w:p>
    <w:p>
      <w:pPr>
        <w:spacing w:after="80" w:before="220"/>
      </w:pPr>
      <w:r>
        <w:rPr>
          <w:rFonts w:ascii="Arial" w:cs="Arial" w:eastAsia="Arial" w:hAnsi="Arial"/>
          <w:b/>
          <w:bCs/>
          <w:color w:val="1A3A8F"/>
          <w:sz w:val="22"/>
          <w:szCs w:val="22"/>
        </w:rPr>
        <w:t xml:space="preserve">Phase 2 (Weeks 9–12): Consumer Launch</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Launch event at Eastern Market featuring first 20 verified businesses with their QR codes</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Detroit local media outreach: Detroit News, Free Press, Crain's Detroit, Hour Detroit, Detroit Metro Times</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Geo-targeted social media campaign featuring high-scoring businesses with their stories</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Influencer partnerships with Detroit food, sustainability, and community-focused content creators</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First Community Economic Impact Report publication 90 days post-launch</w:t>
      </w:r>
    </w:p>
    <w:p>
      <w:pPr>
        <w:spacing w:after="0" w:before="60"/>
      </w:pPr>
      <w:r>
        <w:rPr>
          <w:rFonts w:ascii="Arial" w:cs="Arial" w:eastAsia="Arial" w:hAnsi="Arial"/>
          <w:color w:val="1D1D1F"/>
          <w:sz w:val="20"/>
          <w:szCs w:val="20"/>
        </w:rPr>
        <w:t xml:space="preserve"/>
      </w:r>
    </w:p>
    <w:p>
      <w:pPr>
        <w:spacing w:after="80" w:before="220"/>
      </w:pPr>
      <w:r>
        <w:rPr>
          <w:rFonts w:ascii="Arial" w:cs="Arial" w:eastAsia="Arial" w:hAnsi="Arial"/>
          <w:b/>
          <w:bCs/>
          <w:color w:val="1A3A8F"/>
          <w:sz w:val="22"/>
          <w:szCs w:val="22"/>
        </w:rPr>
        <w:t xml:space="preserve">Phase 3 (Weeks 13–24): Growth &amp; Iteration</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Conversion of free-tier Founder Cohort businesses to paid Starter and Growth tiers</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Onboarding of next 50–100 businesses (Cohort 2)</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Consumer mobile app launch driving QR code scanning</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Refinement of scoring methodology based on Detroit feedback</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Documentation of City Launch Playbook for replication in Cities 2 and 3</w:t>
      </w:r>
    </w:p>
    <w:p>
      <w:pPr>
        <w:spacing w:after="0" w:before="6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8.2  Customer Acquisition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c>
          <w:tcPr>
            <w:tcW w:type="dxa" w:w="24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Channel</w:t>
            </w:r>
          </w:p>
        </w:tc>
        <w:tc>
          <w:tcPr>
            <w:tcW w:type="dxa" w:w="17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Estimated CAC</w:t>
            </w:r>
          </w:p>
        </w:tc>
        <w:tc>
          <w:tcPr>
            <w:tcW w:type="dxa" w:w="52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Business Direct Outreach</w:t>
            </w:r>
          </w:p>
        </w:tc>
        <w:tc>
          <w:tcPr>
            <w:tcW w:type="dxa" w:w="17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$0–$200 per business</w:t>
            </w:r>
          </w:p>
        </w:tc>
        <w:tc>
          <w:tcPr>
            <w:tcW w:type="dxa" w:w="5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First 200 businesses across pilot cities — high-touch, founder-driven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Inbound Content Marketing</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$15–$30 per business</w:t>
            </w:r>
          </w:p>
        </w:tc>
        <w:tc>
          <w:tcPr>
            <w:tcW w:type="dxa" w:w="5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Blog posts on local sourcing, sustainability, transparency targeting business owner search</w:t>
            </w:r>
          </w:p>
        </w:tc>
      </w:tr>
      <w:tr>
        <w:tc>
          <w:tcPr>
            <w:tcW w:type="dxa" w:w="2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Partnership Channels</w:t>
            </w:r>
          </w:p>
        </w:tc>
        <w:tc>
          <w:tcPr>
            <w:tcW w:type="dxa" w:w="17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$10–$25 per business</w:t>
            </w:r>
          </w:p>
        </w:tc>
        <w:tc>
          <w:tcPr>
            <w:tcW w:type="dxa" w:w="5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Chambers of Commerce, BIDs, B Corp community, Green America referrals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Consumer Word-of-Mouth</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$0.50–$2 per consumer</w:t>
            </w:r>
          </w:p>
        </w:tc>
        <w:tc>
          <w:tcPr>
            <w:tcW w:type="dxa" w:w="5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Referral program ($5 credit each) once consumer base reaches critical mass</w:t>
            </w:r>
          </w:p>
        </w:tc>
      </w:tr>
      <w:tr>
        <w:tc>
          <w:tcPr>
            <w:tcW w:type="dxa" w:w="24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Geo-Targeted Social</w:t>
            </w:r>
          </w:p>
        </w:tc>
        <w:tc>
          <w:tcPr>
            <w:tcW w:type="dxa" w:w="17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$3–$8 per consumer</w:t>
            </w:r>
          </w:p>
        </w:tc>
        <w:tc>
          <w:tcPr>
            <w:tcW w:type="dxa" w:w="52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Instagram/Facebook campaigns featuring high-scoring local businesses by city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PR &amp; Earned Media</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w:t>
            </w:r>
          </w:p>
        </w:tc>
        <w:tc>
          <w:tcPr>
            <w:tcW w:type="dxa" w:w="5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Local media features driven by founder narrative, business spotlights, and impact reports</w:t>
            </w:r>
          </w:p>
        </w:tc>
      </w:tr>
    </w:tbl>
    <w:p>
      <w:pPr>
        <w:spacing w:after="0" w:before="80"/>
      </w:pPr>
      <w:r>
        <w:rPr>
          <w:rFonts w:ascii="Arial" w:cs="Arial" w:eastAsia="Arial" w:hAnsi="Arial"/>
          <w:color w:val="1D1D1F"/>
          <w:sz w:val="20"/>
          <w:szCs w:val="20"/>
        </w:rPr>
        <w:t xml:space="preserve"/>
      </w:r>
    </w:p>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9. Operations Plan — The Lean Solo Founder Model</w:t>
      </w:r>
    </w:p>
    <w:p>
      <w:pPr>
        <w:spacing w:after="120" w:before="60" w:line="280"/>
        <w:jc w:val="left"/>
      </w:pPr>
      <w:r>
        <w:rPr>
          <w:rFonts w:ascii="Arial" w:cs="Arial" w:eastAsia="Arial" w:hAnsi="Arial"/>
          <w:color w:val="1D1D1F"/>
          <w:sz w:val="20"/>
          <w:szCs w:val="20"/>
        </w:rPr>
        <w:t xml:space="preserve">The original business plan assumed a fully-funded operation with a multi-person founding team, salary obligations, and venture capital fundraising as a precondition for execution. The current operational reality is fundamentally different — and significantly better.</w:t>
      </w:r>
    </w:p>
    <w:p>
      <w:pPr>
        <w:pStyle w:val="Heading2"/>
        <w:spacing w:after="100" w:before="320"/>
      </w:pPr>
      <w:r>
        <w:rPr>
          <w:rFonts w:ascii="Arial" w:cs="Arial" w:eastAsia="Arial" w:hAnsi="Arial"/>
          <w:b/>
          <w:bCs/>
          <w:color w:val="1A8FA0"/>
          <w:sz w:val="26"/>
          <w:szCs w:val="26"/>
        </w:rPr>
        <w:t xml:space="preserve">9.1  Why Lean Solo Founder Is The Right Model</w:t>
      </w:r>
    </w:p>
    <w:p>
      <w:pPr>
        <w:spacing w:after="80" w:before="60" w:line="280"/>
        <w:jc w:val="left"/>
      </w:pPr>
      <w:r>
        <w:rPr>
          <w:rFonts w:ascii="Arial" w:cs="Arial" w:eastAsia="Arial" w:hAnsi="Arial"/>
          <w:color w:val="1D1D1F"/>
          <w:sz w:val="20"/>
          <w:szCs w:val="20"/>
        </w:rPr>
        <w:t xml:space="preserve">A solo founder operating with no salary, modest tooling costs, and no pre-revenue payroll obligations can </w:t>
      </w:r>
      <w:r>
        <w:rPr>
          <w:rFonts w:ascii="Arial" w:cs="Arial" w:eastAsia="Arial" w:hAnsi="Arial"/>
          <w:b/>
          <w:bCs/>
          <w:color w:val="1A3A8F"/>
          <w:sz w:val="20"/>
          <w:szCs w:val="20"/>
        </w:rPr>
        <w:t xml:space="preserve">survive on as little as $200/month in operational costs</w:t>
      </w:r>
      <w:r>
        <w:rPr>
          <w:rFonts w:ascii="Arial" w:cs="Arial" w:eastAsia="Arial" w:hAnsi="Arial"/>
          <w:color w:val="1D1D1F"/>
          <w:sz w:val="20"/>
          <w:szCs w:val="20"/>
        </w:rPr>
        <w:t xml:space="preserve"> while building toward profitability. This is dramatically different from a 5-person founding team requiring $50K/month before earning a single dollar of revenue.</w:t>
      </w:r>
    </w:p>
    <w:p>
      <w:pPr>
        <w:spacing w:after="120" w:before="60" w:line="280"/>
        <w:jc w:val="left"/>
      </w:pPr>
      <w:r>
        <w:rPr>
          <w:rFonts w:ascii="Arial" w:cs="Arial" w:eastAsia="Arial" w:hAnsi="Arial"/>
          <w:color w:val="1D1D1F"/>
          <w:sz w:val="20"/>
          <w:szCs w:val="20"/>
        </w:rPr>
        <w:t xml:space="preserve">More importantly, the solo model enforces discipline. Every product decision must be justified. Every feature must serve customer acquisition or retention. There is no room for vanity engineering, premature optimization, or distractions. The lean model produces better products specifically because it forbids waste.</w:t>
      </w:r>
    </w:p>
    <w:p>
      <w:pPr>
        <w:pStyle w:val="Heading2"/>
        <w:spacing w:after="100" w:before="320"/>
      </w:pPr>
      <w:r>
        <w:rPr>
          <w:rFonts w:ascii="Arial" w:cs="Arial" w:eastAsia="Arial" w:hAnsi="Arial"/>
          <w:b/>
          <w:bCs/>
          <w:color w:val="1A8FA0"/>
          <w:sz w:val="26"/>
          <w:szCs w:val="26"/>
        </w:rPr>
        <w:t xml:space="preserve">9.2  Monthly Operating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Line Item</w:t>
            </w:r>
          </w:p>
        </w:tc>
        <w:tc>
          <w:tcPr>
            <w:tcW w:type="dxa" w:w="15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Monthly Cost</w:t>
            </w:r>
          </w:p>
        </w:tc>
        <w:tc>
          <w:tcPr>
            <w:tcW w:type="dxa" w:w="48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Notes</w:t>
            </w:r>
          </w:p>
        </w:tc>
      </w:tr>
      <w:tr>
        <w:tc>
          <w:tcPr>
            <w:tcW w:type="dxa" w:w="3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Mercury Banking</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w:t>
            </w:r>
          </w:p>
        </w:tc>
        <w:tc>
          <w:tcPr>
            <w:tcW w:type="dxa" w:w="48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Free for early-stage startups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Stripe Payment Processing</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Variable</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2.9% + $0.30 per transaction (only on successful payments)</w:t>
            </w:r>
          </w:p>
        </w:tc>
      </w:tr>
      <w:tr>
        <w:tc>
          <w:tcPr>
            <w:tcW w:type="dxa" w:w="3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Domain (dollar-vote.com)</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w:t>
            </w:r>
          </w:p>
        </w:tc>
        <w:tc>
          <w:tcPr>
            <w:tcW w:type="dxa" w:w="48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$12/year amortized monthly</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Vercel Hosting</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Free tier sufficient through Year 1</w:t>
            </w:r>
          </w:p>
        </w:tc>
      </w:tr>
      <w:tr>
        <w:tc>
          <w:tcPr>
            <w:tcW w:type="dxa" w:w="3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Supabase Database</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$0–$25</w:t>
            </w:r>
          </w:p>
        </w:tc>
        <w:tc>
          <w:tcPr>
            <w:tcW w:type="dxa" w:w="48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Free tier through ~5K users; $25/month Pro plan thereafter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Resend Email</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$0–$20</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3,000 emails/month free; $20 for 50K</w:t>
            </w:r>
          </w:p>
        </w:tc>
      </w:tr>
      <w:tr>
        <w:tc>
          <w:tcPr>
            <w:tcW w:type="dxa" w:w="3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Google Maps API</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$0–$50</w:t>
            </w:r>
          </w:p>
        </w:tc>
        <w:tc>
          <w:tcPr>
            <w:tcW w:type="dxa" w:w="48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$200 monthly credit covers most use; overage at scale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Plaid (when activated)</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$0–$45</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Per-account fee at $0.25–$0.45; meaningful only at scale</w:t>
            </w:r>
          </w:p>
        </w:tc>
      </w:tr>
      <w:tr>
        <w:tc>
          <w:tcPr>
            <w:tcW w:type="dxa" w:w="3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Tools (Notion, Linear, etc.)</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$30–$50</w:t>
            </w:r>
          </w:p>
        </w:tc>
        <w:tc>
          <w:tcPr>
            <w:tcW w:type="dxa" w:w="48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Productivity software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Founder Salary</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Deferred until Year 2 profitability</w:t>
            </w:r>
          </w:p>
        </w:tc>
      </w:tr>
      <w:tr>
        <w:tc>
          <w:tcPr>
            <w:tcW w:type="dxa" w:w="3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TOTAL MONTHLY OPERATING</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$60–$200</w:t>
            </w:r>
          </w:p>
        </w:tc>
        <w:tc>
          <w:tcPr>
            <w:tcW w:type="dxa" w:w="48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Excluding payment processing variable costs</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9.3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Layer</w:t>
            </w:r>
          </w:p>
        </w:tc>
        <w:tc>
          <w:tcPr>
            <w:tcW w:type="dxa" w:w="71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Stack</w:t>
            </w:r>
          </w:p>
        </w:tc>
      </w:tr>
      <w:tr>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Frontend</w:t>
            </w:r>
          </w:p>
        </w:tc>
        <w:tc>
          <w:tcPr>
            <w:tcW w:type="dxa" w:w="7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Vercel + custom HTML/JS · Next.js (planned for app)</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Backend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Supabase (PostgreSQL + Auth + Storage + Edge Functions)</w:t>
            </w:r>
          </w:p>
        </w:tc>
      </w:tr>
      <w:tr>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Payments</w:t>
            </w:r>
          </w:p>
        </w:tc>
        <w:tc>
          <w:tcPr>
            <w:tcW w:type="dxa" w:w="7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Stripe (Subscriptions, Payment Links, Customer Portal)</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Email</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Resend (transactional) + ConvertKit (marketing)</w:t>
            </w:r>
          </w:p>
        </w:tc>
      </w:tr>
      <w:tr>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Forms &amp; CRM</w:t>
            </w:r>
          </w:p>
        </w:tc>
        <w:tc>
          <w:tcPr>
            <w:tcW w:type="dxa" w:w="7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Custom forms → Supabase + Airtable (early stage)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Analytics</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Plausible (privacy-respecting, $9/month)</w:t>
            </w:r>
          </w:p>
        </w:tc>
      </w:tr>
      <w:tr>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Maps</w:t>
            </w:r>
          </w:p>
        </w:tc>
        <w:tc>
          <w:tcPr>
            <w:tcW w:type="dxa" w:w="7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Google Maps JavaScript API + Places API</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Bank Connect</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Plaid (Q3 2026 activation)</w:t>
            </w:r>
          </w:p>
        </w:tc>
      </w:tr>
      <w:tr>
        <w:tc>
          <w:tcPr>
            <w:tcW w:type="dxa" w:w="22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Source Control</w:t>
            </w:r>
          </w:p>
        </w:tc>
        <w:tc>
          <w:tcPr>
            <w:tcW w:type="dxa" w:w="71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GitHub Private Repositories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Deployment</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Vercel auto-deploy from GitHub main branch</w:t>
            </w:r>
          </w:p>
        </w:tc>
      </w:tr>
    </w:tbl>
    <w:p>
      <w:pPr>
        <w:spacing w:after="0" w:before="60"/>
      </w:pPr>
      <w:r>
        <w:rPr>
          <w:rFonts w:ascii="Arial" w:cs="Arial" w:eastAsia="Arial" w:hAnsi="Arial"/>
          <w:color w:val="1D1D1F"/>
          <w:sz w:val="20"/>
          <w:szCs w:val="20"/>
        </w:rPr>
        <w:t xml:space="preserve"/>
      </w:r>
    </w:p>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10. Financial Plan</w:t>
      </w:r>
    </w:p>
    <w:p>
      <w:pPr>
        <w:pStyle w:val="Heading2"/>
        <w:spacing w:after="100" w:before="320"/>
      </w:pPr>
      <w:r>
        <w:rPr>
          <w:rFonts w:ascii="Arial" w:cs="Arial" w:eastAsia="Arial" w:hAnsi="Arial"/>
          <w:b/>
          <w:bCs/>
          <w:color w:val="1A8FA0"/>
          <w:sz w:val="26"/>
          <w:szCs w:val="26"/>
        </w:rPr>
        <w:t xml:space="preserve">10.1  Five-Year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800"/>
        <w:gridCol w:w="900"/>
        <w:gridCol w:w="900"/>
        <w:gridCol w:w="900"/>
        <w:gridCol w:w="900"/>
        <w:gridCol w:w="900"/>
        <w:gridCol w:w="900"/>
        <w:gridCol w:w="1360"/>
      </w:tblGrid>
      <w:tr>
        <w:tc>
          <w:tcPr>
            <w:tcW w:type="dxa" w:w="9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Year</w:t>
            </w:r>
          </w:p>
        </w:tc>
        <w:tc>
          <w:tcPr>
            <w:tcW w:type="dxa" w:w="9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Markets</w:t>
            </w:r>
          </w:p>
        </w:tc>
        <w:tc>
          <w:tcPr>
            <w:tcW w:type="dxa" w:w="8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Biz Subs</w:t>
            </w:r>
          </w:p>
        </w:tc>
        <w:tc>
          <w:tcPr>
            <w:tcW w:type="dxa" w:w="9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Cons Subs</w:t>
            </w:r>
          </w:p>
        </w:tc>
        <w:tc>
          <w:tcPr>
            <w:tcW w:type="dxa" w:w="9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Biz Rev</w:t>
            </w:r>
          </w:p>
        </w:tc>
        <w:tc>
          <w:tcPr>
            <w:tcW w:type="dxa" w:w="9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Cons Rev</w:t>
            </w:r>
          </w:p>
        </w:tc>
        <w:tc>
          <w:tcPr>
            <w:tcW w:type="dxa" w:w="9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Affiliate</w:t>
            </w:r>
          </w:p>
        </w:tc>
        <w:tc>
          <w:tcPr>
            <w:tcW w:type="dxa" w:w="9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Data Lic</w:t>
            </w:r>
          </w:p>
        </w:tc>
        <w:tc>
          <w:tcPr>
            <w:tcW w:type="dxa" w:w="9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Consult</w:t>
            </w:r>
          </w:p>
        </w:tc>
        <w:tc>
          <w:tcPr>
            <w:tcW w:type="dxa" w:w="13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Total</w:t>
            </w:r>
          </w:p>
        </w:tc>
      </w:tr>
      <w:tr>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Year 1 (2026)</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 city</w:t>
            </w:r>
          </w:p>
        </w:tc>
        <w:tc>
          <w:tcPr>
            <w:tcW w:type="dxa" w:w="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50</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150</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$2.4K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$1.2K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$3.6K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$0.8K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$0.6K</w:t>
            </w:r>
          </w:p>
        </w:tc>
        <w:tc>
          <w:tcPr>
            <w:tcW w:type="dxa" w:w="13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$8.6K</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Year 2 (2027)</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 cities</w:t>
            </w:r>
          </w:p>
        </w:tc>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180</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850</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$31K</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$11K</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$8K</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$5K</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$3K</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$58K</w:t>
            </w:r>
          </w:p>
        </w:tc>
      </w:tr>
      <w:tr>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Year 3 (2028)</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8 cities</w:t>
            </w:r>
          </w:p>
        </w:tc>
        <w:tc>
          <w:tcPr>
            <w:tcW w:type="dxa" w:w="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640</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4,200</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$126K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$45K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$22K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$18K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$12K</w:t>
            </w:r>
          </w:p>
        </w:tc>
        <w:tc>
          <w:tcPr>
            <w:tcW w:type="dxa" w:w="13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$223K</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Year 4 (2029)</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20 cities</w:t>
            </w:r>
          </w:p>
        </w:tc>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2,200</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12,800</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$432K</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$148K</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$58K</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$72K</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$36K</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$746K</w:t>
            </w:r>
          </w:p>
        </w:tc>
      </w:tr>
      <w:tr>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Year 5 (2030)</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50 cities</w:t>
            </w:r>
          </w:p>
        </w:tc>
        <w:tc>
          <w:tcPr>
            <w:tcW w:type="dxa" w:w="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6,800</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42,000</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$1.42M</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$498K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$185K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$240K</w:t>
            </w:r>
          </w:p>
        </w:tc>
        <w:tc>
          <w:tcPr>
            <w:tcW w:type="dxa" w:w="9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$118K</w:t>
            </w:r>
          </w:p>
        </w:tc>
        <w:tc>
          <w:tcPr>
            <w:tcW w:type="dxa" w:w="13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$2.46M</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10.2  Path to Profitability</w:t>
      </w:r>
    </w:p>
    <w:p>
      <w:pPr>
        <w:spacing w:after="80" w:before="60" w:line="280"/>
        <w:jc w:val="left"/>
      </w:pPr>
      <w:r>
        <w:rPr>
          <w:rFonts w:ascii="Arial" w:cs="Arial" w:eastAsia="Arial" w:hAnsi="Arial"/>
          <w:color w:val="1D1D1F"/>
          <w:sz w:val="20"/>
          <w:szCs w:val="20"/>
        </w:rPr>
        <w:t xml:space="preserve">Under the lean solo-founder model, DollarVote reaches operational profitability in </w:t>
      </w:r>
      <w:r>
        <w:rPr>
          <w:rFonts w:ascii="Arial" w:cs="Arial" w:eastAsia="Arial" w:hAnsi="Arial"/>
          <w:b/>
          <w:bCs/>
          <w:color w:val="3A8F00"/>
          <w:sz w:val="20"/>
          <w:szCs w:val="20"/>
        </w:rPr>
        <w:t xml:space="preserve">Month 8 of Year 1</w:t>
      </w:r>
      <w:r>
        <w:rPr>
          <w:rFonts w:ascii="Arial" w:cs="Arial" w:eastAsia="Arial" w:hAnsi="Arial"/>
          <w:color w:val="1D1D1F"/>
          <w:sz w:val="20"/>
          <w:szCs w:val="20"/>
        </w:rPr>
        <w:t xml:space="preserve"> — once the Founder Cohort completes onboarding and the first 30+ businesses convert to paid Starter or Growth tiers. Cumulative profitability (covering early operating losses) is reached in </w:t>
      </w:r>
      <w:r>
        <w:rPr>
          <w:rFonts w:ascii="Arial" w:cs="Arial" w:eastAsia="Arial" w:hAnsi="Arial"/>
          <w:b/>
          <w:bCs/>
          <w:color w:val="3A8F00"/>
          <w:sz w:val="20"/>
          <w:szCs w:val="20"/>
        </w:rPr>
        <w:t xml:space="preserve">Month 14 of Year 2.</w:t>
      </w:r>
    </w:p>
    <w:p>
      <w:pPr>
        <w:spacing w:after="120" w:before="60" w:line="280"/>
        <w:jc w:val="left"/>
      </w:pPr>
      <w:r>
        <w:rPr>
          <w:rFonts w:ascii="Arial" w:cs="Arial" w:eastAsia="Arial" w:hAnsi="Arial"/>
          <w:color w:val="1D1D1F"/>
          <w:sz w:val="20"/>
          <w:szCs w:val="20"/>
        </w:rPr>
        <w:t xml:space="preserve">Year 3 represents the inflection point — at 640 paying business subscribers across 8 cities, gross margins expand significantly while overhead remains modest. This is when the first hires (Community Manager, Junior Developer) become economically rational.</w:t>
      </w:r>
    </w:p>
    <w:p>
      <w:pPr>
        <w:pStyle w:val="Heading2"/>
        <w:spacing w:after="100" w:before="320"/>
      </w:pPr>
      <w:r>
        <w:rPr>
          <w:rFonts w:ascii="Arial" w:cs="Arial" w:eastAsia="Arial" w:hAnsi="Arial"/>
          <w:b/>
          <w:bCs/>
          <w:color w:val="1A8FA0"/>
          <w:sz w:val="26"/>
          <w:szCs w:val="26"/>
        </w:rPr>
        <w:t xml:space="preserve">10.3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Metric</w:t>
            </w:r>
          </w:p>
        </w:tc>
        <w:tc>
          <w:tcPr>
            <w:tcW w:type="dxa" w:w="18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Value</w:t>
            </w:r>
          </w:p>
        </w:tc>
        <w:tc>
          <w:tcPr>
            <w:tcW w:type="dxa" w:w="40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Notes</w:t>
            </w:r>
          </w:p>
        </w:tc>
      </w:tr>
      <w:tr>
        <w:tc>
          <w:tcPr>
            <w:tcW w:type="dxa" w:w="3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Average Business Subscriber Lifetime Value (LTV)</w:t>
            </w:r>
          </w:p>
        </w:tc>
        <w:tc>
          <w:tcPr>
            <w:tcW w:type="dxa" w:w="1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$1,890</w:t>
            </w:r>
          </w:p>
        </w:tc>
        <w:tc>
          <w:tcPr>
            <w:tcW w:type="dxa" w:w="40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$59 average ARPU × 32 month avg retention</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Average Business Customer Acquisition Cost (CAC)</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$45</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Blended across direct, content, and partnership channels</w:t>
            </w:r>
          </w:p>
        </w:tc>
      </w:tr>
      <w:tr>
        <w:tc>
          <w:tcPr>
            <w:tcW w:type="dxa" w:w="3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LTV : CAC Ratio</w:t>
            </w:r>
          </w:p>
        </w:tc>
        <w:tc>
          <w:tcPr>
            <w:tcW w:type="dxa" w:w="1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42 : 1</w:t>
            </w:r>
          </w:p>
        </w:tc>
        <w:tc>
          <w:tcPr>
            <w:tcW w:type="dxa" w:w="40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Far exceeds healthy SaaS benchmark of 3:1</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Gross Margin per Business Subscriber</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92%</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After Stripe fees and minimal infrastructure cost</w:t>
            </w:r>
          </w:p>
        </w:tc>
      </w:tr>
      <w:tr>
        <w:tc>
          <w:tcPr>
            <w:tcW w:type="dxa" w:w="3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Average Consumer Subscriber LTV</w:t>
            </w:r>
          </w:p>
        </w:tc>
        <w:tc>
          <w:tcPr>
            <w:tcW w:type="dxa" w:w="1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$108</w:t>
            </w:r>
          </w:p>
        </w:tc>
        <w:tc>
          <w:tcPr>
            <w:tcW w:type="dxa" w:w="40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$4.99 ARPU × 22 month avg retention</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Consumer Acquisition Cost</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$3.50</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Primarily organic + word of mouth</w:t>
            </w:r>
          </w:p>
        </w:tc>
      </w:tr>
      <w:tr>
        <w:tc>
          <w:tcPr>
            <w:tcW w:type="dxa" w:w="3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Payback Period (Business)</w:t>
            </w:r>
          </w:p>
        </w:tc>
        <w:tc>
          <w:tcPr>
            <w:tcW w:type="dxa" w:w="1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0.8 months</w:t>
            </w:r>
          </w:p>
        </w:tc>
        <w:tc>
          <w:tcPr>
            <w:tcW w:type="dxa" w:w="40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Effectively first payment recovers acquisition</w:t>
            </w:r>
          </w:p>
        </w:tc>
      </w:tr>
    </w:tbl>
    <w:p>
      <w:pPr>
        <w:spacing w:after="0" w:before="60"/>
      </w:pPr>
      <w:r>
        <w:rPr>
          <w:rFonts w:ascii="Arial" w:cs="Arial" w:eastAsia="Arial" w:hAnsi="Arial"/>
          <w:color w:val="1D1D1F"/>
          <w:sz w:val="20"/>
          <w:szCs w:val="20"/>
        </w:rPr>
        <w:t xml:space="preserve"/>
      </w:r>
    </w:p>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11. Funding Strategy</w:t>
      </w:r>
    </w:p>
    <w:p>
      <w:pPr>
        <w:pStyle w:val="Heading2"/>
        <w:spacing w:after="100" w:before="320"/>
      </w:pPr>
      <w:r>
        <w:rPr>
          <w:rFonts w:ascii="Arial" w:cs="Arial" w:eastAsia="Arial" w:hAnsi="Arial"/>
          <w:b/>
          <w:bCs/>
          <w:color w:val="1A8FA0"/>
          <w:sz w:val="26"/>
          <w:szCs w:val="26"/>
        </w:rPr>
        <w:t xml:space="preserve">11.1  Self-Funded MVP Phase (Current)</w:t>
      </w:r>
    </w:p>
    <w:p>
      <w:pPr>
        <w:spacing w:after="80" w:before="60" w:line="280"/>
        <w:jc w:val="left"/>
      </w:pPr>
      <w:r>
        <w:rPr>
          <w:rFonts w:ascii="Arial" w:cs="Arial" w:eastAsia="Arial" w:hAnsi="Arial"/>
          <w:color w:val="1D1D1F"/>
          <w:sz w:val="20"/>
          <w:szCs w:val="20"/>
        </w:rPr>
        <w:t xml:space="preserve">DollarVote is currently bootstrapped by the founder. The total cash investment to date is under $2,500 — covering Stripe Atlas formation ($500), the dollar-vote.com domain (~$15), and minor tooling costs. The business is operating without external funding and is not actively raising capital.</w:t>
      </w:r>
    </w:p>
    <w:p>
      <w:pPr>
        <w:spacing w:after="120" w:before="60" w:line="280"/>
        <w:jc w:val="left"/>
      </w:pPr>
      <w:r>
        <w:rPr>
          <w:rFonts w:ascii="Arial" w:cs="Arial" w:eastAsia="Arial" w:hAnsi="Arial"/>
          <w:color w:val="1D1D1F"/>
          <w:sz w:val="20"/>
          <w:szCs w:val="20"/>
        </w:rPr>
        <w:t xml:space="preserve">Founder Cohort revenue is projected to be cash-flow positive by Month 8. This means the platform is designed to fund its own growth — without dilutive capital, without outside influence on mission, and without coordination overhead with investors.</w:t>
      </w:r>
    </w:p>
    <w:p>
      <w:pPr>
        <w:pStyle w:val="Heading2"/>
        <w:spacing w:after="100" w:before="320"/>
      </w:pPr>
      <w:r>
        <w:rPr>
          <w:rFonts w:ascii="Arial" w:cs="Arial" w:eastAsia="Arial" w:hAnsi="Arial"/>
          <w:b/>
          <w:bCs/>
          <w:color w:val="1A8FA0"/>
          <w:sz w:val="26"/>
          <w:szCs w:val="26"/>
        </w:rPr>
        <w:t xml:space="preserve">11.2  Optional Future Capital —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4060"/>
      </w:tblGrid>
      <w:tr>
        <w:tc>
          <w:tcPr>
            <w:tcW w:type="dxa" w:w="23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Scenario</w:t>
            </w:r>
          </w:p>
        </w:tc>
        <w:tc>
          <w:tcPr>
            <w:tcW w:type="dxa" w:w="15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Timing</w:t>
            </w:r>
          </w:p>
        </w:tc>
        <w:tc>
          <w:tcPr>
            <w:tcW w:type="dxa" w:w="15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Amount</w:t>
            </w:r>
          </w:p>
        </w:tc>
        <w:tc>
          <w:tcPr>
            <w:tcW w:type="dxa" w:w="40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Purpose</w:t>
            </w:r>
          </w:p>
        </w:tc>
      </w:tr>
      <w:tr>
        <w:tc>
          <w:tcPr>
            <w:tcW w:type="dxa" w:w="23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Bootstrapped to Profitability</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Default path</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$0 raised</w:t>
            </w:r>
          </w:p>
        </w:tc>
        <w:tc>
          <w:tcPr>
            <w:tcW w:type="dxa" w:w="40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Founder retains 100% equity. Slower geographic expansion. Maximum mission integrity.</w:t>
            </w:r>
          </w:p>
        </w:tc>
      </w:tr>
      <w:tr>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Pre-Seed (if pursued)</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Late Year 1</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$150K–$250K</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Accelerates expansion to 5 cities by end of Year 2. Likely friends, family, or angel investors.</w:t>
            </w:r>
          </w:p>
        </w:tc>
      </w:tr>
      <w:tr>
        <w:tc>
          <w:tcPr>
            <w:tcW w:type="dxa" w:w="23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Seed Round (if pursued)</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Year 2</w:t>
            </w:r>
          </w:p>
        </w:tc>
        <w:tc>
          <w:tcPr>
            <w:tcW w:type="dxa" w:w="15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$500K–$1M</w:t>
            </w:r>
          </w:p>
        </w:tc>
        <w:tc>
          <w:tcPr>
            <w:tcW w:type="dxa" w:w="40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Expansion to 15+ cities. Two technical hires + one community ops hire. Impact-focused VCs (DBL, Kapor, Obvious).</w:t>
            </w:r>
          </w:p>
        </w:tc>
      </w:tr>
      <w:tr>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Series A (only if needed)</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Year 3</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$3M–$5M</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Aggressive national expansion. Substantial team build. Only pursued if growth signals justify.</w:t>
            </w:r>
          </w:p>
        </w:tc>
      </w:tr>
    </w:tbl>
    <w:p>
      <w:pPr>
        <w:spacing w:after="0" w:before="8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11.3  Impact Investor Alignment</w:t>
      </w:r>
    </w:p>
    <w:p>
      <w:pPr>
        <w:spacing w:after="80" w:before="60" w:line="280"/>
        <w:jc w:val="left"/>
      </w:pPr>
      <w:r>
        <w:rPr>
          <w:rFonts w:ascii="Arial" w:cs="Arial" w:eastAsia="Arial" w:hAnsi="Arial"/>
          <w:color w:val="1D1D1F"/>
          <w:sz w:val="20"/>
          <w:szCs w:val="20"/>
        </w:rPr>
        <w:t xml:space="preserve">If outside capital is raised, the target investors are mission-aligned funds that have demonstrably backed PBC structures and consumer-facing impact products. Top-tier candidates include:</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DBL Partners — Double Bottom Line investing</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Kapor Capital — Tech for social impact</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Obvious Ventures — World-positive consumer &amp; enterprise</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Collaborative Fund — Community-rooted business models</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Village Capital — Small business and financial inclusion</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Zebras Unite — Founders explicitly rejecting unicorn growth model</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SJF Ventures — Sustainability and community impact</w:t>
      </w:r>
    </w:p>
    <w:p>
      <w:pPr>
        <w:spacing w:after="0" w:before="60"/>
      </w:pPr>
      <w:r>
        <w:rPr>
          <w:rFonts w:ascii="Arial" w:cs="Arial" w:eastAsia="Arial" w:hAnsi="Arial"/>
          <w:color w:val="1D1D1F"/>
          <w:sz w:val="20"/>
          <w:szCs w:val="20"/>
        </w:rPr>
        <w:t xml:space="preserve"/>
      </w:r>
    </w:p>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12.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800"/>
        <w:gridCol w:w="3760"/>
      </w:tblGrid>
      <w:tr>
        <w:tc>
          <w:tcPr>
            <w:tcW w:type="dxa" w:w="18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Risk</w:t>
            </w:r>
          </w:p>
        </w:tc>
        <w:tc>
          <w:tcPr>
            <w:tcW w:type="dxa" w:w="10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Severity</w:t>
            </w:r>
          </w:p>
        </w:tc>
        <w:tc>
          <w:tcPr>
            <w:tcW w:type="dxa" w:w="280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Description</w:t>
            </w:r>
          </w:p>
        </w:tc>
        <w:tc>
          <w:tcPr>
            <w:tcW w:type="dxa" w:w="3760"/>
            <w:tcBorders>
              <w:top w:val="single" w:color="1A3A8F" w:sz="4"/>
              <w:left w:val="single" w:color="1A3A8F" w:sz="4"/>
              <w:bottom w:val="single" w:color="1A3A8F" w:sz="4"/>
              <w:right w:val="single" w:color="1A3A8F" w:sz="4"/>
            </w:tcBorders>
            <w:shd w:fill="1A3A8F" w:val="clear"/>
            <w:tcMar>
              <w:top w:type="dxa" w:w="120"/>
              <w:left w:type="dxa" w:w="140"/>
              <w:bottom w:type="dxa" w:w="120"/>
              <w:right w:type="dxa" w:w="140"/>
            </w:tcMar>
          </w:tcPr>
          <w:p>
            <w:pPr>
              <w:spacing w:after="0" w:before="0" w:line="280"/>
            </w:pPr>
            <w:r>
              <w:rPr>
                <w:rFonts w:ascii="Arial" w:cs="Arial" w:eastAsia="Arial" w:hAnsi="Arial"/>
                <w:b/>
                <w:bCs/>
                <w:color w:val="FFFFFF"/>
                <w:sz w:val="18"/>
                <w:szCs w:val="18"/>
              </w:rPr>
              <w:t xml:space="preserve">Mitigation</w:t>
            </w:r>
          </w:p>
        </w:tc>
      </w:tr>
      <w:tr>
        <w:tc>
          <w:tcPr>
            <w:tcW w:type="dxa" w:w="1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Solo founder bandwidth</w:t>
            </w:r>
          </w:p>
        </w:tc>
        <w:tc>
          <w:tcPr>
            <w:tcW w:type="dxa" w:w="1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High</w:t>
            </w:r>
          </w:p>
        </w:tc>
        <w:tc>
          <w:tcPr>
            <w:tcW w:type="dxa" w:w="2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Founder Cohort onboarding pace · scoring review queue · platform development</w:t>
            </w:r>
          </w:p>
        </w:tc>
        <w:tc>
          <w:tcPr>
            <w:tcW w:type="dxa" w:w="37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Lean operating model with ruthless prioritization. Each scoring review caps at 90 minutes. Platform features deferred unless customer-blocking.</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Score gaming / fraudulent claims</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Medium</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Business owner submits false documentation to inflate score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Five-tier evidence system requires verifiable documentation. Cross-verification with public records. Annual renewal. Community flagging system.</w:t>
            </w:r>
          </w:p>
        </w:tc>
      </w:tr>
      <w:tr>
        <w:tc>
          <w:tcPr>
            <w:tcW w:type="dxa" w:w="1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Slow business adoption in pilot</w:t>
            </w:r>
          </w:p>
        </w:tc>
        <w:tc>
          <w:tcPr>
            <w:tcW w:type="dxa" w:w="1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Medium</w:t>
            </w:r>
          </w:p>
        </w:tc>
        <w:tc>
          <w:tcPr>
            <w:tcW w:type="dxa" w:w="2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Detroit Founder Cohort fails to fill 50 spots in 12 weeks</w:t>
            </w:r>
          </w:p>
        </w:tc>
        <w:tc>
          <w:tcPr>
            <w:tcW w:type="dxa" w:w="37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Free Founder Cohort offer removes pricing friction. Direct outreach to pre-qualified businesses. Partnership channels (Chamber of Commerce, BIDs).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Competitor entry</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Low</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Yelp or B Corp launches competing scoring system</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DollarVote's combination of three pillars + lean operations + PBC structure creates structural moats. Speed advantage of solo founder.</w:t>
            </w:r>
          </w:p>
        </w:tc>
      </w:tr>
      <w:tr>
        <w:tc>
          <w:tcPr>
            <w:tcW w:type="dxa" w:w="1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Geographic concentration risk</w:t>
            </w:r>
          </w:p>
        </w:tc>
        <w:tc>
          <w:tcPr>
            <w:tcW w:type="dxa" w:w="1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Medium</w:t>
            </w:r>
          </w:p>
        </w:tc>
        <w:tc>
          <w:tcPr>
            <w:tcW w:type="dxa" w:w="2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Detroit pilot underperforms; other markets prove harder</w:t>
            </w:r>
          </w:p>
        </w:tc>
        <w:tc>
          <w:tcPr>
            <w:tcW w:type="dxa" w:w="37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City Launch Playbook is documented and refined in Detroit before replication. Cities 2 and 3 are similarly-profiled (Cleveland, Pittsburgh).</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Regulatory or legal challenges</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Low</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Defamation suit from low-scoring business; data privacy concerns</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PBC structure provides director protection. Scoring methodology is publicly documented. Privacy practices follow GDPR/CCPA frameworks from day one.</w:t>
            </w:r>
          </w:p>
        </w:tc>
      </w:tr>
      <w:tr>
        <w:tc>
          <w:tcPr>
            <w:tcW w:type="dxa" w:w="1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bCs/>
                <w:color w:val="1D1D1F"/>
                <w:sz w:val="18"/>
                <w:szCs w:val="18"/>
              </w:rPr>
              <w:t xml:space="preserve">Burn-out / founder departure</w:t>
            </w:r>
          </w:p>
        </w:tc>
        <w:tc>
          <w:tcPr>
            <w:tcW w:type="dxa" w:w="10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Medium</w:t>
            </w:r>
          </w:p>
        </w:tc>
        <w:tc>
          <w:tcPr>
            <w:tcW w:type="dxa" w:w="280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Solo founder unable to sustain pace through Year 2 hires</w:t>
            </w:r>
          </w:p>
        </w:tc>
        <w:tc>
          <w:tcPr>
            <w:tcW w:type="dxa" w:w="3760"/>
            <w:tcBorders>
              <w:top w:val="single" w:color="CCCCCC" w:sz="4"/>
              <w:left w:val="single" w:color="CCCCCC" w:sz="4"/>
              <w:bottom w:val="single" w:color="CCCCCC" w:sz="4"/>
              <w:right w:val="single" w:color="CCCCCC" w:sz="4"/>
            </w:tcBorders>
            <w:shd w:fill="F5F5F7" w:val="clear"/>
            <w:tcMar>
              <w:top w:type="dxa" w:w="100"/>
              <w:left w:type="dxa" w:w="140"/>
              <w:bottom w:type="dxa" w:w="100"/>
              <w:right w:type="dxa" w:w="140"/>
            </w:tcMar>
          </w:tcPr>
          <w:p>
            <w:pPr>
              <w:spacing w:after="0" w:before="0" w:line="280"/>
            </w:pPr>
            <w:r>
              <w:rPr>
                <w:rFonts w:ascii="Arial" w:cs="Arial" w:eastAsia="Arial" w:hAnsi="Arial"/>
                <w:b w:val="false"/>
                <w:bCs w:val="false"/>
                <w:color w:val="1D1D1F"/>
                <w:sz w:val="18"/>
                <w:szCs w:val="18"/>
              </w:rPr>
              <w:t xml:space="preserve">Mission integrity preserved by PBC structure. First hire (Community Manager) projected for early Year 2 to delegate scoring reviews.</w:t>
            </w:r>
          </w:p>
        </w:tc>
      </w:tr>
    </w:tbl>
    <w:p>
      <w:pPr>
        <w:spacing w:after="0" w:before="80"/>
      </w:pPr>
      <w:r>
        <w:rPr>
          <w:rFonts w:ascii="Arial" w:cs="Arial" w:eastAsia="Arial" w:hAnsi="Arial"/>
          <w:color w:val="1D1D1F"/>
          <w:sz w:val="20"/>
          <w:szCs w:val="20"/>
        </w:rPr>
        <w:t xml:space="preserve"/>
      </w:r>
    </w:p>
    <w:p>
      <w:pPr>
        <w:pageBreakBefore/>
        <w:spacing w:after="0" w:before="80" w:line="280"/>
      </w:pPr>
      <w:r>
        <w:rPr>
          <w:rFonts w:ascii="Arial" w:cs="Arial" w:eastAsia="Arial" w:hAnsi="Arial"/>
          <w:color w:val="1D1D1F"/>
          <w:sz w:val="20"/>
          <w:szCs w:val="20"/>
        </w:rPr>
        <w:t xml:space="preserve"/>
      </w:r>
    </w:p>
    <w:p>
      <w:pPr>
        <w:pStyle w:val="Heading1"/>
        <w:pBdr>
          <w:bottom w:val="single" w:color="1A3A8F" w:sz="8" w:space="4"/>
        </w:pBdr>
        <w:spacing w:after="200" w:before="540"/>
      </w:pPr>
      <w:r>
        <w:rPr>
          <w:rFonts w:ascii="Arial" w:cs="Arial" w:eastAsia="Arial" w:hAnsi="Arial"/>
          <w:b/>
          <w:bCs/>
          <w:color w:val="1A3A8F"/>
          <w:sz w:val="32"/>
          <w:szCs w:val="32"/>
        </w:rPr>
        <w:t xml:space="preserve">13. Appendix</w:t>
      </w:r>
    </w:p>
    <w:p>
      <w:pPr>
        <w:pStyle w:val="Heading2"/>
        <w:spacing w:after="100" w:before="320"/>
      </w:pPr>
      <w:r>
        <w:rPr>
          <w:rFonts w:ascii="Arial" w:cs="Arial" w:eastAsia="Arial" w:hAnsi="Arial"/>
          <w:b/>
          <w:bCs/>
          <w:color w:val="1A8FA0"/>
          <w:sz w:val="26"/>
          <w:szCs w:val="26"/>
        </w:rPr>
        <w:t xml:space="preserve">13.1  Companion Documents Referenced</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DollarVote Master Operations Spreadsheet — 8-tab CRM, credentials, revenue tracker</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DollarVote Scoring Requirements &amp; Evidence Guide — comprehensive 6-section verification documentation</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DollarVote Public Benefit Corporation Guide — formation path, state laws, ongoing compliance</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DollarVote Solo Founder Roadmap — week-by-week execution plan</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DollarVote Market Research Data — sourced statistics and citations</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DollarVote Crowdsourcing Ideas — adjacent platform concepts in the conscious commerce ecosystem</w:t>
      </w:r>
    </w:p>
    <w:p>
      <w:pPr>
        <w:spacing w:after="0" w:before="60"/>
      </w:pPr>
      <w:r>
        <w:rPr>
          <w:rFonts w:ascii="Arial" w:cs="Arial" w:eastAsia="Arial" w:hAnsi="Arial"/>
          <w:color w:val="1D1D1F"/>
          <w:sz w:val="20"/>
          <w:szCs w:val="20"/>
        </w:rPr>
        <w:t xml:space="preserve"/>
      </w:r>
    </w:p>
    <w:p>
      <w:pPr>
        <w:pStyle w:val="Heading2"/>
        <w:spacing w:after="100" w:before="320"/>
      </w:pPr>
      <w:r>
        <w:rPr>
          <w:rFonts w:ascii="Arial" w:cs="Arial" w:eastAsia="Arial" w:hAnsi="Arial"/>
          <w:b/>
          <w:bCs/>
          <w:color w:val="1A8FA0"/>
          <w:sz w:val="26"/>
          <w:szCs w:val="26"/>
        </w:rPr>
        <w:t xml:space="preserve">13.2  Key External Sources</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US Census Bureau — Retail sales data 2024</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LendingTree — 2024 Local Business Consumer Survey</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Institute for Local Self-Reliance (ILSR) — Local multiplier research</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Civic Economics — Independent business economic impact studies</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American Independent Business Alliance — $68/$43 statistic methodology</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Accenture — Sustainable consumption survey data</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B Lab — Benefit Corporation legislation tracking</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MIT Living Wage Calculator — Wage equity scoring reference</w:t>
      </w:r>
    </w:p>
    <w:p>
      <w:pPr>
        <w:pStyle w:val="ListParagraph"/>
        <w:numPr>
          <w:ilvl w:val="0"/>
          <w:numId w:val="2"/>
        </w:numPr>
        <w:spacing w:after="44" w:before="44" w:line="280"/>
      </w:pPr>
      <w:r>
        <w:rPr>
          <w:rFonts w:ascii="Arial" w:cs="Arial" w:eastAsia="Arial" w:hAnsi="Arial"/>
          <w:b w:val="false"/>
          <w:bCs w:val="false"/>
          <w:color w:val="1D1D1F"/>
          <w:sz w:val="20"/>
          <w:szCs w:val="20"/>
        </w:rPr>
        <w:t xml:space="preserve">Edelman Trust Barometer — Corporate trust trend data</w:t>
      </w:r>
    </w:p>
    <w:p>
      <w:pPr>
        <w:spacing w:after="0" w:before="80"/>
      </w:pPr>
      <w:r>
        <w:rPr>
          <w:rFonts w:ascii="Arial" w:cs="Arial" w:eastAsia="Arial" w:hAnsi="Arial"/>
          <w:color w:val="1D1D1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525" w:val="clear"/>
            <w:tcMar>
              <w:top w:type="dxa" w:w="480"/>
              <w:left w:type="dxa" w:w="560"/>
              <w:bottom w:type="dxa" w:w="480"/>
              <w:right w:type="dxa" w:w="560"/>
            </w:tcMar>
          </w:tcPr>
          <w:p>
            <w:pPr>
              <w:spacing w:after="80" w:before="0" w:line="280"/>
              <w:jc w:val="center"/>
            </w:pPr>
            <w:r>
              <w:rPr>
                <w:rFonts w:ascii="Arial" w:cs="Arial" w:eastAsia="Arial" w:hAnsi="Arial"/>
                <w:b/>
                <w:bCs/>
                <w:color w:val="FFFFFF"/>
                <w:sz w:val="32"/>
                <w:szCs w:val="32"/>
              </w:rPr>
              <w:t xml:space="preserve">Every dollar is a vote.</w:t>
            </w:r>
          </w:p>
          <w:p>
            <w:pPr>
              <w:spacing w:after="160" w:before="0" w:line="280"/>
              <w:jc w:val="center"/>
            </w:pPr>
            <w:r>
              <w:rPr>
                <w:rFonts w:ascii="Arial" w:cs="Arial" w:eastAsia="Arial" w:hAnsi="Arial"/>
                <w:i/>
                <w:iCs/>
                <w:color w:val="22B5CC"/>
                <w:sz w:val="24"/>
                <w:szCs w:val="24"/>
              </w:rPr>
              <w:t xml:space="preserve">DollarVote is the ballot box.</w:t>
            </w:r>
          </w:p>
          <w:p>
            <w:pPr>
              <w:spacing w:after="80" w:before="0" w:line="280"/>
              <w:jc w:val="center"/>
            </w:pPr>
            <w:r>
              <w:rPr>
                <w:rFonts w:ascii="Arial" w:cs="Arial" w:eastAsia="Arial" w:hAnsi="Arial"/>
                <w:b/>
                <w:bCs/>
                <w:color w:val="7DC832"/>
                <w:sz w:val="18"/>
                <w:szCs w:val="18"/>
              </w:rPr>
              <w:t xml:space="preserve">dollar-vote.com</w:t>
            </w:r>
          </w:p>
          <w:p>
            <w:pPr>
              <w:spacing w:after="40" w:before="0" w:line="280"/>
              <w:jc w:val="center"/>
            </w:pPr>
            <w:r>
              <w:rPr>
                <w:rFonts w:ascii="Arial" w:cs="Arial" w:eastAsia="Arial" w:hAnsi="Arial"/>
                <w:color w:val="AABBCC"/>
                <w:sz w:val="16"/>
                <w:szCs w:val="16"/>
              </w:rPr>
              <w:t xml:space="preserve">hello@dollar-vote.com</w:t>
            </w:r>
          </w:p>
          <w:p>
            <w:pPr>
              <w:spacing w:after="0" w:before="0" w:line="280"/>
              <w:jc w:val="center"/>
            </w:pPr>
            <w:r>
              <w:rPr>
                <w:rFonts w:ascii="Arial" w:cs="Arial" w:eastAsia="Arial" w:hAnsi="Arial"/>
                <w:color w:val="667788"/>
                <w:sz w:val="14"/>
                <w:szCs w:val="14"/>
              </w:rPr>
              <w:t xml:space="preserve">DollarVote, PBC  ·  Delaware Public Benefit Corporation  ·  April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D2D7" w:sz="4" w:space="4"/>
      </w:pBdr>
      <w:spacing w:after="0" w:before="0" w:line="280"/>
    </w:pPr>
    <w:r>
      <w:rPr>
        <w:rFonts w:ascii="Arial" w:cs="Arial" w:eastAsia="Arial" w:hAnsi="Arial"/>
        <w:b/>
        <w:bCs/>
        <w:color w:val="1A8FA0"/>
        <w:sz w:val="16"/>
        <w:szCs w:val="16"/>
      </w:rPr>
      <w:t xml:space="preserve">dollar-vote.com</w:t>
    </w:r>
    <w:r>
      <w:rPr>
        <w:rFonts w:ascii="Arial" w:cs="Arial" w:eastAsia="Arial" w:hAnsi="Arial"/>
        <w:color w:val="A1A1A6"/>
        <w:sz w:val="16"/>
        <w:szCs w:val="16"/>
      </w:rPr>
      <w:t xml:space="preserve">   ·   hello@dollar-vote.com   ·   </w:t>
    </w:r>
    <w:r>
      <w:rPr>
        <w:rFonts w:ascii="Arial" w:cs="Arial" w:eastAsia="Arial" w:hAnsi="Arial"/>
        <w:i/>
        <w:iCs/>
        <w:color w:val="A1A1A6"/>
        <w:sz w:val="16"/>
        <w:szCs w:val="16"/>
      </w:rPr>
      <w:t xml:space="preserve">Confidential</w:t>
    </w:r>
    <w:r>
      <w:rPr>
        <w:rFonts w:ascii="Arial" w:cs="Arial" w:eastAsia="Arial" w:hAnsi="Arial"/>
        <w:color w:val="A1A1A6"/>
        <w:sz w:val="16"/>
        <w:szCs w:val="16"/>
      </w:rPr>
      <w:t xml:space="preserve">                                                                              Page </w:t>
    </w:r>
    <w:r>
      <w:rPr>
        <w:rFonts w:ascii="Arial" w:cs="Arial" w:eastAsia="Arial" w:hAnsi="Arial"/>
        <w:color w:val="A1A1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2D7" w:sz="4" w:space="4"/>
      </w:pBdr>
      <w:spacing w:after="0" w:before="0" w:line="280"/>
    </w:pPr>
    <w:r>
      <w:rPr>
        <w:rFonts w:ascii="Arial" w:cs="Arial" w:eastAsia="Arial" w:hAnsi="Arial"/>
        <w:b/>
        <w:bCs/>
        <w:color w:val="A1A1A6"/>
        <w:sz w:val="16"/>
        <w:szCs w:val="16"/>
      </w:rPr>
      <w:t xml:space="preserve">DollarVote, PBC</w:t>
    </w:r>
    <w:r>
      <w:rPr>
        <w:rFonts w:ascii="Arial" w:cs="Arial" w:eastAsia="Arial" w:hAnsi="Arial"/>
        <w:color w:val="A1A1A6"/>
        <w:sz w:val="16"/>
        <w:szCs w:val="16"/>
      </w:rPr>
      <w:t xml:space="preserve">   ·   Business Plan v3.0   ·   </w:t>
    </w:r>
    <w:r>
      <w:rPr>
        <w:rFonts w:ascii="Arial" w:cs="Arial" w:eastAsia="Arial" w:hAnsi="Arial"/>
        <w:i/>
        <w:iCs/>
        <w:color w:val="A1A1A6"/>
        <w:sz w:val="16"/>
        <w:szCs w:val="16"/>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40"/>
      <w:outlineLvl w:val="0"/>
    </w:pPr>
    <w:rPr>
      <w:rFonts w:ascii="Arial" w:cs="Arial" w:eastAsia="Arial" w:hAnsi="Arial"/>
      <w:b/>
      <w:bCs/>
      <w:color w:val="1A3A8F"/>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1A8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2026-05-07T00:32:06.246Z</dcterms:created>
  <dcterms:modified xsi:type="dcterms:W3CDTF">2026-05-07T00:32:06.267Z</dcterms:modified>
</cp:coreProperties>
</file>

<file path=docProps/custom.xml><?xml version="1.0" encoding="utf-8"?>
<Properties xmlns="http://schemas.openxmlformats.org/officeDocument/2006/custom-properties" xmlns:vt="http://schemas.openxmlformats.org/officeDocument/2006/docPropsVTypes"/>
</file>