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Modelo Matemático Corrigido — PAPT</w:t>
      </w:r>
    </w:p>
    <w:p>
      <w:pPr>
        <w:jc w:val="center"/>
      </w:pPr>
      <w:r>
        <w:rPr>
          <w:i/>
          <w:sz w:val="20"/>
        </w:rPr>
        <w:t>Alocação de Professores a Turmas | Formulação inteira sem Big M</w:t>
      </w:r>
    </w:p>
    <w:p>
      <w:r>
        <w:t>Versão revisada com objetivos lexicográficos, ligações exatas das variáveis auxiliares e sem constantes Big M.</w:t>
      </w:r>
    </w:p>
    <w:p>
      <w:pPr>
        <w:pStyle w:val="Heading1"/>
      </w:pPr>
      <w:r>
        <w:t>1. Escopo e hipótese operacional</w:t>
      </w:r>
    </w:p>
    <w:p>
      <w:pPr>
        <w:spacing w:after="100"/>
      </w:pPr>
      <w:r>
        <w:t>O Problema de Alocação de Professores a Turmas (PAPT) recebe como dados as turmas, os professores, as qualificações, as disponibilidades, as cargas horárias e os horários já definidos pela coordenação. A decisão é atribuir exatamente um professor elegível a cada turma.</w:t>
      </w:r>
    </w:p>
    <w:p>
      <w:pPr>
        <w:spacing w:after="100"/>
      </w:pPr>
      <w:r>
        <w:t>Hipótese operacional mantida: todo professor i que não pertence ao conjunto P_L deve receber carga horária semanal entre h_i^min e h_i^max. Portanto, esses professores necessariamente recebem ao menos uma turma quando h_i^min &gt; 0. Professores em P_L ficam isentos dessas duas restrições; se estiverem efetivamente afastados e não puderem lecionar, isso deve ser refletido na elegibilidade e_ij = 0 para todas as turmas incompatíveis.</w:t>
      </w:r>
    </w:p>
    <w:p>
      <w:pPr>
        <w:spacing w:after="100"/>
      </w:pPr>
      <w:r>
        <w:t>A formulação não utiliza variável de atividade y_i nem constante Big M. O piso de satisfação é calculado diretamente sobre P \ P_L, conjunto cujos membros são obrigatoriamente ativos sob a hipótese acima.</w:t>
      </w:r>
    </w:p>
    <w:p>
      <w:pPr>
        <w:pStyle w:val="Heading1"/>
      </w:pPr>
      <w:r>
        <w:t>2. Conjuntos e parâmetros</w:t>
      </w:r>
    </w:p>
    <w:p>
      <w:pPr>
        <w:spacing w:after="100"/>
      </w:pPr>
      <w:r>
        <w:t>P: conjunto de professores; T: conjunto de turmas; K: conjunto de disciplinas; P_L ⊆ P: professores dispensados das restrições de carga horária; D: dias da semana; Π: turnos do dia; R = D × Π: períodos semanais; Σ: conjunto de slots fixos de horário.</w:t>
      </w:r>
    </w:p>
    <w:p>
      <w:pPr>
        <w:spacing w:after="100"/>
      </w:pPr>
      <w:r>
        <w:t>Turnos(j) ⊆ Σ: slots semanais ocupados pela turma j. Periodos(j) = {per(τ) : τ ∈ Turnos(j)} ⊆ R. Disc(j) ∈ K é a disciplina à qual pertence a turma j.</w:t>
      </w:r>
    </w:p>
    <w:p>
      <w:pPr>
        <w:spacing w:after="100"/>
      </w:pPr>
      <w:r>
        <w:t>q_ij ∈ {0,1}: 1 se i é qualificado para j; a_ij ∈ {0,1}: 1 se i está disponível em todos os slots de j; e_ij = q_ij a_ij ∈ {0,1}: elegibilidade combinada. h_j é a carga semanal da turma j; h_i^min e h_i^max são os limites semanais do professor i; w_ij é a preferência do professor i pela turma j.</w:t>
      </w:r>
    </w:p>
    <w:p>
      <w:pPr>
        <w:spacing w:after="100"/>
      </w:pPr>
      <w:r>
        <w:t>Para pares inelegíveis, o valor de w_ij é irrelevante porque e_ij = 0 força x_ij = 0. Pode-se atribuir qualquer valor válido à preferência desses pares, ou armazená-la apenas para pares elegíveis.</w:t>
      </w:r>
    </w:p>
    <w:p>
      <w:pPr>
        <w:pStyle w:val="Heading1"/>
      </w:pPr>
      <w:r>
        <w:t>3. Variáveis de decisão</w:t>
      </w:r>
    </w:p>
    <w:p>
      <w:pPr>
        <w:spacing w:after="100"/>
      </w:pPr>
      <w:r>
        <w:t>x_ij ∈ {0,1}: 1 se o professor i recebe a turma j.</w:t>
      </w:r>
    </w:p>
    <w:p>
      <w:pPr>
        <w:spacing w:after="100"/>
      </w:pPr>
      <w:r>
        <w:t>z_ir ∈ {0,1}: 1 se o professor i tem aula em pelo menos uma turma no período r.</w:t>
      </w:r>
    </w:p>
    <w:p>
      <w:pPr>
        <w:spacing w:after="100"/>
      </w:pPr>
      <w:r>
        <w:t>g_ik ∈ {0,1}: 1 se o professor i leciona pelo menos uma turma da disciplina k.</w:t>
      </w:r>
    </w:p>
    <w:p>
      <w:pPr>
        <w:spacing w:after="100"/>
      </w:pPr>
      <w:r>
        <w:t>s ≥ 0: piso de satisfação, isto é, uma variável limitada pela satisfação de cada professor em P \ P_L.</w:t>
      </w:r>
    </w:p>
    <w:p>
      <w:pPr>
        <w:spacing w:after="100"/>
      </w:pPr>
      <w:r>
        <w:t>g ∈ Z_≥0: teto do número de disciplinas distintas atribuídas a qualquer professor. g pode ser declarado inteiro; a minimização também o conduz a um valor inteiro porque cada soma de g_ik é inteira.</w:t>
      </w:r>
    </w:p>
    <w:p>
      <w:pPr>
        <w:pStyle w:val="Heading1"/>
      </w:pPr>
      <w:r>
        <w:t>4. Restrições</w:t>
      </w:r>
    </w:p>
    <w:p>
      <w:pPr>
        <w:ind w:left="288"/>
      </w:pPr>
      <w:r>
        <w:rPr>
          <w:rFonts w:ascii="Consolas" w:hAnsi="Consolas"/>
          <w:sz w:val="18"/>
        </w:rPr>
        <w:t xml:space="preserve"> (1) Cobertura:  Σ_{i∈P} x_ij = 1,  para todo j ∈ T.</w:t>
      </w:r>
    </w:p>
    <w:p>
      <w:pPr>
        <w:ind w:left="288"/>
      </w:pPr>
      <w:r>
        <w:rPr>
          <w:rFonts w:ascii="Consolas" w:hAnsi="Consolas"/>
          <w:sz w:val="18"/>
        </w:rPr>
        <w:t xml:space="preserve"> (2) Elegibilidade:  x_ij ≤ e_ij,  para todo i ∈ P, j ∈ T.</w:t>
      </w:r>
    </w:p>
    <w:p>
      <w:pPr>
        <w:ind w:left="288"/>
      </w:pPr>
      <w:r>
        <w:rPr>
          <w:rFonts w:ascii="Consolas" w:hAnsi="Consolas"/>
          <w:sz w:val="18"/>
        </w:rPr>
        <w:t xml:space="preserve"> (3) Carga horária:  h_i^min ≤ Σ_{j∈T} h_j x_ij ≤ h_i^max,  para todo i ∈ P \ P_L.</w:t>
      </w:r>
    </w:p>
    <w:p>
      <w:pPr>
        <w:ind w:left="288"/>
      </w:pPr>
      <w:r>
        <w:rPr>
          <w:rFonts w:ascii="Consolas" w:hAnsi="Consolas"/>
          <w:sz w:val="18"/>
        </w:rPr>
        <w:t xml:space="preserve"> (4) Piso de satisfação:  s ≤ Σ_{j∈T} w_ij x_ij,  para todo i ∈ P \ P_L.</w:t>
      </w:r>
    </w:p>
    <w:p>
      <w:pPr>
        <w:ind w:left="288"/>
      </w:pPr>
      <w:r>
        <w:rPr>
          <w:rFonts w:ascii="Consolas" w:hAnsi="Consolas"/>
          <w:sz w:val="18"/>
        </w:rPr>
        <w:t xml:space="preserve"> (5) Ligação turma–disciplina:  x_ij ≤ g_i,Disc(j),  para todo i ∈ P, j ∈ T.</w:t>
      </w:r>
    </w:p>
    <w:p>
      <w:pPr>
        <w:ind w:left="288"/>
      </w:pPr>
      <w:r>
        <w:rPr>
          <w:rFonts w:ascii="Consolas" w:hAnsi="Consolas"/>
          <w:sz w:val="18"/>
        </w:rPr>
        <w:t xml:space="preserve"> (6) Definição exata de g_ik:  g_ik ≤ Σ_{j∈T : Disc(j)=k} x_ij,  para todo i ∈ P, k ∈ K.</w:t>
      </w:r>
    </w:p>
    <w:p>
      <w:pPr>
        <w:ind w:left="288"/>
      </w:pPr>
      <w:r>
        <w:rPr>
          <w:rFonts w:ascii="Consolas" w:hAnsi="Consolas"/>
          <w:sz w:val="18"/>
        </w:rPr>
        <w:t xml:space="preserve"> (7) Teto de disciplinas:  g ≥ Σ_{k∈K} g_ik,  para todo i ∈ P.</w:t>
      </w:r>
    </w:p>
    <w:p>
      <w:pPr>
        <w:ind w:left="288"/>
      </w:pPr>
      <w:r>
        <w:rPr>
          <w:rFonts w:ascii="Consolas" w:hAnsi="Consolas"/>
          <w:sz w:val="18"/>
        </w:rPr>
        <w:t xml:space="preserve"> (8) Conflito por slot:  Σ_{j∈T : τ∈Turnos(j)} x_ij ≤ 1,  para todo i ∈ P, τ ∈ Σ.</w:t>
      </w:r>
    </w:p>
    <w:p>
      <w:pPr>
        <w:ind w:left="288"/>
      </w:pPr>
      <w:r>
        <w:rPr>
          <w:rFonts w:ascii="Consolas" w:hAnsi="Consolas"/>
          <w:sz w:val="18"/>
        </w:rPr>
        <w:t xml:space="preserve"> (9) Ativação de período:  x_ij ≤ z_ir,  para todo i ∈ P, j ∈ T, r ∈ Periodos(j).</w:t>
      </w:r>
    </w:p>
    <w:p>
      <w:pPr>
        <w:ind w:left="288"/>
      </w:pPr>
      <w:r>
        <w:rPr>
          <w:rFonts w:ascii="Consolas" w:hAnsi="Consolas"/>
          <w:sz w:val="18"/>
        </w:rPr>
        <w:t xml:space="preserve"> (10) Definição exata de z_ir:  z_ir ≤ Σ_{j∈T : r∈Periodos(j)} x_ij,  para todo i ∈ P, r ∈ R.</w:t>
      </w:r>
    </w:p>
    <w:p>
      <w:pPr>
        <w:spacing w:after="100"/>
      </w:pPr>
      <w:r>
        <w:t>Domínios: x_ij ∈ {0,1}; z_ir ∈ {0,1}; g_ik ∈ {0,1}; s ≥ 0; g ∈ Z_≥0.</w:t>
      </w:r>
    </w:p>
    <w:p>
      <w:pPr>
        <w:pStyle w:val="Heading1"/>
      </w:pPr>
      <w:r>
        <w:t>5. Por que as variáveis auxiliares ficam exatas sem Big M</w:t>
      </w:r>
    </w:p>
    <w:p>
      <w:pPr>
        <w:spacing w:after="100"/>
      </w:pPr>
      <w:r>
        <w:t>Para z_ir, a restrição x_ij ≤ z_ir ativa o período quando uma turma atribuída ocorre nele. A restrição inversa z_ir ≤ Σ x_ij impede que o período fique ativo sem nenhuma turma correspondente. Juntas, elas impõem z_ir = 1 se, e somente se, o professor tiver pelo menos uma turma naquele período.</w:t>
      </w:r>
    </w:p>
    <w:p>
      <w:pPr>
        <w:spacing w:after="100"/>
      </w:pPr>
      <w:r>
        <w:t>Para g_ik, a restrição x_ij ≤ g_ik ativa a disciplina quando uma turma dessa disciplina é atribuída ao professor. A restrição g_ik ≤ Σ x_ij impede ativação espúria. Juntas, elas impõem g_ik = 1 se, e somente se, o professor lecionar ao menos uma turma da disciplina.</w:t>
      </w:r>
    </w:p>
    <w:p>
      <w:pPr>
        <w:spacing w:after="100"/>
      </w:pPr>
      <w:r>
        <w:t>Essas ligações usam apenas somas de variáveis binárias e não precisam de Big M. A restrição de teto g ≥ Σ_k g_ik continua representando o maior número de disciplinas distintas entre os professores.</w:t>
      </w:r>
    </w:p>
    <w:p>
      <w:pPr>
        <w:pStyle w:val="Heading1"/>
      </w:pPr>
      <w:r>
        <w:t>6. Objetivos lexicográficos</w:t>
      </w:r>
    </w:p>
    <w:p>
      <w:pPr>
        <w:spacing w:after="100"/>
      </w:pPr>
      <w:r>
        <w:t>Defina F(x) = Σ_{i∈P} Σ_{j∈T} w_ij x_ij, S(x) = s, C(z) = Σ_{i∈P} Σ_{r∈R} z_ir e G(g_ik) = g.</w:t>
      </w:r>
    </w:p>
    <w:p>
      <w:pPr>
        <w:spacing w:after="100"/>
      </w:pPr>
      <w:r>
        <w:t>Etapa 1 — resolver max F(x), sujeita a todas as restrições. Denote o ótimo por F*.</w:t>
      </w:r>
    </w:p>
    <w:p>
      <w:pPr>
        <w:spacing w:after="100"/>
      </w:pPr>
      <w:r>
        <w:t>Etapa 2 — adicionar a restrição F(x) = F* e resolver max s. Denote o ótimo por s*.</w:t>
      </w:r>
    </w:p>
    <w:p>
      <w:pPr>
        <w:spacing w:after="100"/>
      </w:pPr>
      <w:r>
        <w:t>Etapa 3 — adicionar s = s* e resolver min Σ_{i∈P} Σ_{r∈R} z_ir. Denote o ótimo por C*.</w:t>
      </w:r>
    </w:p>
    <w:p>
      <w:pPr>
        <w:spacing w:after="100"/>
      </w:pPr>
      <w:r>
        <w:t>Etapa 4 — adicionar Σ_{i∈P} Σ_{r∈R} z_ir = C* e resolver min g.</w:t>
      </w:r>
    </w:p>
    <w:p>
      <w:pPr>
        <w:spacing w:after="100"/>
      </w:pPr>
      <w:r>
        <w:t>A cada etapa, preserva-se o valor ótimo das etapas anteriores. Como F(x) é inteiro se as preferências w_ij forem inteiras, F = F* pode ser fixado exatamente. Se as preferências forem decimais, deve-se usar precisão numérica consistente com a representação dos dados e as tolerâncias do solver.</w:t>
      </w:r>
    </w:p>
    <w:p>
      <w:pPr>
        <w:pStyle w:val="Heading1"/>
      </w:pPr>
      <w:r>
        <w:t>7. Interpretação e observações</w:t>
      </w:r>
    </w:p>
    <w:p>
      <w:pPr>
        <w:spacing w:after="100"/>
      </w:pPr>
      <w:r>
        <w:t>A ordem acima dá prioridade absoluta à soma das preferências; equidade, compactação e distribuição de disciplinas só desempatarão soluções com os critérios anteriores ótimos. Isso é mais forte e mais transparente que escolher pesos pequenos sem provar limites suficientes.</w:t>
      </w:r>
    </w:p>
    <w:p>
      <w:pPr>
        <w:spacing w:after="100"/>
      </w:pPr>
      <w:r>
        <w:t>O piso s é definido sobre todos os professores fora de P_L, não sobre um subconjunto variável de professores ativos. Isso é correto somente porque a restrição de carga mínima os obriga a receber carga positiva. Se a regra institucional mudar para permitir que algum professor fora de P_L não receba turmas, o conjunto do maximin precisará ser revisto; esta formulação não deve ser reinterpretada como maximin de professores ativos arbitrários.</w:t>
      </w:r>
    </w:p>
    <w:p>
      <w:pPr>
        <w:spacing w:after="100"/>
      </w:pPr>
      <w:r>
        <w:t>A restrição de conflito detecta sobreposição apenas quando as turmas compartilham um slot τ. Horários de duração variável ou sobreposições parciais exigem construir previamente conflitos entre pares de turmas ou refinar a discretização temporal.</w:t>
      </w:r>
    </w:p>
    <w:p>
      <w:pPr>
        <w:spacing w:after="100"/>
      </w:pPr>
      <w:r>
        <w:t>A relação entre turmas teóricas e práticas, a capacidade de salas, cargos administrativos e preferências normalizadas não são incluídos automaticamente. Devem ser adicionados apenas se forem requisitos do problema real e houver dados confiáveis.</w:t>
      </w:r>
    </w:p>
    <w:p>
      <w:pPr>
        <w:pStyle w:val="Heading1"/>
      </w:pPr>
      <w:r>
        <w:t>8. Correção da instância reduzida</w:t>
      </w:r>
    </w:p>
    <w:p>
      <w:pPr>
        <w:spacing w:after="100"/>
      </w:pPr>
      <w:r>
        <w:t>Na combinação 4 do documento-base, os valores são F = 14, C = 8, s = 4 e g = 1. Sob os pesos ilustrativos originais, o cálculo é 14 − 0,5×8 + 0,3×4 − 0,2×1 = 11,0. A expressão posterior que calcula apenas 14 − 0,5×8 = 10,0 omite os termos de satisfação e teto de disciplinas e deve ser removida.</w:t>
      </w:r>
    </w:p>
    <w:p>
      <w:pPr>
        <w:spacing w:after="100"/>
      </w:pPr>
      <w:r>
        <w:t>Com a formulação lexicográfica corrigida, não se comparam combinações pela soma ponderada 11,0, 12,8 etc. Primeiro se escolhe a maior preferência total; apenas entre soluções empatadas nesse valor se maximiza s, depois se minimiza C e, por fim, g. No exemplo apresentado, a combinação 1 tem preferência total 17, superior às combinações 3 e 4 (16 e 14), portanto vence já na primeira etapa, sem depender de pesos.</w:t>
      </w:r>
    </w:p>
    <w:p>
      <w:pPr>
        <w:pStyle w:val="Heading1"/>
      </w:pPr>
      <w:r>
        <w:t>9. Procedimento de implementação</w:t>
      </w:r>
    </w:p>
    <w:p>
      <w:pPr>
        <w:spacing w:after="100"/>
      </w:pPr>
      <w:r>
        <w:t>1. Construir e validar os conjuntos e parâmetros de entrada, especialmente Turnos(j), Periodos(j), e_ij e h_j.</w:t>
      </w:r>
    </w:p>
    <w:p>
      <w:pPr>
        <w:spacing w:after="100"/>
      </w:pPr>
      <w:r>
        <w:t>2. Resolver cada etapa lexicográfica sequencialmente no solver exato, adicionando uma restrição que fixa o ótimo obtido na etapa anterior.</w:t>
      </w:r>
    </w:p>
    <w:p>
      <w:pPr>
        <w:spacing w:after="100"/>
      </w:pPr>
      <w:r>
        <w:t>3. Registrar para cada etapa o status do solver, valor ótimo, tempo de execução e, quando aplicável, gap de otimalidade.</w:t>
      </w:r>
    </w:p>
    <w:p>
      <w:pPr>
        <w:spacing w:after="100"/>
      </w:pPr>
      <w:r>
        <w:t>4. Testar instâncias específicas para cobertura, elegibilidade, carga mínima/máxima, conflito por slot, ligação de z_ir, ligação de g_ik e empate entre soluções.</w:t>
      </w:r>
    </w:p>
    <w:p>
      <w:pPr>
        <w:spacing w:after="100"/>
      </w:pPr>
      <w:r>
        <w:t>5. Usar exatamente as mesmas restrições e prioridades ao comparar o modelo exato com heurísticas e meta-heurísticas.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