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Lab4 Report  </w:t>
      </w:r>
      <w:r w:rsidDel="00000000" w:rsidR="00000000" w:rsidRPr="00000000">
        <w:rPr>
          <w:rFonts w:ascii="Times New Roman" w:cs="Times New Roman" w:eastAsia="Times New Roman" w:hAnsi="Times New Roman"/>
          <w:b w:val="1"/>
          <w:color w:val="ff0000"/>
          <w:rtl w:val="0"/>
        </w:rPr>
        <w:t xml:space="preserve">23.75/25</w:t>
      </w:r>
    </w:p>
    <w:p w:rsidR="00000000" w:rsidDel="00000000" w:rsidP="00000000" w:rsidRDefault="00000000" w:rsidRPr="00000000" w14:paraId="000000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Objectives:</w:t>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understand the step response of RC and RL circuit</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the voltage of the step response of an RC circuit</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calculate the voltage of the step response of an RL circuit</w:t>
      </w:r>
    </w:p>
    <w:p w:rsidR="00000000" w:rsidDel="00000000" w:rsidP="00000000" w:rsidRDefault="00000000" w:rsidRPr="00000000" w14:paraId="0000000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I: Step Response of an RC Circuit</w:t>
      </w:r>
    </w:p>
    <w:p w:rsidR="00000000" w:rsidDel="00000000" w:rsidP="00000000" w:rsidRDefault="00000000" w:rsidRPr="00000000" w14:paraId="000000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w:t>
      </w:r>
    </w:p>
    <w:tbl>
      <w:tblPr>
        <w:tblStyle w:val="Table1"/>
        <w:tblW w:w="94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5"/>
        <w:gridCol w:w="1955"/>
        <w:gridCol w:w="1897"/>
        <w:gridCol w:w="1843"/>
        <w:gridCol w:w="1843"/>
        <w:tblGridChange w:id="0">
          <w:tblGrid>
            <w:gridCol w:w="1955"/>
            <w:gridCol w:w="1955"/>
            <w:gridCol w:w="1897"/>
            <w:gridCol w:w="1843"/>
            <w:gridCol w:w="1843"/>
          </w:tblGrid>
        </w:tblGridChange>
      </w:tblGrid>
      <w:tr>
        <w:trPr>
          <w:cantSplit w:val="0"/>
          <w:tblHeader w:val="0"/>
        </w:trPr>
        <w:tc>
          <w:tcPr/>
          <w:p w:rsidR="00000000" w:rsidDel="00000000" w:rsidP="00000000" w:rsidRDefault="00000000" w:rsidRPr="00000000" w14:paraId="0000000B">
            <w:pPr>
              <w:spacing w:line="360" w:lineRule="auto"/>
              <w:jc w:val="center"/>
              <w:rPr/>
            </w:pPr>
            <w:r w:rsidDel="00000000" w:rsidR="00000000" w:rsidRPr="00000000">
              <w:rPr>
                <w:rtl w:val="0"/>
              </w:rPr>
              <w:t xml:space="preserve">R/C</w:t>
            </w:r>
          </w:p>
        </w:tc>
        <w:tc>
          <w:tcPr/>
          <w:p w:rsidR="00000000" w:rsidDel="00000000" w:rsidP="00000000" w:rsidRDefault="00000000" w:rsidRPr="00000000" w14:paraId="0000000C">
            <w:pPr>
              <w:spacing w:line="360" w:lineRule="auto"/>
              <w:jc w:val="center"/>
              <w:rPr/>
            </w:pPr>
            <w:r w:rsidDel="00000000" w:rsidR="00000000" w:rsidRPr="00000000">
              <w:rPr>
                <w:rtl w:val="0"/>
              </w:rPr>
              <w:t xml:space="preserve">100kΩ/1uF</w:t>
            </w:r>
          </w:p>
        </w:tc>
        <w:tc>
          <w:tcPr/>
          <w:p w:rsidR="00000000" w:rsidDel="00000000" w:rsidP="00000000" w:rsidRDefault="00000000" w:rsidRPr="00000000" w14:paraId="0000000D">
            <w:pPr>
              <w:spacing w:line="360" w:lineRule="auto"/>
              <w:jc w:val="center"/>
              <w:rPr/>
            </w:pPr>
            <w:r w:rsidDel="00000000" w:rsidR="00000000" w:rsidRPr="00000000">
              <w:rPr>
                <w:rtl w:val="0"/>
              </w:rPr>
              <w:t xml:space="preserve">10kΩ/1uF</w:t>
            </w:r>
          </w:p>
        </w:tc>
        <w:tc>
          <w:tcPr/>
          <w:p w:rsidR="00000000" w:rsidDel="00000000" w:rsidP="00000000" w:rsidRDefault="00000000" w:rsidRPr="00000000" w14:paraId="0000000E">
            <w:pPr>
              <w:spacing w:line="360" w:lineRule="auto"/>
              <w:jc w:val="center"/>
              <w:rPr/>
            </w:pPr>
            <w:r w:rsidDel="00000000" w:rsidR="00000000" w:rsidRPr="00000000">
              <w:rPr>
                <w:rtl w:val="0"/>
              </w:rPr>
              <w:t xml:space="preserve">5kΩ/2uF</w:t>
            </w:r>
          </w:p>
        </w:tc>
        <w:tc>
          <w:tcPr/>
          <w:p w:rsidR="00000000" w:rsidDel="00000000" w:rsidP="00000000" w:rsidRDefault="00000000" w:rsidRPr="00000000" w14:paraId="0000000F">
            <w:pPr>
              <w:spacing w:line="360" w:lineRule="auto"/>
              <w:jc w:val="center"/>
              <w:rPr/>
            </w:pPr>
            <w:r w:rsidDel="00000000" w:rsidR="00000000" w:rsidRPr="00000000">
              <w:rPr>
                <w:rtl w:val="0"/>
              </w:rPr>
              <w:t xml:space="preserve">1kΩ/1uF</w:t>
            </w:r>
          </w:p>
        </w:tc>
      </w:tr>
      <w:tr>
        <w:trPr>
          <w:cantSplit w:val="0"/>
          <w:tblHeader w:val="0"/>
        </w:trPr>
        <w:tc>
          <w:tcPr/>
          <w:p w:rsidR="00000000" w:rsidDel="00000000" w:rsidP="00000000" w:rsidRDefault="00000000" w:rsidRPr="00000000" w14:paraId="00000010">
            <w:pPr>
              <w:spacing w:line="360" w:lineRule="auto"/>
              <w:jc w:val="center"/>
              <w:rPr/>
            </w:pPr>
            <w:r w:rsidDel="00000000" w:rsidR="00000000" w:rsidRPr="00000000">
              <w:rPr>
                <w:rtl w:val="0"/>
              </w:rPr>
              <w:t xml:space="preserve">Calculation τ</w:t>
            </w:r>
          </w:p>
        </w:tc>
        <w:tc>
          <w:tcPr/>
          <w:p w:rsidR="00000000" w:rsidDel="00000000" w:rsidP="00000000" w:rsidRDefault="00000000" w:rsidRPr="00000000" w14:paraId="00000011">
            <w:pPr>
              <w:jc w:val="center"/>
              <w:rPr/>
            </w:pPr>
            <m:oMath>
              <m:r>
                <w:rPr/>
                <m:t xml:space="preserve">(100×</m:t>
              </m:r>
              <m:sSup>
                <m:sSupPr>
                  <m:ctrlPr>
                    <w:rPr/>
                  </m:ctrlPr>
                </m:sSupPr>
                <m:e>
                  <m:r>
                    <w:rPr/>
                    <m:t xml:space="preserve">10</m:t>
                  </m:r>
                </m:e>
                <m:sup>
                  <m:r>
                    <w:rPr/>
                    <m:t xml:space="preserve">3</m:t>
                  </m:r>
                </m:sup>
              </m:sSup>
              <m:r>
                <w:rPr/>
                <m:t xml:space="preserve">)(1×</m:t>
              </m:r>
              <m:sSup>
                <m:sSupPr>
                  <m:ctrlPr>
                    <w:rPr/>
                  </m:ctrlPr>
                </m:sSupPr>
                <m:e>
                  <m:r>
                    <w:rPr/>
                    <m:t xml:space="preserve">10</m:t>
                  </m:r>
                </m:e>
                <m:sup>
                  <m:r>
                    <w:rPr/>
                    <m:t xml:space="preserve">-6</m:t>
                  </m:r>
                </m:sup>
              </m:sSup>
              <m:r>
                <w:rPr/>
                <m:t xml:space="preserve">)</m:t>
              </m:r>
            </m:oMath>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 0.1</w:t>
            </w:r>
          </w:p>
        </w:tc>
        <w:tc>
          <w:tcPr/>
          <w:p w:rsidR="00000000" w:rsidDel="00000000" w:rsidP="00000000" w:rsidRDefault="00000000" w:rsidRPr="00000000" w14:paraId="00000013">
            <w:pPr>
              <w:jc w:val="center"/>
              <w:rPr>
                <w:rFonts w:ascii="Cambria Math" w:cs="Cambria Math" w:eastAsia="Cambria Math" w:hAnsi="Cambria Math"/>
              </w:rPr>
            </w:pPr>
            <m:oMath>
              <m:r>
                <w:rPr/>
                <m:t xml:space="preserve">(10×</m:t>
              </m:r>
              <m:sSup>
                <m:sSupPr>
                  <m:ctrlPr>
                    <w:rPr/>
                  </m:ctrlPr>
                </m:sSupPr>
                <m:e>
                  <m:r>
                    <w:rPr/>
                    <m:t xml:space="preserve">10</m:t>
                  </m:r>
                </m:e>
                <m:sup>
                  <m:r>
                    <w:rPr/>
                    <m:t xml:space="preserve">3</m:t>
                  </m:r>
                </m:sup>
              </m:sSup>
              <m:r>
                <w:rPr/>
                <m:t xml:space="preserve">)(1×</m:t>
              </m:r>
              <m:sSup>
                <m:sSupPr>
                  <m:ctrlPr>
                    <w:rPr/>
                  </m:ctrlPr>
                </m:sSupPr>
                <m:e>
                  <m:r>
                    <w:rPr/>
                    <m:t xml:space="preserve">10</m:t>
                  </m:r>
                </m:e>
                <m:sup>
                  <m:r>
                    <w:rPr/>
                    <m:t xml:space="preserve">-6</m:t>
                  </m:r>
                </m:sup>
              </m:s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 0.01</w:t>
            </w:r>
          </w:p>
        </w:tc>
        <w:tc>
          <w:tcPr/>
          <w:p w:rsidR="00000000" w:rsidDel="00000000" w:rsidP="00000000" w:rsidRDefault="00000000" w:rsidRPr="00000000" w14:paraId="00000015">
            <w:pPr>
              <w:jc w:val="center"/>
              <w:rPr>
                <w:rFonts w:ascii="Cambria Math" w:cs="Cambria Math" w:eastAsia="Cambria Math" w:hAnsi="Cambria Math"/>
              </w:rPr>
            </w:pPr>
            <m:oMath>
              <m:r>
                <w:rPr/>
                <m:t xml:space="preserve">(5×</m:t>
              </m:r>
              <m:sSup>
                <m:sSupPr>
                  <m:ctrlPr>
                    <w:rPr/>
                  </m:ctrlPr>
                </m:sSupPr>
                <m:e>
                  <m:r>
                    <w:rPr/>
                    <m:t xml:space="preserve">10</m:t>
                  </m:r>
                </m:e>
                <m:sup>
                  <m:r>
                    <w:rPr/>
                    <m:t xml:space="preserve">3</m:t>
                  </m:r>
                </m:sup>
              </m:sSup>
              <m:r>
                <w:rPr/>
                <m:t xml:space="preserve">)(1×</m:t>
              </m:r>
              <m:sSup>
                <m:sSupPr>
                  <m:ctrlPr>
                    <w:rPr/>
                  </m:ctrlPr>
                </m:sSupPr>
                <m:e>
                  <m:r>
                    <w:rPr/>
                    <m:t xml:space="preserve">10</m:t>
                  </m:r>
                </m:e>
                <m:sup>
                  <m:r>
                    <w:rPr/>
                    <m:t xml:space="preserve">-6</m:t>
                  </m:r>
                </m:sup>
              </m:s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 0.01</w:t>
            </w:r>
          </w:p>
        </w:tc>
        <w:tc>
          <w:tcPr/>
          <w:p w:rsidR="00000000" w:rsidDel="00000000" w:rsidP="00000000" w:rsidRDefault="00000000" w:rsidRPr="00000000" w14:paraId="00000017">
            <w:pPr>
              <w:jc w:val="center"/>
              <w:rPr>
                <w:rFonts w:ascii="Cambria Math" w:cs="Cambria Math" w:eastAsia="Cambria Math" w:hAnsi="Cambria Math"/>
              </w:rPr>
            </w:pPr>
            <m:oMath>
              <m:r>
                <w:rPr/>
                <m:t xml:space="preserve">(1×</m:t>
              </m:r>
              <m:sSup>
                <m:sSupPr>
                  <m:ctrlPr>
                    <w:rPr/>
                  </m:ctrlPr>
                </m:sSupPr>
                <m:e>
                  <m:r>
                    <w:rPr/>
                    <m:t xml:space="preserve">10</m:t>
                  </m:r>
                </m:e>
                <m:sup>
                  <m:r>
                    <w:rPr/>
                    <m:t xml:space="preserve">3</m:t>
                  </m:r>
                </m:sup>
              </m:sSup>
              <m:r>
                <w:rPr/>
                <m:t xml:space="preserve">)(1×</m:t>
              </m:r>
              <m:sSup>
                <m:sSupPr>
                  <m:ctrlPr>
                    <w:rPr/>
                  </m:ctrlPr>
                </m:sSupPr>
                <m:e>
                  <m:r>
                    <w:rPr/>
                    <m:t xml:space="preserve">10</m:t>
                  </m:r>
                </m:e>
                <m:sup>
                  <m:r>
                    <w:rPr/>
                    <m:t xml:space="preserve">-6</m:t>
                  </m:r>
                </m:sup>
              </m:sSup>
              <m:r>
                <w:rPr>
                  <w:rFonts w:ascii="Cambria Math" w:cs="Cambria Math" w:eastAsia="Cambria Math" w:hAnsi="Cambria Math"/>
                </w:rPr>
                <m:t xml:space="preserve">)</m:t>
              </m:r>
            </m:oMath>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 0.01</w:t>
            </w:r>
          </w:p>
        </w:tc>
      </w:tr>
      <w:tr>
        <w:trPr>
          <w:cantSplit w:val="0"/>
          <w:tblHeader w:val="0"/>
        </w:trPr>
        <w:tc>
          <w:tcPr/>
          <w:p w:rsidR="00000000" w:rsidDel="00000000" w:rsidP="00000000" w:rsidRDefault="00000000" w:rsidRPr="00000000" w14:paraId="00000019">
            <w:pPr>
              <w:spacing w:line="360" w:lineRule="auto"/>
              <w:jc w:val="center"/>
              <w:rPr/>
            </w:pPr>
            <w:r w:rsidDel="00000000" w:rsidR="00000000" w:rsidRPr="00000000">
              <w:rPr>
                <w:rtl w:val="0"/>
              </w:rPr>
              <w:t xml:space="preserve">Simulation τ</w:t>
            </w:r>
          </w:p>
        </w:tc>
        <w:tc>
          <w:tcPr/>
          <w:p w:rsidR="00000000" w:rsidDel="00000000" w:rsidP="00000000" w:rsidRDefault="00000000" w:rsidRPr="00000000" w14:paraId="0000001A">
            <w:pPr>
              <w:spacing w:line="360" w:lineRule="auto"/>
              <w:jc w:val="center"/>
              <w:rPr/>
            </w:pPr>
            <w:r w:rsidDel="00000000" w:rsidR="00000000" w:rsidRPr="00000000">
              <w:rPr>
                <w:rtl w:val="0"/>
              </w:rPr>
              <w:t xml:space="preserve">0.1</w:t>
            </w:r>
          </w:p>
        </w:tc>
        <w:tc>
          <w:tcPr/>
          <w:p w:rsidR="00000000" w:rsidDel="00000000" w:rsidP="00000000" w:rsidRDefault="00000000" w:rsidRPr="00000000" w14:paraId="0000001B">
            <w:pPr>
              <w:spacing w:line="360" w:lineRule="auto"/>
              <w:jc w:val="center"/>
              <w:rPr/>
            </w:pPr>
            <w:r w:rsidDel="00000000" w:rsidR="00000000" w:rsidRPr="00000000">
              <w:rPr>
                <w:rtl w:val="0"/>
              </w:rPr>
              <w:t xml:space="preserve">0.01005</w:t>
            </w:r>
          </w:p>
        </w:tc>
        <w:tc>
          <w:tcPr/>
          <w:p w:rsidR="00000000" w:rsidDel="00000000" w:rsidP="00000000" w:rsidRDefault="00000000" w:rsidRPr="00000000" w14:paraId="0000001C">
            <w:pPr>
              <w:spacing w:line="360" w:lineRule="auto"/>
              <w:jc w:val="center"/>
              <w:rPr/>
            </w:pPr>
            <w:r w:rsidDel="00000000" w:rsidR="00000000" w:rsidRPr="00000000">
              <w:rPr>
                <w:rtl w:val="0"/>
              </w:rPr>
              <w:t xml:space="preserve">0.01005</w:t>
            </w:r>
          </w:p>
        </w:tc>
        <w:tc>
          <w:tcPr/>
          <w:p w:rsidR="00000000" w:rsidDel="00000000" w:rsidP="00000000" w:rsidRDefault="00000000" w:rsidRPr="00000000" w14:paraId="0000001D">
            <w:pPr>
              <w:spacing w:line="360" w:lineRule="auto"/>
              <w:jc w:val="center"/>
              <w:rPr/>
            </w:pPr>
            <w:r w:rsidDel="00000000" w:rsidR="00000000" w:rsidRPr="00000000">
              <w:rPr>
                <w:rtl w:val="0"/>
              </w:rPr>
              <w:t xml:space="preserve">0.00105</w:t>
            </w:r>
          </w:p>
        </w:tc>
      </w:tr>
    </w:tbl>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result:</w:t>
      </w:r>
    </w:p>
    <w:p w:rsidR="00000000" w:rsidDel="00000000" w:rsidP="00000000" w:rsidRDefault="00000000" w:rsidRPr="00000000" w14:paraId="0000002B">
      <w:pPr>
        <w:spacing w:line="360" w:lineRule="auto"/>
        <w:rPr>
          <w:rFonts w:ascii="Times New Roman" w:cs="Times New Roman" w:eastAsia="Times New Roman" w:hAnsi="Times New Roman"/>
        </w:rPr>
      </w:pPr>
      <w:r w:rsidDel="00000000" w:rsidR="00000000" w:rsidRPr="00000000">
        <w:rPr>
          <w:rtl w:val="0"/>
        </w:rPr>
      </w:r>
    </w:p>
    <w:tbl>
      <w:tblPr>
        <w:tblStyle w:val="Table2"/>
        <w:tblW w:w="829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8"/>
        <w:gridCol w:w="4148"/>
        <w:tblGridChange w:id="0">
          <w:tblGrid>
            <w:gridCol w:w="4148"/>
            <w:gridCol w:w="4148"/>
          </w:tblGrid>
        </w:tblGridChange>
      </w:tblGrid>
      <w:tr>
        <w:trPr>
          <w:cantSplit w:val="0"/>
          <w:tblHeader w:val="0"/>
        </w:trPr>
        <w:tc>
          <w:tcPr/>
          <w:p w:rsidR="00000000" w:rsidDel="00000000" w:rsidP="00000000" w:rsidRDefault="00000000" w:rsidRPr="00000000" w14:paraId="0000002C">
            <w:pPr>
              <w:spacing w:line="360" w:lineRule="auto"/>
              <w:jc w:val="center"/>
              <w:rPr/>
            </w:pPr>
            <w:r w:rsidDel="00000000" w:rsidR="00000000" w:rsidRPr="00000000">
              <w:rPr>
                <w:rtl w:val="0"/>
              </w:rPr>
              <w:t xml:space="preserve">100kΩ/1uF</w:t>
            </w:r>
          </w:p>
          <w:p w:rsidR="00000000" w:rsidDel="00000000" w:rsidP="00000000" w:rsidRDefault="00000000" w:rsidRPr="00000000" w14:paraId="0000002D">
            <w:pPr>
              <w:spacing w:line="360" w:lineRule="auto"/>
              <w:rPr/>
            </w:pPr>
            <w:r w:rsidDel="00000000" w:rsidR="00000000" w:rsidRPr="00000000">
              <w:rPr/>
              <w:drawing>
                <wp:inline distB="0" distT="0" distL="0" distR="0">
                  <wp:extent cx="2671200" cy="2160000"/>
                  <wp:effectExtent b="0" l="0" r="0" t="0"/>
                  <wp:docPr id="2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2671200" cy="216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E">
            <w:pPr>
              <w:spacing w:line="360" w:lineRule="auto"/>
              <w:jc w:val="center"/>
              <w:rPr/>
            </w:pPr>
            <w:r w:rsidDel="00000000" w:rsidR="00000000" w:rsidRPr="00000000">
              <w:rPr>
                <w:rtl w:val="0"/>
              </w:rPr>
              <w:t xml:space="preserve">10kΩ/1uF</w:t>
            </w:r>
          </w:p>
          <w:p w:rsidR="00000000" w:rsidDel="00000000" w:rsidP="00000000" w:rsidRDefault="00000000" w:rsidRPr="00000000" w14:paraId="0000002F">
            <w:pPr>
              <w:spacing w:line="360" w:lineRule="auto"/>
              <w:rPr/>
            </w:pPr>
            <w:r w:rsidDel="00000000" w:rsidR="00000000" w:rsidRPr="00000000">
              <w:rPr/>
              <w:drawing>
                <wp:inline distB="0" distT="0" distL="0" distR="0">
                  <wp:extent cx="2667600" cy="2160000"/>
                  <wp:effectExtent b="0" l="0" r="0" t="0"/>
                  <wp:docPr id="2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667600" cy="21600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30">
            <w:pPr>
              <w:spacing w:line="360" w:lineRule="auto"/>
              <w:jc w:val="center"/>
              <w:rPr/>
            </w:pPr>
            <w:r w:rsidDel="00000000" w:rsidR="00000000" w:rsidRPr="00000000">
              <w:rPr>
                <w:rtl w:val="0"/>
              </w:rPr>
              <w:t xml:space="preserve">5kΩ/2uF</w:t>
            </w:r>
          </w:p>
          <w:p w:rsidR="00000000" w:rsidDel="00000000" w:rsidP="00000000" w:rsidRDefault="00000000" w:rsidRPr="00000000" w14:paraId="00000031">
            <w:pPr>
              <w:spacing w:line="360" w:lineRule="auto"/>
              <w:rPr/>
            </w:pPr>
            <w:r w:rsidDel="00000000" w:rsidR="00000000" w:rsidRPr="00000000">
              <w:rPr/>
              <w:drawing>
                <wp:inline distB="0" distT="0" distL="0" distR="0">
                  <wp:extent cx="2664000" cy="2160000"/>
                  <wp:effectExtent b="0" l="0" r="0" t="0"/>
                  <wp:docPr id="2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664000" cy="216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2">
            <w:pPr>
              <w:spacing w:line="360" w:lineRule="auto"/>
              <w:jc w:val="center"/>
              <w:rPr/>
            </w:pPr>
            <w:r w:rsidDel="00000000" w:rsidR="00000000" w:rsidRPr="00000000">
              <w:rPr>
                <w:rtl w:val="0"/>
              </w:rPr>
              <w:t xml:space="preserve">1kΩ/1uF</w:t>
            </w:r>
          </w:p>
          <w:p w:rsidR="00000000" w:rsidDel="00000000" w:rsidP="00000000" w:rsidRDefault="00000000" w:rsidRPr="00000000" w14:paraId="00000033">
            <w:pPr>
              <w:spacing w:line="360" w:lineRule="auto"/>
              <w:rPr/>
            </w:pPr>
            <w:r w:rsidDel="00000000" w:rsidR="00000000" w:rsidRPr="00000000">
              <w:rPr/>
              <w:drawing>
                <wp:inline distB="0" distT="0" distL="0" distR="0">
                  <wp:extent cx="2678400" cy="2160000"/>
                  <wp:effectExtent b="0" l="0" r="0" t="0"/>
                  <wp:docPr id="28"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2678400" cy="21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 II: Step Response of an RL Circuit</w:t>
      </w:r>
    </w:p>
    <w:p w:rsidR="00000000" w:rsidDel="00000000" w:rsidP="00000000" w:rsidRDefault="00000000" w:rsidRPr="00000000" w14:paraId="0000003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I</w:t>
      </w:r>
    </w:p>
    <w:tbl>
      <w:tblPr>
        <w:tblStyle w:val="Table3"/>
        <w:tblW w:w="949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5"/>
        <w:gridCol w:w="1955"/>
        <w:gridCol w:w="1897"/>
        <w:gridCol w:w="1843"/>
        <w:gridCol w:w="1843"/>
        <w:tblGridChange w:id="0">
          <w:tblGrid>
            <w:gridCol w:w="1955"/>
            <w:gridCol w:w="1955"/>
            <w:gridCol w:w="1897"/>
            <w:gridCol w:w="1843"/>
            <w:gridCol w:w="1843"/>
          </w:tblGrid>
        </w:tblGridChange>
      </w:tblGrid>
      <w:tr>
        <w:trPr>
          <w:cantSplit w:val="0"/>
          <w:tblHeader w:val="0"/>
        </w:trPr>
        <w:tc>
          <w:tcPr/>
          <w:p w:rsidR="00000000" w:rsidDel="00000000" w:rsidP="00000000" w:rsidRDefault="00000000" w:rsidRPr="00000000" w14:paraId="0000003F">
            <w:pPr>
              <w:spacing w:line="360" w:lineRule="auto"/>
              <w:jc w:val="center"/>
              <w:rPr/>
            </w:pPr>
            <w:r w:rsidDel="00000000" w:rsidR="00000000" w:rsidRPr="00000000">
              <w:rPr>
                <w:rtl w:val="0"/>
              </w:rPr>
              <w:t xml:space="preserve">R/L</w:t>
            </w:r>
          </w:p>
        </w:tc>
        <w:tc>
          <w:tcPr/>
          <w:p w:rsidR="00000000" w:rsidDel="00000000" w:rsidP="00000000" w:rsidRDefault="00000000" w:rsidRPr="00000000" w14:paraId="00000040">
            <w:pPr>
              <w:spacing w:line="360" w:lineRule="auto"/>
              <w:jc w:val="center"/>
              <w:rPr/>
            </w:pPr>
            <w:r w:rsidDel="00000000" w:rsidR="00000000" w:rsidRPr="00000000">
              <w:rPr>
                <w:rtl w:val="0"/>
              </w:rPr>
              <w:t xml:space="preserve">500Ω/0.5H</w:t>
            </w:r>
          </w:p>
        </w:tc>
        <w:tc>
          <w:tcPr/>
          <w:p w:rsidR="00000000" w:rsidDel="00000000" w:rsidP="00000000" w:rsidRDefault="00000000" w:rsidRPr="00000000" w14:paraId="00000041">
            <w:pPr>
              <w:spacing w:line="360" w:lineRule="auto"/>
              <w:jc w:val="center"/>
              <w:rPr/>
            </w:pPr>
            <w:r w:rsidDel="00000000" w:rsidR="00000000" w:rsidRPr="00000000">
              <w:rPr>
                <w:rtl w:val="0"/>
              </w:rPr>
              <w:t xml:space="preserve">250Ω/0.25H</w:t>
            </w:r>
          </w:p>
        </w:tc>
        <w:tc>
          <w:tcPr/>
          <w:p w:rsidR="00000000" w:rsidDel="00000000" w:rsidP="00000000" w:rsidRDefault="00000000" w:rsidRPr="00000000" w14:paraId="00000042">
            <w:pPr>
              <w:spacing w:line="360" w:lineRule="auto"/>
              <w:jc w:val="center"/>
              <w:rPr/>
            </w:pPr>
            <w:r w:rsidDel="00000000" w:rsidR="00000000" w:rsidRPr="00000000">
              <w:rPr>
                <w:rtl w:val="0"/>
              </w:rPr>
              <w:t xml:space="preserve">100Ω/0.1H</w:t>
            </w:r>
          </w:p>
        </w:tc>
        <w:tc>
          <w:tcPr/>
          <w:p w:rsidR="00000000" w:rsidDel="00000000" w:rsidP="00000000" w:rsidRDefault="00000000" w:rsidRPr="00000000" w14:paraId="00000043">
            <w:pPr>
              <w:spacing w:line="360" w:lineRule="auto"/>
              <w:jc w:val="center"/>
              <w:rPr/>
            </w:pPr>
            <w:r w:rsidDel="00000000" w:rsidR="00000000" w:rsidRPr="00000000">
              <w:rPr>
                <w:rtl w:val="0"/>
              </w:rPr>
              <w:t xml:space="preserve">100Ω/0.25H</w:t>
            </w:r>
          </w:p>
        </w:tc>
      </w:tr>
      <w:tr>
        <w:trPr>
          <w:cantSplit w:val="0"/>
          <w:tblHeader w:val="0"/>
        </w:trPr>
        <w:tc>
          <w:tcPr/>
          <w:p w:rsidR="00000000" w:rsidDel="00000000" w:rsidP="00000000" w:rsidRDefault="00000000" w:rsidRPr="00000000" w14:paraId="00000044">
            <w:pPr>
              <w:spacing w:line="360" w:lineRule="auto"/>
              <w:jc w:val="center"/>
              <w:rPr/>
            </w:pPr>
            <w:r w:rsidDel="00000000" w:rsidR="00000000" w:rsidRPr="00000000">
              <w:rPr>
                <w:rtl w:val="0"/>
              </w:rPr>
              <w:t xml:space="preserve">Calculation τ</w:t>
            </w:r>
          </w:p>
        </w:tc>
        <w:tc>
          <w:tcPr/>
          <w:p w:rsidR="00000000" w:rsidDel="00000000" w:rsidP="00000000" w:rsidRDefault="00000000" w:rsidRPr="00000000" w14:paraId="00000045">
            <w:pPr>
              <w:jc w:val="left"/>
              <w:rPr/>
            </w:pPr>
            <m:oMath>
              <m:r>
                <w:rPr/>
                <m:t xml:space="preserve">(0.5)÷(500) </m:t>
              </m:r>
            </m:oMath>
            <w:r w:rsidDel="00000000" w:rsidR="00000000" w:rsidRPr="00000000">
              <w:rPr>
                <w:rtl w:val="0"/>
              </w:rPr>
            </w:r>
          </w:p>
          <w:p w:rsidR="00000000" w:rsidDel="00000000" w:rsidP="00000000" w:rsidRDefault="00000000" w:rsidRPr="00000000" w14:paraId="00000046">
            <w:pPr>
              <w:spacing w:line="360" w:lineRule="auto"/>
              <w:rPr/>
            </w:pPr>
            <w:r w:rsidDel="00000000" w:rsidR="00000000" w:rsidRPr="00000000">
              <w:rPr>
                <w:rtl w:val="0"/>
              </w:rPr>
              <w:t xml:space="preserve">= 0.001</w:t>
            </w:r>
          </w:p>
        </w:tc>
        <w:tc>
          <w:tcPr/>
          <w:p w:rsidR="00000000" w:rsidDel="00000000" w:rsidP="00000000" w:rsidRDefault="00000000" w:rsidRPr="00000000" w14:paraId="00000047">
            <w:pPr>
              <w:jc w:val="left"/>
              <w:rPr/>
            </w:pPr>
            <m:oMath>
              <m:r>
                <w:rPr/>
                <m:t xml:space="preserve">(0.25)÷(250) </m:t>
              </m:r>
            </m:oMath>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t xml:space="preserve">= 0.001</w:t>
            </w:r>
          </w:p>
        </w:tc>
        <w:tc>
          <w:tcPr/>
          <w:p w:rsidR="00000000" w:rsidDel="00000000" w:rsidP="00000000" w:rsidRDefault="00000000" w:rsidRPr="00000000" w14:paraId="00000049">
            <w:pPr>
              <w:jc w:val="left"/>
              <w:rPr/>
            </w:pPr>
            <m:oMath>
              <m:r>
                <w:rPr/>
                <m:t xml:space="preserve">(0.1)÷(100) </m:t>
              </m:r>
            </m:oMath>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 0.001</w:t>
            </w:r>
          </w:p>
        </w:tc>
        <w:tc>
          <w:tcPr/>
          <w:p w:rsidR="00000000" w:rsidDel="00000000" w:rsidP="00000000" w:rsidRDefault="00000000" w:rsidRPr="00000000" w14:paraId="0000004B">
            <w:pPr>
              <w:jc w:val="left"/>
              <w:rPr/>
            </w:pPr>
            <m:oMath>
              <m:r>
                <w:rPr/>
                <m:t xml:space="preserve">(0.25)÷(100) </m:t>
              </m:r>
            </m:oMath>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 0.0025</w:t>
            </w:r>
          </w:p>
        </w:tc>
      </w:tr>
      <w:tr>
        <w:trPr>
          <w:cantSplit w:val="0"/>
          <w:tblHeader w:val="0"/>
        </w:trPr>
        <w:tc>
          <w:tcPr/>
          <w:p w:rsidR="00000000" w:rsidDel="00000000" w:rsidP="00000000" w:rsidRDefault="00000000" w:rsidRPr="00000000" w14:paraId="0000004D">
            <w:pPr>
              <w:spacing w:line="360" w:lineRule="auto"/>
              <w:jc w:val="center"/>
              <w:rPr/>
            </w:pPr>
            <w:r w:rsidDel="00000000" w:rsidR="00000000" w:rsidRPr="00000000">
              <w:rPr>
                <w:rtl w:val="0"/>
              </w:rPr>
              <w:t xml:space="preserve">Simulation τ</w:t>
            </w:r>
          </w:p>
        </w:tc>
        <w:tc>
          <w:tcPr/>
          <w:p w:rsidR="00000000" w:rsidDel="00000000" w:rsidP="00000000" w:rsidRDefault="00000000" w:rsidRPr="00000000" w14:paraId="0000004E">
            <w:pPr>
              <w:spacing w:line="360" w:lineRule="auto"/>
              <w:jc w:val="center"/>
              <w:rPr/>
            </w:pPr>
            <w:r w:rsidDel="00000000" w:rsidR="00000000" w:rsidRPr="00000000">
              <w:rPr>
                <w:rtl w:val="0"/>
              </w:rPr>
              <w:t xml:space="preserve">0.00105</w:t>
            </w:r>
          </w:p>
        </w:tc>
        <w:tc>
          <w:tcPr/>
          <w:p w:rsidR="00000000" w:rsidDel="00000000" w:rsidP="00000000" w:rsidRDefault="00000000" w:rsidRPr="00000000" w14:paraId="0000004F">
            <w:pPr>
              <w:spacing w:line="360" w:lineRule="auto"/>
              <w:jc w:val="center"/>
              <w:rPr/>
            </w:pPr>
            <w:r w:rsidDel="00000000" w:rsidR="00000000" w:rsidRPr="00000000">
              <w:rPr>
                <w:rtl w:val="0"/>
              </w:rPr>
              <w:t xml:space="preserve">0.00105</w:t>
            </w:r>
          </w:p>
        </w:tc>
        <w:tc>
          <w:tcPr/>
          <w:p w:rsidR="00000000" w:rsidDel="00000000" w:rsidP="00000000" w:rsidRDefault="00000000" w:rsidRPr="00000000" w14:paraId="00000050">
            <w:pPr>
              <w:spacing w:line="360" w:lineRule="auto"/>
              <w:jc w:val="center"/>
              <w:rPr/>
            </w:pPr>
            <w:r w:rsidDel="00000000" w:rsidR="00000000" w:rsidRPr="00000000">
              <w:rPr>
                <w:rtl w:val="0"/>
              </w:rPr>
              <w:t xml:space="preserve">0.00105</w:t>
            </w:r>
          </w:p>
        </w:tc>
        <w:tc>
          <w:tcPr/>
          <w:p w:rsidR="00000000" w:rsidDel="00000000" w:rsidP="00000000" w:rsidRDefault="00000000" w:rsidRPr="00000000" w14:paraId="00000051">
            <w:pPr>
              <w:spacing w:line="360" w:lineRule="auto"/>
              <w:jc w:val="center"/>
              <w:rPr/>
            </w:pPr>
            <w:r w:rsidDel="00000000" w:rsidR="00000000" w:rsidRPr="00000000">
              <w:rPr>
                <w:rtl w:val="0"/>
              </w:rPr>
              <w:t xml:space="preserve">0.00255</w:t>
            </w:r>
          </w:p>
        </w:tc>
      </w:tr>
    </w:tbl>
    <w:p w:rsidR="00000000" w:rsidDel="00000000" w:rsidP="00000000" w:rsidRDefault="00000000" w:rsidRPr="00000000" w14:paraId="0000005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Simulation result:</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tbl>
      <w:tblPr>
        <w:tblStyle w:val="Table4"/>
        <w:tblW w:w="829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48"/>
        <w:gridCol w:w="4148"/>
        <w:tblGridChange w:id="0">
          <w:tblGrid>
            <w:gridCol w:w="4148"/>
            <w:gridCol w:w="4148"/>
          </w:tblGrid>
        </w:tblGridChange>
      </w:tblGrid>
      <w:tr>
        <w:trPr>
          <w:cantSplit w:val="0"/>
          <w:trHeight w:val="3600" w:hRule="atLeast"/>
          <w:tblHeader w:val="0"/>
        </w:trPr>
        <w:tc>
          <w:tcPr/>
          <w:p w:rsidR="00000000" w:rsidDel="00000000" w:rsidP="00000000" w:rsidRDefault="00000000" w:rsidRPr="00000000" w14:paraId="00000055">
            <w:pPr>
              <w:spacing w:line="360" w:lineRule="auto"/>
              <w:jc w:val="center"/>
              <w:rPr/>
            </w:pPr>
            <w:r w:rsidDel="00000000" w:rsidR="00000000" w:rsidRPr="00000000">
              <w:rPr>
                <w:rtl w:val="0"/>
              </w:rPr>
              <w:t xml:space="preserve">500Ω/0.5H</w:t>
            </w:r>
          </w:p>
          <w:p w:rsidR="00000000" w:rsidDel="00000000" w:rsidP="00000000" w:rsidRDefault="00000000" w:rsidRPr="00000000" w14:paraId="00000056">
            <w:pPr>
              <w:spacing w:line="360" w:lineRule="auto"/>
              <w:rPr/>
            </w:pPr>
            <w:r w:rsidDel="00000000" w:rsidR="00000000" w:rsidRPr="00000000">
              <w:rPr/>
              <w:drawing>
                <wp:inline distB="0" distT="0" distL="0" distR="0">
                  <wp:extent cx="2682000" cy="2160000"/>
                  <wp:effectExtent b="0" l="0" r="0" t="0"/>
                  <wp:docPr id="27"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682000" cy="216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7">
            <w:pPr>
              <w:spacing w:line="360" w:lineRule="auto"/>
              <w:jc w:val="center"/>
              <w:rPr/>
            </w:pPr>
            <w:r w:rsidDel="00000000" w:rsidR="00000000" w:rsidRPr="00000000">
              <w:rPr>
                <w:rtl w:val="0"/>
              </w:rPr>
              <w:t xml:space="preserve">250Ω/0.25H</w:t>
            </w:r>
          </w:p>
          <w:p w:rsidR="00000000" w:rsidDel="00000000" w:rsidP="00000000" w:rsidRDefault="00000000" w:rsidRPr="00000000" w14:paraId="00000058">
            <w:pPr>
              <w:spacing w:line="360" w:lineRule="auto"/>
              <w:jc w:val="center"/>
              <w:rPr/>
            </w:pPr>
            <w:r w:rsidDel="00000000" w:rsidR="00000000" w:rsidRPr="00000000">
              <w:rPr/>
              <w:drawing>
                <wp:inline distB="0" distT="0" distL="0" distR="0">
                  <wp:extent cx="2656800" cy="2160000"/>
                  <wp:effectExtent b="0" l="0" r="0" t="0"/>
                  <wp:docPr id="2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656800" cy="2160000"/>
                          </a:xfrm>
                          <a:prstGeom prst="rect"/>
                          <a:ln/>
                        </pic:spPr>
                      </pic:pic>
                    </a:graphicData>
                  </a:graphic>
                </wp:inline>
              </w:drawing>
            </w:r>
            <w:r w:rsidDel="00000000" w:rsidR="00000000" w:rsidRPr="00000000">
              <w:rPr>
                <w:rtl w:val="0"/>
              </w:rPr>
            </w:r>
          </w:p>
        </w:tc>
      </w:tr>
      <w:tr>
        <w:trPr>
          <w:cantSplit w:val="0"/>
          <w:trHeight w:val="3600" w:hRule="atLeast"/>
          <w:tblHeader w:val="0"/>
        </w:trPr>
        <w:tc>
          <w:tcPr/>
          <w:p w:rsidR="00000000" w:rsidDel="00000000" w:rsidP="00000000" w:rsidRDefault="00000000" w:rsidRPr="00000000" w14:paraId="00000059">
            <w:pPr>
              <w:spacing w:line="360" w:lineRule="auto"/>
              <w:jc w:val="center"/>
              <w:rPr/>
            </w:pPr>
            <w:r w:rsidDel="00000000" w:rsidR="00000000" w:rsidRPr="00000000">
              <w:rPr>
                <w:rtl w:val="0"/>
              </w:rPr>
              <w:t xml:space="preserve">100Ω/0.1H</w:t>
            </w:r>
          </w:p>
          <w:p w:rsidR="00000000" w:rsidDel="00000000" w:rsidP="00000000" w:rsidRDefault="00000000" w:rsidRPr="00000000" w14:paraId="0000005A">
            <w:pPr>
              <w:spacing w:line="360" w:lineRule="auto"/>
              <w:rPr/>
            </w:pPr>
            <w:r w:rsidDel="00000000" w:rsidR="00000000" w:rsidRPr="00000000">
              <w:rPr/>
              <w:drawing>
                <wp:inline distB="0" distT="0" distL="0" distR="0">
                  <wp:extent cx="2678400" cy="2160000"/>
                  <wp:effectExtent b="0" l="0" r="0" t="0"/>
                  <wp:docPr id="2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678400" cy="2160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B">
            <w:pPr>
              <w:spacing w:line="360" w:lineRule="auto"/>
              <w:jc w:val="center"/>
              <w:rPr/>
            </w:pPr>
            <w:r w:rsidDel="00000000" w:rsidR="00000000" w:rsidRPr="00000000">
              <w:rPr>
                <w:rtl w:val="0"/>
              </w:rPr>
              <w:t xml:space="preserve">100Ω/0.25H</w:t>
            </w:r>
          </w:p>
          <w:p w:rsidR="00000000" w:rsidDel="00000000" w:rsidP="00000000" w:rsidRDefault="00000000" w:rsidRPr="00000000" w14:paraId="0000005C">
            <w:pPr>
              <w:spacing w:line="360" w:lineRule="auto"/>
              <w:rPr/>
            </w:pPr>
            <w:r w:rsidDel="00000000" w:rsidR="00000000" w:rsidRPr="00000000">
              <w:rPr/>
              <w:drawing>
                <wp:inline distB="0" distT="0" distL="0" distR="0">
                  <wp:extent cx="2678400" cy="2160000"/>
                  <wp:effectExtent b="0" l="0" r="0" t="0"/>
                  <wp:docPr id="23"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678400" cy="216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D">
      <w:pPr>
        <w:widowControl w:val="1"/>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w:t>
      </w:r>
    </w:p>
    <w:p w:rsidR="00000000" w:rsidDel="00000000" w:rsidP="00000000" w:rsidRDefault="00000000" w:rsidRPr="00000000" w14:paraId="0000005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value of the resistor become smaller and the value of the capacitor remains unchanged. Then the value of the output voltage will reach the equilibrium voltage quickly. From the above simulation curve, the curve of the 1kΩ/1uF case is much steeper and fewer time to reach 0.632V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the curve of the 100kΩ/1uF case. This means if the value of resistor changes, it will change the value of time constant so the time that the capacitor can reach to the equilibrium voltage will also be affected. Then if we consider the output voltage at the same time for those different case, the output voltage will be lower if the value of the resistor is higher when compare to other cases.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we change the input step signal to a square signal with a frequency of 1000Hz. The input voltage become a periodic square signal that oscillating between 0 and 1, and the output voltage will have negative value for some time. Furthermore, the capacitor may not have enough time for fully charge up or discharge due to the square signal. Therefore, the final voltage of the capacitor will be less then the input voltage so it will not same as the step input signal that the capacitor can reach the equilibrium voltage finally.</w:t>
      </w:r>
    </w:p>
    <w:p w:rsidR="00000000" w:rsidDel="00000000" w:rsidP="00000000" w:rsidRDefault="00000000" w:rsidRPr="00000000" w14:paraId="000000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6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RC circuit, when the switch is closed, the current starts flow through and the capacitor will store the electrical energy by storing the charge. </w:t>
      </w:r>
    </w:p>
    <w:p w:rsidR="00000000" w:rsidDel="00000000" w:rsidP="00000000" w:rsidRDefault="00000000" w:rsidRPr="00000000" w14:paraId="0000006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value of the resistor is smaller, then the current will be larger by V=IR. Also, if the value of the capacitor is smaller, then the voltage of the capacitor is larger when the charge is unchanged by Q=CV. </w:t>
      </w:r>
    </w:p>
    <w:p w:rsidR="00000000" w:rsidDel="00000000" w:rsidP="00000000" w:rsidRDefault="00000000" w:rsidRPr="00000000" w14:paraId="000000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value of resistor and capacitor determine the time that how quickly the capacitor can reach the equilibrium voltage. If the value of the RC is smaller, then the capacitor can reach the equilibrium voltage more quickly.</w:t>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RL circuit, when the switch is closed, then the rate of change of current become very larger as the initial current is zero, therefore, the inductor will store lots of energy and reach V</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initially. However, when the switch is closed for a while, the rate of change of current will become lower and zero finally as it is constant current. Then the voltage across the inductor will drop from V</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to zero.</w:t>
      </w:r>
    </w:p>
    <w:p w:rsidR="00000000" w:rsidDel="00000000" w:rsidP="00000000" w:rsidRDefault="00000000" w:rsidRPr="00000000" w14:paraId="0000006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the value of resistor is smaller, then the current will be larger so it flow through the inductor for larger current for induced the voltage. If the value of the inductor is high, then it can induce higher voltage by v = L</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di</m:t>
            </m:r>
          </m:num>
          <m:den>
            <m:r>
              <w:rPr>
                <w:rFonts w:ascii="Times New Roman" w:cs="Times New Roman" w:eastAsia="Times New Roman" w:hAnsi="Times New Roman"/>
              </w:rPr>
              <m:t xml:space="preserve">dt</m:t>
            </m:r>
          </m:den>
        </m:f>
      </m:oMath>
      <w:r w:rsidDel="00000000" w:rsidR="00000000" w:rsidRPr="00000000">
        <w:rPr>
          <w:rFonts w:ascii="Times New Roman" w:cs="Times New Roman" w:eastAsia="Times New Roman" w:hAnsi="Times New Roman"/>
          <w:rtl w:val="0"/>
        </w:rPr>
        <w:t xml:space="preserve"> for the same current.</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value of resistor and inductor determine the time that how quickly the inductor drop from the V</w:t>
      </w:r>
      <w:r w:rsidDel="00000000" w:rsidR="00000000" w:rsidRPr="00000000">
        <w:rPr>
          <w:rFonts w:ascii="Times New Roman" w:cs="Times New Roman" w:eastAsia="Times New Roman" w:hAnsi="Times New Roman"/>
          <w:vertAlign w:val="subscript"/>
          <w:rtl w:val="0"/>
        </w:rPr>
        <w:t xml:space="preserve">s</w:t>
      </w:r>
      <w:r w:rsidDel="00000000" w:rsidR="00000000" w:rsidRPr="00000000">
        <w:rPr>
          <w:rFonts w:ascii="Times New Roman" w:cs="Times New Roman" w:eastAsia="Times New Roman" w:hAnsi="Times New Roman"/>
          <w:rtl w:val="0"/>
        </w:rPr>
        <w:t xml:space="preserve"> to zero. If the values of L/R is small, then the inductor will become zero more quickly.</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abstractNum w:abstractNumId="2">
    <w:lvl w:ilvl="0">
      <w:start w:val="1"/>
      <w:numFmt w:val="decimal"/>
      <w:lvlText w:val="%1."/>
      <w:lvlJc w:val="left"/>
      <w:pPr>
        <w:ind w:left="360" w:hanging="36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39"/>
    <w:rsid w:val="000F5E88"/>
    <w:rPr>
      <w:rFonts w:ascii="Times New Roman" w:cs="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4">
    <w:name w:val="Placeholder Text"/>
    <w:basedOn w:val="a0"/>
    <w:uiPriority w:val="99"/>
    <w:semiHidden w:val="1"/>
    <w:rsid w:val="009820AE"/>
    <w:rPr>
      <w:color w:val="808080"/>
    </w:rPr>
  </w:style>
  <w:style w:type="paragraph" w:styleId="a5">
    <w:name w:val="List Paragraph"/>
    <w:basedOn w:val="a"/>
    <w:uiPriority w:val="34"/>
    <w:qFormat w:val="1"/>
    <w:rsid w:val="000F7E99"/>
    <w:pPr>
      <w:ind w:left="480" w:leftChars="20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3">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4">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7.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EifCSDB0CjRiZMhVTiNmYbwF3A==">AMUW2mUW0OPhwJFFKwp/ofDMBL7idwt+2l1P4vLTQw9XuG/+V8Qk3XsEErOC8pfv9h9K4iOAmE1Px+pMyUZjP9OUsNupQvN1dTG8Fmv2MEEVRUrIHDAZtJo=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2021-04-09T07:01:00Z</dcterms:created>
  <dc:creator>NG Tsz Hei</dc:creator>
</cp:coreProperties>
</file>