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873CE" w14:textId="5890A6B9" w:rsidR="00E4412C" w:rsidRPr="00E4412C" w:rsidRDefault="00E4412C">
      <w:pPr>
        <w:rPr>
          <w:b/>
        </w:rPr>
      </w:pPr>
      <w:r w:rsidRPr="00E4412C">
        <w:rPr>
          <w:b/>
        </w:rPr>
        <w:t>Tentative Course Outline for GE1401</w:t>
      </w:r>
    </w:p>
    <w:p w14:paraId="4058E7A4" w14:textId="67428C7B" w:rsidR="00E4412C" w:rsidRPr="00E4412C" w:rsidRDefault="00E4412C">
      <w:pPr>
        <w:rPr>
          <w:lang w:val="en-HK"/>
        </w:rPr>
      </w:pPr>
      <w:r>
        <w:rPr>
          <w:lang w:val="en-HK"/>
        </w:rPr>
        <w:t>T</w:t>
      </w:r>
      <w:r w:rsidRPr="00E4412C">
        <w:rPr>
          <w:lang w:val="en-HK"/>
        </w:rPr>
        <w:t xml:space="preserve">his suggested schedule </w:t>
      </w:r>
      <w:r w:rsidR="00890852">
        <w:rPr>
          <w:lang w:val="en-HK"/>
        </w:rPr>
        <w:t xml:space="preserve">is </w:t>
      </w:r>
      <w:r w:rsidRPr="00E4412C">
        <w:rPr>
          <w:lang w:val="en-HK"/>
        </w:rPr>
        <w:t>subject to change section by section. Please contact your teacher if you have any questions.</w:t>
      </w:r>
    </w:p>
    <w:tbl>
      <w:tblPr>
        <w:tblStyle w:val="GridTable5Dark-Accent1"/>
        <w:tblW w:w="5000" w:type="pct"/>
        <w:tblLayout w:type="fixed"/>
        <w:tblLook w:val="04A0" w:firstRow="1" w:lastRow="0" w:firstColumn="1" w:lastColumn="0" w:noHBand="0" w:noVBand="1"/>
      </w:tblPr>
      <w:tblGrid>
        <w:gridCol w:w="893"/>
        <w:gridCol w:w="3339"/>
        <w:gridCol w:w="1886"/>
        <w:gridCol w:w="1258"/>
        <w:gridCol w:w="4229"/>
        <w:gridCol w:w="2343"/>
      </w:tblGrid>
      <w:tr w:rsidR="00725C5E" w14:paraId="56AF2DF1" w14:textId="344BEEFE" w:rsidTr="00C2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2F622AED" w14:textId="379E3C9E" w:rsidR="00725C5E" w:rsidRDefault="00725C5E" w:rsidP="009C6811">
            <w:pPr>
              <w:rPr>
                <w:rFonts w:ascii="Calibri" w:eastAsia="PMingLiU" w:hAnsi="Calibri"/>
                <w:b w:val="0"/>
                <w:lang w:eastAsia="zh-TW"/>
              </w:rPr>
            </w:pPr>
            <w:r>
              <w:rPr>
                <w:rFonts w:ascii="Calibri" w:eastAsia="PMingLiU" w:hAnsi="Calibri"/>
                <w:b w:val="0"/>
                <w:lang w:eastAsia="zh-TW"/>
              </w:rPr>
              <w:t xml:space="preserve">Week </w:t>
            </w:r>
          </w:p>
        </w:tc>
        <w:tc>
          <w:tcPr>
            <w:tcW w:w="1197" w:type="pct"/>
          </w:tcPr>
          <w:p w14:paraId="64E4252B" w14:textId="13837EED" w:rsidR="00725C5E" w:rsidRDefault="00725C5E" w:rsidP="009C6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 w:val="0"/>
                <w:lang w:eastAsia="zh-TW"/>
              </w:rPr>
            </w:pPr>
            <w:r>
              <w:rPr>
                <w:rFonts w:ascii="Calibri" w:eastAsia="PMingLiU" w:hAnsi="Calibri"/>
                <w:b w:val="0"/>
                <w:lang w:eastAsia="zh-TW"/>
              </w:rPr>
              <w:t>Course Materials to Cover</w:t>
            </w:r>
          </w:p>
        </w:tc>
        <w:tc>
          <w:tcPr>
            <w:tcW w:w="676" w:type="pct"/>
            <w:hideMark/>
          </w:tcPr>
          <w:p w14:paraId="430CA1FD" w14:textId="79F592A0" w:rsidR="00725C5E" w:rsidRDefault="00725C5E" w:rsidP="009C6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b w:val="0"/>
                <w:sz w:val="24"/>
                <w:szCs w:val="24"/>
                <w:lang w:eastAsia="zh-TW"/>
              </w:rPr>
              <w:t xml:space="preserve">Assessment </w:t>
            </w:r>
          </w:p>
        </w:tc>
        <w:tc>
          <w:tcPr>
            <w:tcW w:w="451" w:type="pct"/>
          </w:tcPr>
          <w:p w14:paraId="4DAEE33B" w14:textId="396145DB" w:rsidR="00725C5E" w:rsidRDefault="00725C5E" w:rsidP="009C6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 w:val="0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b w:val="0"/>
                <w:sz w:val="24"/>
                <w:szCs w:val="24"/>
                <w:lang w:eastAsia="zh-TW"/>
              </w:rPr>
              <w:t>Weighting</w:t>
            </w:r>
          </w:p>
        </w:tc>
        <w:tc>
          <w:tcPr>
            <w:tcW w:w="1516" w:type="pct"/>
          </w:tcPr>
          <w:p w14:paraId="7D789878" w14:textId="01EB0AEE" w:rsidR="00725C5E" w:rsidRDefault="00725C5E" w:rsidP="009C6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 w:val="0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b w:val="0"/>
                <w:sz w:val="24"/>
                <w:szCs w:val="24"/>
                <w:lang w:eastAsia="zh-TW"/>
              </w:rPr>
              <w:t>Assessment Type</w:t>
            </w:r>
          </w:p>
        </w:tc>
        <w:tc>
          <w:tcPr>
            <w:tcW w:w="840" w:type="pct"/>
          </w:tcPr>
          <w:p w14:paraId="601C4B5B" w14:textId="5CE06EA9" w:rsidR="00725C5E" w:rsidRDefault="00725C5E" w:rsidP="009C6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 w:val="0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b w:val="0"/>
                <w:sz w:val="24"/>
                <w:szCs w:val="24"/>
                <w:lang w:eastAsia="zh-TW"/>
              </w:rPr>
              <w:t>Due Date</w:t>
            </w:r>
          </w:p>
        </w:tc>
      </w:tr>
      <w:tr w:rsidR="00725C5E" w14:paraId="7DF3F439" w14:textId="77777777" w:rsidTr="00C2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2BE214A8" w14:textId="13DFE94A" w:rsidR="009C6811" w:rsidRDefault="009C6811" w:rsidP="009C6811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1</w:t>
            </w:r>
          </w:p>
        </w:tc>
        <w:tc>
          <w:tcPr>
            <w:tcW w:w="1197" w:type="pct"/>
          </w:tcPr>
          <w:p w14:paraId="106FA423" w14:textId="1F7F617D" w:rsidR="009C6811" w:rsidRDefault="009C6811" w:rsidP="009C6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0F73EC">
              <w:rPr>
                <w:sz w:val="24"/>
                <w:szCs w:val="24"/>
              </w:rPr>
              <w:t xml:space="preserve">Introduction to the course; understanding </w:t>
            </w:r>
            <w:r>
              <w:rPr>
                <w:sz w:val="24"/>
                <w:szCs w:val="24"/>
              </w:rPr>
              <w:t>genre</w:t>
            </w:r>
            <w:r w:rsidRPr="000F73EC">
              <w:rPr>
                <w:sz w:val="24"/>
                <w:szCs w:val="24"/>
              </w:rPr>
              <w:t>; self-evaluation as reader and writer at university</w:t>
            </w:r>
            <w:r>
              <w:rPr>
                <w:sz w:val="24"/>
                <w:szCs w:val="24"/>
              </w:rPr>
              <w:t>.</w:t>
            </w:r>
            <w:r w:rsidR="00047417">
              <w:rPr>
                <w:sz w:val="24"/>
                <w:szCs w:val="24"/>
              </w:rPr>
              <w:t xml:space="preserve"> (Unit 1)</w:t>
            </w:r>
          </w:p>
        </w:tc>
        <w:tc>
          <w:tcPr>
            <w:tcW w:w="676" w:type="pct"/>
            <w:hideMark/>
          </w:tcPr>
          <w:p w14:paraId="38725111" w14:textId="3383D8EE" w:rsidR="009C6811" w:rsidRDefault="009C6811" w:rsidP="009C6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  <w:hideMark/>
          </w:tcPr>
          <w:p w14:paraId="149CDC75" w14:textId="66CD712C" w:rsidR="009C6811" w:rsidRDefault="009C6811" w:rsidP="009C6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1516" w:type="pct"/>
            <w:hideMark/>
          </w:tcPr>
          <w:p w14:paraId="60C241D4" w14:textId="68E630E7" w:rsidR="009C6811" w:rsidRDefault="009C6811" w:rsidP="009C6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  <w:hideMark/>
          </w:tcPr>
          <w:p w14:paraId="17644D3E" w14:textId="23D5D1DA" w:rsidR="009C6811" w:rsidRDefault="009C6811" w:rsidP="009C6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/>
                <w:sz w:val="24"/>
                <w:szCs w:val="24"/>
                <w:lang w:eastAsia="zh-TW"/>
              </w:rPr>
            </w:pPr>
          </w:p>
        </w:tc>
      </w:tr>
      <w:tr w:rsidR="00725C5E" w14:paraId="5597FEEB" w14:textId="77777777" w:rsidTr="00C2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62178D7F" w14:textId="100586D0" w:rsidR="00725C5E" w:rsidRDefault="00725C5E" w:rsidP="00725C5E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2</w:t>
            </w:r>
          </w:p>
        </w:tc>
        <w:tc>
          <w:tcPr>
            <w:tcW w:w="1197" w:type="pct"/>
          </w:tcPr>
          <w:p w14:paraId="4A497716" w14:textId="58034E81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CB61D4">
              <w:rPr>
                <w:sz w:val="24"/>
                <w:szCs w:val="24"/>
              </w:rPr>
              <w:t>Librar</w:t>
            </w:r>
            <w:r>
              <w:rPr>
                <w:sz w:val="24"/>
                <w:szCs w:val="24"/>
              </w:rPr>
              <w:t>y workshop; collecting information from different sources; creating an infographic.</w:t>
            </w:r>
            <w:r w:rsidR="00047417">
              <w:rPr>
                <w:sz w:val="24"/>
                <w:szCs w:val="24"/>
              </w:rPr>
              <w:t xml:space="preserve"> (Unit 2)</w:t>
            </w:r>
          </w:p>
        </w:tc>
        <w:tc>
          <w:tcPr>
            <w:tcW w:w="676" w:type="pct"/>
          </w:tcPr>
          <w:p w14:paraId="7FE456F7" w14:textId="1DD355F9" w:rsidR="00725C5E" w:rsidRPr="000445E9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0445E9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 xml:space="preserve">Needs Analysis </w:t>
            </w:r>
          </w:p>
        </w:tc>
        <w:tc>
          <w:tcPr>
            <w:tcW w:w="451" w:type="pct"/>
          </w:tcPr>
          <w:p w14:paraId="75E93EEF" w14:textId="37C54D84" w:rsidR="00725C5E" w:rsidRPr="000445E9" w:rsidRDefault="005265AD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0445E9">
              <w:rPr>
                <w:rFonts w:ascii="Calibri" w:eastAsia="PMingLiU" w:hAnsi="Calibri"/>
                <w:lang w:eastAsia="zh-TW"/>
              </w:rPr>
              <w:t>N/A</w:t>
            </w:r>
          </w:p>
        </w:tc>
        <w:tc>
          <w:tcPr>
            <w:tcW w:w="1516" w:type="pct"/>
          </w:tcPr>
          <w:p w14:paraId="102044BF" w14:textId="02F9172E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Required for Self-Assessment Commentary</w:t>
            </w:r>
            <w:r w:rsidR="00C402EC">
              <w:rPr>
                <w:rFonts w:ascii="Calibri" w:eastAsia="PMingLiU" w:hAnsi="Calibri"/>
                <w:sz w:val="24"/>
                <w:szCs w:val="24"/>
                <w:lang w:eastAsia="zh-TW"/>
              </w:rPr>
              <w:t>.</w:t>
            </w:r>
            <w:r>
              <w:rPr>
                <w:rFonts w:ascii="Calibri" w:eastAsia="PMingLiU" w:hAnsi="Calibri"/>
                <w:lang w:eastAsia="zh-TW"/>
              </w:rPr>
              <w:t xml:space="preserve"> </w:t>
            </w:r>
          </w:p>
        </w:tc>
        <w:tc>
          <w:tcPr>
            <w:tcW w:w="840" w:type="pct"/>
            <w:hideMark/>
          </w:tcPr>
          <w:p w14:paraId="3BBE71ED" w14:textId="77777777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In class week 2 </w:t>
            </w:r>
          </w:p>
          <w:p w14:paraId="40FA18D8" w14:textId="7DD3A719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</w:tr>
      <w:tr w:rsidR="00725C5E" w14:paraId="272E3918" w14:textId="77777777" w:rsidTr="00C2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50CB808E" w14:textId="3F11A59D" w:rsidR="00725C5E" w:rsidRDefault="00725C5E" w:rsidP="00725C5E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3</w:t>
            </w:r>
          </w:p>
        </w:tc>
        <w:tc>
          <w:tcPr>
            <w:tcW w:w="1197" w:type="pct"/>
          </w:tcPr>
          <w:p w14:paraId="2D26132B" w14:textId="34EB4D75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Data Representation and Commentary</w:t>
            </w:r>
            <w:r w:rsidR="00047417">
              <w:rPr>
                <w:sz w:val="24"/>
                <w:szCs w:val="24"/>
              </w:rPr>
              <w:t xml:space="preserve"> (Unit 3)</w:t>
            </w:r>
          </w:p>
        </w:tc>
        <w:tc>
          <w:tcPr>
            <w:tcW w:w="676" w:type="pct"/>
          </w:tcPr>
          <w:p w14:paraId="7E20BCAE" w14:textId="77777777" w:rsidR="00725C5E" w:rsidRP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</w:tcPr>
          <w:p w14:paraId="48F35526" w14:textId="3C3B3D25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1516" w:type="pct"/>
          </w:tcPr>
          <w:p w14:paraId="08C8CDD3" w14:textId="020606B0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  <w:hideMark/>
          </w:tcPr>
          <w:p w14:paraId="1A8CD0AD" w14:textId="54A764A7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</w:tr>
      <w:tr w:rsidR="00C216C4" w14:paraId="144DC938" w14:textId="77777777" w:rsidTr="00C2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33E76D53" w14:textId="230B5FE3" w:rsidR="00725C5E" w:rsidRDefault="00725C5E" w:rsidP="00725C5E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4</w:t>
            </w:r>
          </w:p>
        </w:tc>
        <w:tc>
          <w:tcPr>
            <w:tcW w:w="1197" w:type="pct"/>
          </w:tcPr>
          <w:p w14:paraId="067FD4F6" w14:textId="2C059D97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Working with sources</w:t>
            </w:r>
            <w:r w:rsidR="00047417">
              <w:rPr>
                <w:sz w:val="24"/>
                <w:szCs w:val="24"/>
              </w:rPr>
              <w:t xml:space="preserve"> (Unit 4)</w:t>
            </w:r>
          </w:p>
        </w:tc>
        <w:tc>
          <w:tcPr>
            <w:tcW w:w="676" w:type="pct"/>
          </w:tcPr>
          <w:p w14:paraId="45E12A40" w14:textId="428AAA32" w:rsidR="00725C5E" w:rsidRP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</w:tcPr>
          <w:p w14:paraId="6A1EACF1" w14:textId="568B8C1A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1516" w:type="pct"/>
          </w:tcPr>
          <w:p w14:paraId="35DD95A2" w14:textId="047D50A5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</w:tcPr>
          <w:p w14:paraId="0634026D" w14:textId="3E23C850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</w:tr>
      <w:tr w:rsidR="00725C5E" w14:paraId="29A20F11" w14:textId="77777777" w:rsidTr="00C2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20919C8A" w14:textId="066A57DE" w:rsidR="00725C5E" w:rsidRDefault="00725C5E" w:rsidP="00725C5E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5</w:t>
            </w:r>
          </w:p>
        </w:tc>
        <w:tc>
          <w:tcPr>
            <w:tcW w:w="1197" w:type="pct"/>
          </w:tcPr>
          <w:p w14:paraId="7EB7A565" w14:textId="271C0337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I</w:t>
            </w:r>
            <w:r w:rsidRPr="000F73EC">
              <w:rPr>
                <w:sz w:val="24"/>
                <w:szCs w:val="24"/>
              </w:rPr>
              <w:t xml:space="preserve">nfographic </w:t>
            </w:r>
            <w:r>
              <w:rPr>
                <w:sz w:val="24"/>
                <w:szCs w:val="24"/>
              </w:rPr>
              <w:t xml:space="preserve">sharing; process writing. </w:t>
            </w:r>
            <w:r w:rsidR="00047417">
              <w:rPr>
                <w:sz w:val="24"/>
                <w:szCs w:val="24"/>
              </w:rPr>
              <w:t>(Unit 5)</w:t>
            </w:r>
          </w:p>
        </w:tc>
        <w:tc>
          <w:tcPr>
            <w:tcW w:w="676" w:type="pct"/>
            <w:hideMark/>
          </w:tcPr>
          <w:p w14:paraId="6CA2A8D3" w14:textId="77777777" w:rsidR="00725C5E" w:rsidRP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725C5E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>Infographic</w:t>
            </w:r>
          </w:p>
        </w:tc>
        <w:tc>
          <w:tcPr>
            <w:tcW w:w="451" w:type="pct"/>
            <w:hideMark/>
          </w:tcPr>
          <w:p w14:paraId="37339399" w14:textId="77777777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20%</w:t>
            </w:r>
          </w:p>
        </w:tc>
        <w:tc>
          <w:tcPr>
            <w:tcW w:w="1516" w:type="pct"/>
            <w:hideMark/>
          </w:tcPr>
          <w:p w14:paraId="50B2329E" w14:textId="77777777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862252">
              <w:rPr>
                <w:rFonts w:ascii="Calibri" w:eastAsia="PMingLiU" w:hAnsi="Calibri"/>
                <w:sz w:val="24"/>
                <w:szCs w:val="24"/>
                <w:lang w:eastAsia="zh-TW"/>
              </w:rPr>
              <w:t>Group mark – all participants in the group must make a substantial contribution to group work.</w:t>
            </w: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 If a student is found not to have done so, they will receive a lower mark than their group to reflect their inability to demonstrate achievement of learning aims.</w:t>
            </w:r>
          </w:p>
        </w:tc>
        <w:tc>
          <w:tcPr>
            <w:tcW w:w="840" w:type="pct"/>
            <w:hideMark/>
          </w:tcPr>
          <w:p w14:paraId="5F4CAFAA" w14:textId="77777777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In class week 5</w:t>
            </w:r>
          </w:p>
          <w:p w14:paraId="1BFBE58D" w14:textId="7DC88771" w:rsidR="00725C5E" w:rsidRDefault="00725C5E" w:rsidP="00725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/>
                <w:sz w:val="24"/>
                <w:szCs w:val="24"/>
                <w:lang w:eastAsia="zh-TW"/>
              </w:rPr>
            </w:pPr>
          </w:p>
        </w:tc>
      </w:tr>
      <w:tr w:rsidR="00725C5E" w14:paraId="1467DA09" w14:textId="77777777" w:rsidTr="00C2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61802776" w14:textId="38B98F4E" w:rsidR="00725C5E" w:rsidRDefault="00725C5E" w:rsidP="00725C5E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6</w:t>
            </w:r>
          </w:p>
        </w:tc>
        <w:tc>
          <w:tcPr>
            <w:tcW w:w="1197" w:type="pct"/>
          </w:tcPr>
          <w:p w14:paraId="4DF99B02" w14:textId="3FDB13E2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Paragraphing and cohesion</w:t>
            </w:r>
            <w:r w:rsidR="00E64E9E">
              <w:rPr>
                <w:sz w:val="24"/>
                <w:szCs w:val="24"/>
              </w:rPr>
              <w:t xml:space="preserve"> (Unit 6)</w:t>
            </w:r>
          </w:p>
        </w:tc>
        <w:tc>
          <w:tcPr>
            <w:tcW w:w="676" w:type="pct"/>
          </w:tcPr>
          <w:p w14:paraId="3C2EE1C0" w14:textId="1B339C88" w:rsidR="00725C5E" w:rsidRP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</w:tcPr>
          <w:p w14:paraId="6D975971" w14:textId="01CC71BA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1516" w:type="pct"/>
          </w:tcPr>
          <w:p w14:paraId="624F23F5" w14:textId="0344CF2C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</w:tcPr>
          <w:p w14:paraId="11235B07" w14:textId="062CE473" w:rsidR="00725C5E" w:rsidRDefault="00725C5E" w:rsidP="0072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</w:tr>
      <w:tr w:rsidR="00C72CF1" w14:paraId="38ADA671" w14:textId="77777777" w:rsidTr="00C2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453FC5BB" w14:textId="41BB6AE5" w:rsidR="00C72CF1" w:rsidRDefault="00C72CF1" w:rsidP="00C72CF1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7</w:t>
            </w:r>
          </w:p>
        </w:tc>
        <w:tc>
          <w:tcPr>
            <w:tcW w:w="1197" w:type="pct"/>
          </w:tcPr>
          <w:p w14:paraId="09F99634" w14:textId="4ED0C52D" w:rsidR="00C72CF1" w:rsidRPr="00862252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862252">
              <w:rPr>
                <w:sz w:val="24"/>
                <w:szCs w:val="24"/>
              </w:rPr>
              <w:t xml:space="preserve">Argument, </w:t>
            </w:r>
            <w:proofErr w:type="gramStart"/>
            <w:r w:rsidRPr="00862252">
              <w:rPr>
                <w:sz w:val="24"/>
                <w:szCs w:val="24"/>
              </w:rPr>
              <w:t>evidence</w:t>
            </w:r>
            <w:proofErr w:type="gramEnd"/>
            <w:r w:rsidRPr="00862252">
              <w:rPr>
                <w:sz w:val="24"/>
                <w:szCs w:val="24"/>
              </w:rPr>
              <w:t xml:space="preserve"> and structure</w:t>
            </w:r>
            <w:r w:rsidR="00E64E9E" w:rsidRPr="00862252">
              <w:rPr>
                <w:sz w:val="24"/>
                <w:szCs w:val="24"/>
              </w:rPr>
              <w:t xml:space="preserve"> (Unit 7)</w:t>
            </w:r>
          </w:p>
        </w:tc>
        <w:tc>
          <w:tcPr>
            <w:tcW w:w="676" w:type="pct"/>
          </w:tcPr>
          <w:p w14:paraId="5F5696BA" w14:textId="6814D661" w:rsidR="00C72CF1" w:rsidRPr="00862252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862252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>Essay Draft 1</w:t>
            </w:r>
          </w:p>
        </w:tc>
        <w:tc>
          <w:tcPr>
            <w:tcW w:w="451" w:type="pct"/>
          </w:tcPr>
          <w:p w14:paraId="17E13C82" w14:textId="3419488D" w:rsidR="00C72CF1" w:rsidRPr="00862252" w:rsidRDefault="005265AD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862252">
              <w:rPr>
                <w:rFonts w:ascii="Calibri" w:eastAsia="PMingLiU" w:hAnsi="Calibri"/>
                <w:lang w:eastAsia="zh-TW"/>
              </w:rPr>
              <w:t>N/A</w:t>
            </w:r>
          </w:p>
        </w:tc>
        <w:tc>
          <w:tcPr>
            <w:tcW w:w="1516" w:type="pct"/>
          </w:tcPr>
          <w:p w14:paraId="36DB0006" w14:textId="35FC66E8" w:rsidR="00C72CF1" w:rsidRPr="00862252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Individual</w:t>
            </w:r>
          </w:p>
        </w:tc>
        <w:tc>
          <w:tcPr>
            <w:tcW w:w="840" w:type="pct"/>
          </w:tcPr>
          <w:p w14:paraId="0A9CB3E2" w14:textId="41FAEB84" w:rsidR="00C72CF1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In class week 7</w:t>
            </w:r>
          </w:p>
        </w:tc>
      </w:tr>
      <w:tr w:rsidR="00C72CF1" w14:paraId="5C811591" w14:textId="77777777" w:rsidTr="00C2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77EDF59E" w14:textId="4E009893" w:rsidR="00C72CF1" w:rsidRDefault="00C72CF1" w:rsidP="00C72CF1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8</w:t>
            </w:r>
          </w:p>
        </w:tc>
        <w:tc>
          <w:tcPr>
            <w:tcW w:w="1197" w:type="pct"/>
          </w:tcPr>
          <w:p w14:paraId="7D96C398" w14:textId="1A52BF91" w:rsidR="00C72CF1" w:rsidRPr="00862252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862252">
              <w:rPr>
                <w:sz w:val="24"/>
                <w:szCs w:val="24"/>
              </w:rPr>
              <w:t>Critical Reading and Peer Review</w:t>
            </w:r>
            <w:r w:rsidR="00E64E9E" w:rsidRPr="00862252">
              <w:rPr>
                <w:sz w:val="24"/>
                <w:szCs w:val="24"/>
              </w:rPr>
              <w:t xml:space="preserve"> (Unit 8)</w:t>
            </w:r>
          </w:p>
        </w:tc>
        <w:tc>
          <w:tcPr>
            <w:tcW w:w="676" w:type="pct"/>
          </w:tcPr>
          <w:p w14:paraId="6B1522D9" w14:textId="5229FA33" w:rsidR="00C72CF1" w:rsidRPr="00862252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862252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 xml:space="preserve">Peer Review on </w:t>
            </w:r>
            <w:r w:rsidRPr="00862252">
              <w:rPr>
                <w:rFonts w:ascii="Calibri" w:eastAsia="PMingLiU" w:hAnsi="Calibri"/>
                <w:bCs/>
                <w:noProof/>
                <w:sz w:val="24"/>
                <w:szCs w:val="24"/>
                <w:lang w:eastAsia="zh-TW"/>
              </w:rPr>
              <w:t>essay draft 1</w:t>
            </w:r>
          </w:p>
        </w:tc>
        <w:tc>
          <w:tcPr>
            <w:tcW w:w="451" w:type="pct"/>
          </w:tcPr>
          <w:p w14:paraId="24E6CC28" w14:textId="6B1674A5" w:rsidR="00C72CF1" w:rsidRPr="00862252" w:rsidRDefault="005265AD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862252">
              <w:rPr>
                <w:rFonts w:ascii="Calibri" w:eastAsia="PMingLiU" w:hAnsi="Calibri"/>
                <w:lang w:eastAsia="zh-TW"/>
              </w:rPr>
              <w:t>N/A</w:t>
            </w:r>
          </w:p>
        </w:tc>
        <w:tc>
          <w:tcPr>
            <w:tcW w:w="1516" w:type="pct"/>
          </w:tcPr>
          <w:p w14:paraId="01A5A4E3" w14:textId="77777777" w:rsidR="00C72CF1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Individual</w:t>
            </w:r>
          </w:p>
          <w:p w14:paraId="4532CE9B" w14:textId="2F049BDD" w:rsidR="00C72CF1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</w:tcPr>
          <w:p w14:paraId="492CF35D" w14:textId="5A8698F5" w:rsidR="00C72CF1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In class week 8</w:t>
            </w:r>
          </w:p>
        </w:tc>
      </w:tr>
      <w:tr w:rsidR="00C72CF1" w14:paraId="70693210" w14:textId="77777777" w:rsidTr="00C2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09D5B2F9" w14:textId="07EA20E3" w:rsidR="00C72CF1" w:rsidRDefault="00C72CF1" w:rsidP="00C72CF1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lastRenderedPageBreak/>
              <w:t>9</w:t>
            </w:r>
          </w:p>
        </w:tc>
        <w:tc>
          <w:tcPr>
            <w:tcW w:w="1197" w:type="pct"/>
          </w:tcPr>
          <w:p w14:paraId="2D8660C6" w14:textId="49C23DA4" w:rsidR="00C72CF1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 xml:space="preserve">Stance, </w:t>
            </w:r>
            <w:proofErr w:type="gramStart"/>
            <w:r>
              <w:rPr>
                <w:sz w:val="24"/>
                <w:szCs w:val="24"/>
              </w:rPr>
              <w:t>Style</w:t>
            </w:r>
            <w:proofErr w:type="gramEnd"/>
            <w:r>
              <w:rPr>
                <w:sz w:val="24"/>
                <w:szCs w:val="24"/>
              </w:rPr>
              <w:t xml:space="preserve"> and Register</w:t>
            </w:r>
            <w:r w:rsidR="00E64E9E">
              <w:rPr>
                <w:sz w:val="24"/>
                <w:szCs w:val="24"/>
              </w:rPr>
              <w:t xml:space="preserve"> (Unit 9)</w:t>
            </w:r>
            <w:r w:rsidR="00BD6256">
              <w:rPr>
                <w:sz w:val="24"/>
                <w:szCs w:val="24"/>
              </w:rPr>
              <w:t xml:space="preserve"> + </w:t>
            </w:r>
            <w:r w:rsidR="00BD6256" w:rsidRPr="00637E0A">
              <w:rPr>
                <w:sz w:val="24"/>
                <w:szCs w:val="24"/>
              </w:rPr>
              <w:t>Tools for Revision (Unit 11)</w:t>
            </w:r>
          </w:p>
        </w:tc>
        <w:tc>
          <w:tcPr>
            <w:tcW w:w="676" w:type="pct"/>
          </w:tcPr>
          <w:p w14:paraId="35F80749" w14:textId="78A6D0A2" w:rsidR="00C72CF1" w:rsidRPr="00725C5E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725C5E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>Essay Draft 2</w:t>
            </w:r>
          </w:p>
        </w:tc>
        <w:tc>
          <w:tcPr>
            <w:tcW w:w="451" w:type="pct"/>
          </w:tcPr>
          <w:p w14:paraId="073C3C1D" w14:textId="329ECAB1" w:rsidR="00C72CF1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20%</w:t>
            </w:r>
          </w:p>
        </w:tc>
        <w:tc>
          <w:tcPr>
            <w:tcW w:w="1516" w:type="pct"/>
          </w:tcPr>
          <w:p w14:paraId="2CDAC7AE" w14:textId="10D2BB40" w:rsidR="00C72CF1" w:rsidRPr="004D7AB5" w:rsidRDefault="00C72CF1" w:rsidP="00C72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4D7AB5"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Individual </w:t>
            </w:r>
          </w:p>
        </w:tc>
        <w:tc>
          <w:tcPr>
            <w:tcW w:w="840" w:type="pct"/>
          </w:tcPr>
          <w:p w14:paraId="602B18F4" w14:textId="24B9FB00" w:rsidR="00C72CF1" w:rsidRPr="004D7AB5" w:rsidRDefault="00C72CF1" w:rsidP="003A5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4D7AB5"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Turnitin submission, </w:t>
            </w:r>
            <w:r w:rsidRPr="004D7AB5">
              <w:rPr>
                <w:rFonts w:ascii="Calibri" w:eastAsia="PMingLiU" w:hAnsi="Calibri"/>
                <w:lang w:eastAsia="zh-TW"/>
              </w:rPr>
              <w:t>S</w:t>
            </w:r>
            <w:r w:rsidR="003A54CA">
              <w:rPr>
                <w:rFonts w:ascii="Calibri" w:eastAsia="PMingLiU" w:hAnsi="Calibri"/>
                <w:lang w:eastAsia="zh-TW"/>
              </w:rPr>
              <w:t>unday</w:t>
            </w:r>
            <w:r w:rsidRPr="004D7AB5">
              <w:rPr>
                <w:rFonts w:ascii="Calibri" w:eastAsia="PMingLiU" w:hAnsi="Calibri"/>
                <w:lang w:eastAsia="zh-TW"/>
              </w:rPr>
              <w:t xml:space="preserve"> Week 9</w:t>
            </w:r>
          </w:p>
        </w:tc>
      </w:tr>
      <w:tr w:rsidR="00C72CF1" w14:paraId="6AACF8E7" w14:textId="77777777" w:rsidTr="00C2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36EBD9DF" w14:textId="5C955566" w:rsidR="00C72CF1" w:rsidRDefault="00C72CF1" w:rsidP="00C72CF1">
            <w:pPr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10</w:t>
            </w:r>
          </w:p>
        </w:tc>
        <w:tc>
          <w:tcPr>
            <w:tcW w:w="1197" w:type="pct"/>
          </w:tcPr>
          <w:p w14:paraId="7CAA92FE" w14:textId="4E5FF367" w:rsidR="00962F1B" w:rsidRPr="00F12AB8" w:rsidRDefault="00666B63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highlight w:val="yellow"/>
                <w:lang w:eastAsia="zh-TW"/>
              </w:rPr>
            </w:pPr>
            <w:r w:rsidRPr="00F12AB8">
              <w:rPr>
                <w:rFonts w:ascii="Calibri" w:eastAsia="PMingLiU" w:hAnsi="Calibri"/>
                <w:sz w:val="24"/>
                <w:szCs w:val="24"/>
                <w:highlight w:val="yellow"/>
                <w:lang w:eastAsia="zh-TW"/>
              </w:rPr>
              <w:t xml:space="preserve">Reading Week </w:t>
            </w:r>
            <w:r w:rsidR="00F12AB8">
              <w:rPr>
                <w:rFonts w:ascii="Calibri" w:eastAsia="PMingLiU" w:hAnsi="Calibri"/>
                <w:sz w:val="24"/>
                <w:szCs w:val="24"/>
                <w:highlight w:val="yellow"/>
                <w:lang w:eastAsia="zh-TW"/>
              </w:rPr>
              <w:t>(No class)</w:t>
            </w:r>
          </w:p>
          <w:p w14:paraId="5CD02755" w14:textId="09005768" w:rsidR="00C72CF1" w:rsidRDefault="00666B63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F12AB8">
              <w:rPr>
                <w:rFonts w:ascii="Calibri" w:eastAsia="PMingLiU" w:hAnsi="Calibri"/>
                <w:sz w:val="24"/>
                <w:szCs w:val="24"/>
                <w:highlight w:val="yellow"/>
                <w:lang w:eastAsia="zh-TW"/>
              </w:rPr>
              <w:t>(</w:t>
            </w:r>
            <w:r w:rsidR="00962F1B" w:rsidRPr="00F12AB8">
              <w:rPr>
                <w:rFonts w:ascii="Calibri" w:eastAsia="PMingLiU" w:hAnsi="Calibri"/>
                <w:sz w:val="24"/>
                <w:szCs w:val="24"/>
                <w:highlight w:val="yellow"/>
                <w:lang w:eastAsia="zh-TW"/>
              </w:rPr>
              <w:t>Self-study Unit 12</w:t>
            </w:r>
            <w:r w:rsidR="00240801" w:rsidRPr="00F12AB8">
              <w:rPr>
                <w:rFonts w:ascii="Calibri" w:eastAsia="PMingLiU" w:hAnsi="Calibri"/>
                <w:sz w:val="24"/>
                <w:szCs w:val="24"/>
                <w:highlight w:val="yellow"/>
                <w:lang w:eastAsia="zh-TW"/>
              </w:rPr>
              <w:t xml:space="preserve"> “Local Revision”</w:t>
            </w:r>
            <w:r w:rsidR="00962F1B" w:rsidRPr="00F12AB8">
              <w:rPr>
                <w:rFonts w:ascii="Calibri" w:eastAsia="PMingLiU" w:hAnsi="Calibri"/>
                <w:sz w:val="24"/>
                <w:szCs w:val="24"/>
                <w:highlight w:val="yellow"/>
                <w:lang w:eastAsia="zh-TW"/>
              </w:rPr>
              <w:t>)</w:t>
            </w:r>
          </w:p>
        </w:tc>
        <w:tc>
          <w:tcPr>
            <w:tcW w:w="676" w:type="pct"/>
          </w:tcPr>
          <w:p w14:paraId="70D077DA" w14:textId="2D994CB3" w:rsidR="00C72CF1" w:rsidRPr="00725C5E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</w:tcPr>
          <w:p w14:paraId="0892E9EC" w14:textId="1607356D" w:rsidR="00C72CF1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1516" w:type="pct"/>
          </w:tcPr>
          <w:p w14:paraId="0724C2CD" w14:textId="459552CF" w:rsidR="00C72CF1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</w:tcPr>
          <w:p w14:paraId="2851F190" w14:textId="37F4CE26" w:rsidR="00C72CF1" w:rsidRDefault="00C72CF1" w:rsidP="00C7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</w:tr>
      <w:tr w:rsidR="00666B63" w14:paraId="5B2CF5CC" w14:textId="77777777" w:rsidTr="00C2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0E3C39B7" w14:textId="01A9CE0D" w:rsidR="00666B63" w:rsidRPr="00637E0A" w:rsidRDefault="00666B63" w:rsidP="00666B63">
            <w:pPr>
              <w:rPr>
                <w:rFonts w:ascii="Calibri" w:eastAsia="PMingLiU" w:hAnsi="Calibri"/>
                <w:lang w:eastAsia="zh-TW"/>
              </w:rPr>
            </w:pPr>
            <w:r w:rsidRPr="00637E0A">
              <w:rPr>
                <w:rFonts w:ascii="Calibri" w:eastAsia="PMingLiU" w:hAnsi="Calibri"/>
                <w:lang w:eastAsia="zh-TW"/>
              </w:rPr>
              <w:t>11</w:t>
            </w:r>
          </w:p>
        </w:tc>
        <w:tc>
          <w:tcPr>
            <w:tcW w:w="1197" w:type="pct"/>
          </w:tcPr>
          <w:p w14:paraId="664D51DD" w14:textId="08365BC1" w:rsidR="00666B63" w:rsidRPr="00637E0A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637E0A">
              <w:rPr>
                <w:sz w:val="24"/>
                <w:szCs w:val="24"/>
              </w:rPr>
              <w:t>Feedback and Reflection (Consultations)</w:t>
            </w:r>
            <w:r w:rsidR="00E64E9E" w:rsidRPr="00637E0A">
              <w:rPr>
                <w:sz w:val="24"/>
                <w:szCs w:val="24"/>
              </w:rPr>
              <w:t xml:space="preserve"> (Unit 10)</w:t>
            </w:r>
          </w:p>
        </w:tc>
        <w:tc>
          <w:tcPr>
            <w:tcW w:w="676" w:type="pct"/>
          </w:tcPr>
          <w:p w14:paraId="1A23B101" w14:textId="71EB2279" w:rsidR="00666B63" w:rsidRPr="00725C5E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</w:tcPr>
          <w:p w14:paraId="664A26D6" w14:textId="11A494BF" w:rsidR="00666B63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1516" w:type="pct"/>
          </w:tcPr>
          <w:p w14:paraId="45C0D7C7" w14:textId="68D6C085" w:rsidR="00666B63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</w:tcPr>
          <w:p w14:paraId="1222C6AF" w14:textId="73ADAD1A" w:rsidR="00666B63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</w:tr>
      <w:tr w:rsidR="00666B63" w14:paraId="3A53E348" w14:textId="77777777" w:rsidTr="00C2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6508DF33" w14:textId="0B86A4CA" w:rsidR="00666B63" w:rsidRPr="00637E0A" w:rsidRDefault="00666B63" w:rsidP="00666B63">
            <w:pPr>
              <w:rPr>
                <w:rFonts w:ascii="Calibri" w:eastAsia="PMingLiU" w:hAnsi="Calibri"/>
                <w:lang w:eastAsia="zh-TW"/>
              </w:rPr>
            </w:pPr>
            <w:r w:rsidRPr="00637E0A">
              <w:rPr>
                <w:rFonts w:ascii="Calibri" w:eastAsia="PMingLiU" w:hAnsi="Calibri"/>
                <w:lang w:eastAsia="zh-TW"/>
              </w:rPr>
              <w:t>12</w:t>
            </w:r>
          </w:p>
        </w:tc>
        <w:tc>
          <w:tcPr>
            <w:tcW w:w="1197" w:type="pct"/>
          </w:tcPr>
          <w:p w14:paraId="29C7ACBB" w14:textId="64354EBA" w:rsidR="00666B63" w:rsidRPr="00637E0A" w:rsidRDefault="0090639D" w:rsidP="00666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637E0A">
              <w:rPr>
                <w:sz w:val="24"/>
                <w:szCs w:val="24"/>
              </w:rPr>
              <w:t>Feedback and Reflection (Consultations) (Unit 10)</w:t>
            </w:r>
          </w:p>
        </w:tc>
        <w:tc>
          <w:tcPr>
            <w:tcW w:w="676" w:type="pct"/>
          </w:tcPr>
          <w:p w14:paraId="40F42120" w14:textId="62A9902C" w:rsidR="00666B63" w:rsidRPr="00725C5E" w:rsidRDefault="00666B63" w:rsidP="00666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725C5E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>Essay Draft 3</w:t>
            </w:r>
          </w:p>
        </w:tc>
        <w:tc>
          <w:tcPr>
            <w:tcW w:w="451" w:type="pct"/>
          </w:tcPr>
          <w:p w14:paraId="70A7AF80" w14:textId="1E0CDC5A" w:rsidR="00666B63" w:rsidRDefault="00666B63" w:rsidP="00666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20%</w:t>
            </w:r>
          </w:p>
        </w:tc>
        <w:tc>
          <w:tcPr>
            <w:tcW w:w="1516" w:type="pct"/>
          </w:tcPr>
          <w:p w14:paraId="6C04AA66" w14:textId="6E6E1F8A" w:rsidR="00666B63" w:rsidRDefault="00666B63" w:rsidP="00666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Individual</w:t>
            </w:r>
          </w:p>
        </w:tc>
        <w:tc>
          <w:tcPr>
            <w:tcW w:w="840" w:type="pct"/>
          </w:tcPr>
          <w:p w14:paraId="0A09F049" w14:textId="4790E89E" w:rsidR="00666B63" w:rsidRDefault="00666B63" w:rsidP="00666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Turnitin submission, </w:t>
            </w:r>
            <w:r w:rsidR="005A6ADA">
              <w:rPr>
                <w:rFonts w:ascii="Calibri" w:eastAsia="PMingLiU" w:hAnsi="Calibri"/>
                <w:lang w:eastAsia="zh-TW"/>
              </w:rPr>
              <w:t>Sunday</w:t>
            </w:r>
            <w:r w:rsidR="00962F1B">
              <w:rPr>
                <w:rFonts w:ascii="Calibri" w:eastAsia="PMingLiU" w:hAnsi="Calibri"/>
                <w:lang w:eastAsia="zh-TW"/>
              </w:rPr>
              <w:t xml:space="preserve"> Week 12</w:t>
            </w:r>
          </w:p>
        </w:tc>
      </w:tr>
      <w:tr w:rsidR="00666B63" w14:paraId="75D589D0" w14:textId="77777777" w:rsidTr="00C2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528E9B10" w14:textId="67156706" w:rsidR="00666B63" w:rsidRDefault="00666B63" w:rsidP="00666B63">
            <w:pPr>
              <w:rPr>
                <w:rFonts w:ascii="Calibri" w:eastAsia="PMingLiU" w:hAnsi="Calibri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13</w:t>
            </w:r>
          </w:p>
        </w:tc>
        <w:tc>
          <w:tcPr>
            <w:tcW w:w="1197" w:type="pct"/>
          </w:tcPr>
          <w:p w14:paraId="13250C08" w14:textId="4A37751E" w:rsidR="00666B63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 xml:space="preserve">Reflection on writing in a university </w:t>
            </w:r>
            <w:r w:rsidRPr="000F73EC">
              <w:rPr>
                <w:sz w:val="24"/>
                <w:szCs w:val="24"/>
              </w:rPr>
              <w:t>context</w:t>
            </w:r>
            <w:r w:rsidR="003566DF">
              <w:rPr>
                <w:sz w:val="24"/>
                <w:szCs w:val="24"/>
              </w:rPr>
              <w:t xml:space="preserve"> (Unit 13)</w:t>
            </w:r>
          </w:p>
        </w:tc>
        <w:tc>
          <w:tcPr>
            <w:tcW w:w="676" w:type="pct"/>
          </w:tcPr>
          <w:p w14:paraId="7193184C" w14:textId="1D1E000E" w:rsidR="00666B63" w:rsidRPr="00725C5E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725C5E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 xml:space="preserve">Self-Assessment Commentary </w:t>
            </w:r>
          </w:p>
        </w:tc>
        <w:tc>
          <w:tcPr>
            <w:tcW w:w="451" w:type="pct"/>
          </w:tcPr>
          <w:p w14:paraId="3317FF6A" w14:textId="22F4E67D" w:rsidR="00666B63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15%</w:t>
            </w:r>
          </w:p>
        </w:tc>
        <w:tc>
          <w:tcPr>
            <w:tcW w:w="1516" w:type="pct"/>
          </w:tcPr>
          <w:p w14:paraId="3AAE5D40" w14:textId="283B153D" w:rsidR="00666B63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Individual</w:t>
            </w:r>
          </w:p>
        </w:tc>
        <w:tc>
          <w:tcPr>
            <w:tcW w:w="840" w:type="pct"/>
          </w:tcPr>
          <w:p w14:paraId="4E3C2EA0" w14:textId="1D611429" w:rsidR="00666B63" w:rsidRDefault="00666B63" w:rsidP="00666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Turnitin submission, Sunday </w:t>
            </w:r>
            <w:r>
              <w:rPr>
                <w:rFonts w:ascii="Calibri" w:eastAsia="PMingLiU" w:hAnsi="Calibri"/>
                <w:lang w:eastAsia="zh-TW"/>
              </w:rPr>
              <w:t>Week 13</w:t>
            </w: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4D5DAF" w14:paraId="361396DC" w14:textId="77777777" w:rsidTr="00B86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485135B4" w14:textId="77777777" w:rsidR="004D5DAF" w:rsidRDefault="004D5DAF" w:rsidP="00B86AD6">
            <w:pPr>
              <w:rPr>
                <w:rFonts w:ascii="Calibri" w:eastAsia="PMingLiU" w:hAnsi="Calibri"/>
                <w:lang w:eastAsia="zh-TW"/>
              </w:rPr>
            </w:pPr>
          </w:p>
        </w:tc>
        <w:tc>
          <w:tcPr>
            <w:tcW w:w="1197" w:type="pct"/>
          </w:tcPr>
          <w:p w14:paraId="6E860F6F" w14:textId="77777777" w:rsidR="004D5DAF" w:rsidRDefault="004D5DAF" w:rsidP="00B8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pct"/>
          </w:tcPr>
          <w:p w14:paraId="280AF562" w14:textId="77777777" w:rsidR="004D5DAF" w:rsidRPr="00725C5E" w:rsidRDefault="004D5DAF" w:rsidP="00B8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725C5E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>Participation</w:t>
            </w:r>
          </w:p>
          <w:p w14:paraId="47748558" w14:textId="77777777" w:rsidR="004D5DAF" w:rsidRPr="00725C5E" w:rsidRDefault="004D5DAF" w:rsidP="00B8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</w:tcPr>
          <w:p w14:paraId="5C2C6B84" w14:textId="77777777" w:rsidR="004D5DAF" w:rsidRDefault="004D5DAF" w:rsidP="00B8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5%</w:t>
            </w:r>
          </w:p>
        </w:tc>
        <w:tc>
          <w:tcPr>
            <w:tcW w:w="1516" w:type="pct"/>
          </w:tcPr>
          <w:p w14:paraId="2F258C08" w14:textId="77777777" w:rsidR="004D5DAF" w:rsidRDefault="004D5DAF" w:rsidP="00B8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Individual, in-class assessment </w:t>
            </w:r>
          </w:p>
        </w:tc>
        <w:tc>
          <w:tcPr>
            <w:tcW w:w="840" w:type="pct"/>
          </w:tcPr>
          <w:p w14:paraId="4E79EA05" w14:textId="77777777" w:rsidR="004D5DAF" w:rsidRDefault="004D5DAF" w:rsidP="00B8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lang w:eastAsia="zh-TW"/>
              </w:rPr>
              <w:t>T</w:t>
            </w: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hroughout the semester</w:t>
            </w:r>
          </w:p>
        </w:tc>
      </w:tr>
      <w:tr w:rsidR="004D5DAF" w14:paraId="1961F749" w14:textId="77777777" w:rsidTr="00B86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</w:tcPr>
          <w:p w14:paraId="288F55FB" w14:textId="77777777" w:rsidR="004D5DAF" w:rsidRDefault="004D5DAF" w:rsidP="00B86AD6">
            <w:pPr>
              <w:rPr>
                <w:rFonts w:ascii="Calibri" w:eastAsia="PMingLiU" w:hAnsi="Calibri"/>
                <w:lang w:eastAsia="zh-TW"/>
              </w:rPr>
            </w:pPr>
          </w:p>
        </w:tc>
        <w:tc>
          <w:tcPr>
            <w:tcW w:w="1197" w:type="pct"/>
          </w:tcPr>
          <w:p w14:paraId="1DE252C8" w14:textId="77777777" w:rsidR="004D5DAF" w:rsidRPr="00DA75DF" w:rsidRDefault="004D5DAF" w:rsidP="00B8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pct"/>
          </w:tcPr>
          <w:p w14:paraId="0E8E78E8" w14:textId="77777777" w:rsidR="004D5DAF" w:rsidRPr="00DA75DF" w:rsidRDefault="004D5DAF" w:rsidP="00B8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  <w:r w:rsidRPr="00DA75DF"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  <w:t>Online Modules</w:t>
            </w:r>
          </w:p>
          <w:p w14:paraId="0AC1233E" w14:textId="77777777" w:rsidR="004D5DAF" w:rsidRPr="00DA75DF" w:rsidRDefault="004D5DAF" w:rsidP="00B8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451" w:type="pct"/>
          </w:tcPr>
          <w:p w14:paraId="2E71B586" w14:textId="77777777" w:rsidR="004D5DAF" w:rsidRPr="00DA75DF" w:rsidRDefault="004D5DAF" w:rsidP="00B8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 w:rsidRPr="00DA75DF">
              <w:rPr>
                <w:rFonts w:ascii="Calibri" w:eastAsia="PMingLiU" w:hAnsi="Calibri"/>
                <w:sz w:val="24"/>
                <w:szCs w:val="24"/>
                <w:lang w:eastAsia="zh-TW"/>
              </w:rPr>
              <w:t>20%</w:t>
            </w:r>
          </w:p>
        </w:tc>
        <w:tc>
          <w:tcPr>
            <w:tcW w:w="1516" w:type="pct"/>
          </w:tcPr>
          <w:p w14:paraId="5B4DB1C4" w14:textId="1D534650" w:rsidR="008C2BCF" w:rsidRDefault="004D5DAF" w:rsidP="008C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Individual, weekly online </w:t>
            </w:r>
            <w:proofErr w:type="gramStart"/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>practice</w:t>
            </w:r>
            <w:proofErr w:type="gramEnd"/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 and quizzes</w:t>
            </w:r>
            <w:r>
              <w:rPr>
                <w:rFonts w:ascii="Calibri" w:eastAsia="PMingLiU" w:hAnsi="Calibri"/>
                <w:lang w:eastAsia="zh-TW"/>
              </w:rPr>
              <w:t xml:space="preserve">. </w:t>
            </w:r>
          </w:p>
          <w:p w14:paraId="4EA98F1C" w14:textId="726445C6" w:rsidR="004D5DAF" w:rsidRDefault="004D5DAF" w:rsidP="00B8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</w:p>
        </w:tc>
        <w:tc>
          <w:tcPr>
            <w:tcW w:w="840" w:type="pct"/>
          </w:tcPr>
          <w:p w14:paraId="59E3F605" w14:textId="1EBD39BD" w:rsidR="004D5DAF" w:rsidRDefault="004D5DAF" w:rsidP="00B8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PMingLiU" w:hAnsi="Calibri"/>
                <w:sz w:val="24"/>
                <w:szCs w:val="24"/>
                <w:lang w:eastAsia="zh-TW"/>
              </w:rPr>
            </w:pPr>
            <w:r>
              <w:rPr>
                <w:rFonts w:ascii="Calibri" w:eastAsia="PMingLiU" w:hAnsi="Calibri"/>
                <w:sz w:val="24"/>
                <w:szCs w:val="24"/>
                <w:lang w:eastAsia="zh-TW"/>
              </w:rPr>
              <w:t xml:space="preserve">Sunday of each week by 23:59. </w:t>
            </w:r>
          </w:p>
        </w:tc>
      </w:tr>
    </w:tbl>
    <w:p w14:paraId="2CC3E59A" w14:textId="5E0C3A2A" w:rsidR="004754E3" w:rsidRDefault="004754E3">
      <w:pPr>
        <w:spacing w:line="259" w:lineRule="auto"/>
      </w:pPr>
    </w:p>
    <w:sectPr w:rsidR="004754E3" w:rsidSect="009C681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7EDA9" w14:textId="77777777" w:rsidR="003C5460" w:rsidRDefault="003C5460" w:rsidP="003A54CA">
      <w:pPr>
        <w:spacing w:after="0" w:line="240" w:lineRule="auto"/>
      </w:pPr>
      <w:r>
        <w:separator/>
      </w:r>
    </w:p>
  </w:endnote>
  <w:endnote w:type="continuationSeparator" w:id="0">
    <w:p w14:paraId="2A0561BD" w14:textId="77777777" w:rsidR="003C5460" w:rsidRDefault="003C5460" w:rsidP="003A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FFD6C" w14:textId="77777777" w:rsidR="003C5460" w:rsidRDefault="003C5460" w:rsidP="003A54CA">
      <w:pPr>
        <w:spacing w:after="0" w:line="240" w:lineRule="auto"/>
      </w:pPr>
      <w:r>
        <w:separator/>
      </w:r>
    </w:p>
  </w:footnote>
  <w:footnote w:type="continuationSeparator" w:id="0">
    <w:p w14:paraId="7B99937B" w14:textId="77777777" w:rsidR="003C5460" w:rsidRDefault="003C5460" w:rsidP="003A5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3E4D"/>
    <w:multiLevelType w:val="hybridMultilevel"/>
    <w:tmpl w:val="8AC08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F23"/>
    <w:multiLevelType w:val="hybridMultilevel"/>
    <w:tmpl w:val="C2EE9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667"/>
    <w:multiLevelType w:val="hybridMultilevel"/>
    <w:tmpl w:val="0004F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EE1"/>
    <w:multiLevelType w:val="hybridMultilevel"/>
    <w:tmpl w:val="15CC9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24C4B"/>
    <w:multiLevelType w:val="hybridMultilevel"/>
    <w:tmpl w:val="15CC9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95071"/>
    <w:multiLevelType w:val="hybridMultilevel"/>
    <w:tmpl w:val="8AC08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D7BF9"/>
    <w:multiLevelType w:val="hybridMultilevel"/>
    <w:tmpl w:val="15CC9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E2161"/>
    <w:multiLevelType w:val="hybridMultilevel"/>
    <w:tmpl w:val="15CC9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A1DFF"/>
    <w:multiLevelType w:val="hybridMultilevel"/>
    <w:tmpl w:val="0004F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04"/>
    <w:rsid w:val="000445E9"/>
    <w:rsid w:val="00047417"/>
    <w:rsid w:val="001154F4"/>
    <w:rsid w:val="00150353"/>
    <w:rsid w:val="001D07D0"/>
    <w:rsid w:val="00240801"/>
    <w:rsid w:val="002A4C58"/>
    <w:rsid w:val="002F3F81"/>
    <w:rsid w:val="00307BC9"/>
    <w:rsid w:val="00313DF8"/>
    <w:rsid w:val="0034021C"/>
    <w:rsid w:val="003566DF"/>
    <w:rsid w:val="003955B1"/>
    <w:rsid w:val="003A54CA"/>
    <w:rsid w:val="003C5460"/>
    <w:rsid w:val="003F29D0"/>
    <w:rsid w:val="004754E3"/>
    <w:rsid w:val="004D091F"/>
    <w:rsid w:val="004D5DAF"/>
    <w:rsid w:val="004D7AB5"/>
    <w:rsid w:val="005265AD"/>
    <w:rsid w:val="00530A59"/>
    <w:rsid w:val="005A6ADA"/>
    <w:rsid w:val="00637E0A"/>
    <w:rsid w:val="00666B63"/>
    <w:rsid w:val="0068343F"/>
    <w:rsid w:val="006D1A74"/>
    <w:rsid w:val="006E5078"/>
    <w:rsid w:val="00725C5E"/>
    <w:rsid w:val="007B2804"/>
    <w:rsid w:val="008239C5"/>
    <w:rsid w:val="00841C1B"/>
    <w:rsid w:val="0084584E"/>
    <w:rsid w:val="00862252"/>
    <w:rsid w:val="00890852"/>
    <w:rsid w:val="008B3978"/>
    <w:rsid w:val="008C2BCF"/>
    <w:rsid w:val="0090639D"/>
    <w:rsid w:val="00912C48"/>
    <w:rsid w:val="009156E8"/>
    <w:rsid w:val="009454B5"/>
    <w:rsid w:val="00962F1B"/>
    <w:rsid w:val="009C31BF"/>
    <w:rsid w:val="009C6811"/>
    <w:rsid w:val="009F72B5"/>
    <w:rsid w:val="00A0133B"/>
    <w:rsid w:val="00AB1965"/>
    <w:rsid w:val="00AC2B1C"/>
    <w:rsid w:val="00BD6256"/>
    <w:rsid w:val="00C035BC"/>
    <w:rsid w:val="00C216C4"/>
    <w:rsid w:val="00C317DB"/>
    <w:rsid w:val="00C402EC"/>
    <w:rsid w:val="00C65527"/>
    <w:rsid w:val="00C72CF1"/>
    <w:rsid w:val="00CE224C"/>
    <w:rsid w:val="00D371A1"/>
    <w:rsid w:val="00D5751E"/>
    <w:rsid w:val="00DA75DF"/>
    <w:rsid w:val="00E4412C"/>
    <w:rsid w:val="00E64E9E"/>
    <w:rsid w:val="00EF6D6E"/>
    <w:rsid w:val="00F12AB8"/>
    <w:rsid w:val="00F259FC"/>
    <w:rsid w:val="00F33F73"/>
    <w:rsid w:val="00FC1972"/>
    <w:rsid w:val="00FD6F78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FE8FB"/>
  <w15:chartTrackingRefBased/>
  <w15:docId w15:val="{6B61759D-4982-4562-8384-68BB57BE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04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804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216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6D1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C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A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C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B646420-76E2-48BE-984B-819E7D46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LAM</dc:creator>
  <cp:keywords/>
  <dc:description/>
  <cp:lastModifiedBy>matthew.sung@outlook.com</cp:lastModifiedBy>
  <cp:revision>38</cp:revision>
  <dcterms:created xsi:type="dcterms:W3CDTF">2019-06-21T01:44:00Z</dcterms:created>
  <dcterms:modified xsi:type="dcterms:W3CDTF">2020-08-23T08:59:00Z</dcterms:modified>
</cp:coreProperties>
</file>