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CB91F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>EDA Report on Telecom Customer Churn</w:t>
      </w:r>
    </w:p>
    <w:p w14:paraId="4356C436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>Objective</w:t>
      </w:r>
    </w:p>
    <w:p w14:paraId="72B21F4F" w14:textId="77777777" w:rsidR="00D174DD" w:rsidRPr="00D174DD" w:rsidRDefault="00D174DD" w:rsidP="00D174DD">
      <w:r w:rsidRPr="00D174DD">
        <w:t>The analysis aims to understand the factors associated with customer churn for a telecommunications company, focusing on demographic, contract, and billing data to identify trends and potential areas for improving customer retention.</w:t>
      </w:r>
    </w:p>
    <w:p w14:paraId="366815C8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>Key Findings</w:t>
      </w:r>
    </w:p>
    <w:p w14:paraId="52186BB4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>1. Churn Distribution</w:t>
      </w:r>
    </w:p>
    <w:p w14:paraId="0DE8AE43" w14:textId="77777777" w:rsidR="00D174DD" w:rsidRPr="00D174DD" w:rsidRDefault="00D174DD" w:rsidP="00D174DD">
      <w:pPr>
        <w:numPr>
          <w:ilvl w:val="0"/>
          <w:numId w:val="1"/>
        </w:numPr>
      </w:pPr>
      <w:r w:rsidRPr="00D174DD">
        <w:rPr>
          <w:b/>
          <w:bCs/>
        </w:rPr>
        <w:t>Overall Churn Rate</w:t>
      </w:r>
      <w:r w:rsidRPr="00D174DD">
        <w:t>: Approximately 26.54% of customers have churned, highlighting a significant portion of the customer base at risk.</w:t>
      </w:r>
    </w:p>
    <w:p w14:paraId="3271F9F6" w14:textId="77777777" w:rsidR="00D174DD" w:rsidRPr="00D174DD" w:rsidRDefault="00D174DD" w:rsidP="00D174DD">
      <w:pPr>
        <w:numPr>
          <w:ilvl w:val="0"/>
          <w:numId w:val="1"/>
        </w:numPr>
      </w:pPr>
      <w:r w:rsidRPr="00D174DD">
        <w:rPr>
          <w:b/>
          <w:bCs/>
        </w:rPr>
        <w:t>Churn by Demographics</w:t>
      </w:r>
      <w:r w:rsidRPr="00D174DD">
        <w:t>:</w:t>
      </w:r>
    </w:p>
    <w:p w14:paraId="598F1FFE" w14:textId="77777777" w:rsidR="00D174DD" w:rsidRPr="00D174DD" w:rsidRDefault="00D174DD" w:rsidP="00D174DD">
      <w:pPr>
        <w:numPr>
          <w:ilvl w:val="1"/>
          <w:numId w:val="1"/>
        </w:numPr>
      </w:pPr>
      <w:r w:rsidRPr="00D174DD">
        <w:rPr>
          <w:b/>
          <w:bCs/>
        </w:rPr>
        <w:t>Gender</w:t>
      </w:r>
      <w:r w:rsidRPr="00D174DD">
        <w:t>: The churn rate is relatively similar between male and female customers, suggesting no significant gender-based difference.</w:t>
      </w:r>
    </w:p>
    <w:p w14:paraId="62CB3401" w14:textId="77777777" w:rsidR="00D174DD" w:rsidRPr="00D174DD" w:rsidRDefault="00D174DD" w:rsidP="00D174DD">
      <w:pPr>
        <w:numPr>
          <w:ilvl w:val="1"/>
          <w:numId w:val="1"/>
        </w:numPr>
      </w:pPr>
      <w:r w:rsidRPr="00D174DD">
        <w:rPr>
          <w:b/>
          <w:bCs/>
        </w:rPr>
        <w:t>Senior Citizens</w:t>
      </w:r>
      <w:r w:rsidRPr="00D174DD">
        <w:t>: Senior citizens exhibit a slightly higher churn rate compared to non-senior customers, indicating potential sensitivity in this group to the services provided.</w:t>
      </w:r>
    </w:p>
    <w:p w14:paraId="2896F750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 xml:space="preserve">2. </w:t>
      </w:r>
      <w:proofErr w:type="spellStart"/>
      <w:r w:rsidRPr="00D174DD">
        <w:rPr>
          <w:b/>
          <w:bCs/>
        </w:rPr>
        <w:t>MonthlyCharges</w:t>
      </w:r>
      <w:proofErr w:type="spellEnd"/>
      <w:r w:rsidRPr="00D174DD">
        <w:rPr>
          <w:b/>
          <w:bCs/>
        </w:rPr>
        <w:t xml:space="preserve"> Analysis</w:t>
      </w:r>
    </w:p>
    <w:p w14:paraId="429A6F96" w14:textId="77777777" w:rsidR="00D174DD" w:rsidRPr="00D174DD" w:rsidRDefault="00D174DD" w:rsidP="00D174DD">
      <w:pPr>
        <w:numPr>
          <w:ilvl w:val="0"/>
          <w:numId w:val="2"/>
        </w:numPr>
      </w:pPr>
      <w:r w:rsidRPr="00D174DD">
        <w:rPr>
          <w:b/>
          <w:bCs/>
        </w:rPr>
        <w:t>Distribution</w:t>
      </w:r>
      <w:r w:rsidRPr="00D174DD">
        <w:t>: Customers with lower monthly charges (around $20) are less likely to churn, while churn increases at mid-to-high monthly charges (between $50 and $100).</w:t>
      </w:r>
    </w:p>
    <w:p w14:paraId="39B797D2" w14:textId="77777777" w:rsidR="00D174DD" w:rsidRPr="00D174DD" w:rsidRDefault="00D174DD" w:rsidP="00D174DD">
      <w:pPr>
        <w:numPr>
          <w:ilvl w:val="0"/>
          <w:numId w:val="2"/>
        </w:numPr>
      </w:pPr>
      <w:r w:rsidRPr="00D174DD">
        <w:rPr>
          <w:b/>
          <w:bCs/>
        </w:rPr>
        <w:t>Insights</w:t>
      </w:r>
      <w:r w:rsidRPr="00D174DD">
        <w:t>: This pattern suggests that customers with higher monthly costs may feel they aren’t receiving enough value for the price, leading to higher churn.</w:t>
      </w:r>
    </w:p>
    <w:p w14:paraId="53483452" w14:textId="77777777" w:rsidR="00D174DD" w:rsidRPr="00D174DD" w:rsidRDefault="00D174DD" w:rsidP="00D174DD">
      <w:pPr>
        <w:numPr>
          <w:ilvl w:val="0"/>
          <w:numId w:val="2"/>
        </w:numPr>
      </w:pPr>
      <w:r w:rsidRPr="00D174DD">
        <w:rPr>
          <w:b/>
          <w:bCs/>
        </w:rPr>
        <w:t>Recommendation</w:t>
      </w:r>
      <w:r w:rsidRPr="00D174DD">
        <w:t>: To reduce churn, consider offering incentives, discounts, or additional benefits for customers in the mid-to-high charge range.</w:t>
      </w:r>
    </w:p>
    <w:p w14:paraId="140C103F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 xml:space="preserve">3. </w:t>
      </w:r>
      <w:proofErr w:type="spellStart"/>
      <w:r w:rsidRPr="00D174DD">
        <w:rPr>
          <w:b/>
          <w:bCs/>
        </w:rPr>
        <w:t>TotalCharges</w:t>
      </w:r>
      <w:proofErr w:type="spellEnd"/>
      <w:r w:rsidRPr="00D174DD">
        <w:rPr>
          <w:b/>
          <w:bCs/>
        </w:rPr>
        <w:t xml:space="preserve"> Analysis</w:t>
      </w:r>
    </w:p>
    <w:p w14:paraId="2DD80E4A" w14:textId="77777777" w:rsidR="00D174DD" w:rsidRPr="00D174DD" w:rsidRDefault="00D174DD" w:rsidP="00D174DD">
      <w:pPr>
        <w:numPr>
          <w:ilvl w:val="0"/>
          <w:numId w:val="3"/>
        </w:numPr>
      </w:pPr>
      <w:r w:rsidRPr="00D174DD">
        <w:rPr>
          <w:b/>
          <w:bCs/>
        </w:rPr>
        <w:t>Distribution</w:t>
      </w:r>
      <w:r w:rsidRPr="00D174DD">
        <w:t>: Customers with lower total charges (under $2000) have a higher churn rate, while those with higher total charges (accumulated over time) tend to stay.</w:t>
      </w:r>
    </w:p>
    <w:p w14:paraId="54A8F8B6" w14:textId="77777777" w:rsidR="00D174DD" w:rsidRPr="00D174DD" w:rsidRDefault="00D174DD" w:rsidP="00D174DD">
      <w:pPr>
        <w:numPr>
          <w:ilvl w:val="0"/>
          <w:numId w:val="3"/>
        </w:numPr>
      </w:pPr>
      <w:r w:rsidRPr="00D174DD">
        <w:rPr>
          <w:b/>
          <w:bCs/>
        </w:rPr>
        <w:t>Insights</w:t>
      </w:r>
      <w:r w:rsidRPr="00D174DD">
        <w:t>: This implies that longer-tenured customers are more loyal, while newer customers are at greater risk of churning early in the relationship.</w:t>
      </w:r>
    </w:p>
    <w:p w14:paraId="715A310F" w14:textId="77777777" w:rsidR="00D174DD" w:rsidRPr="00D174DD" w:rsidRDefault="00D174DD" w:rsidP="00D174DD">
      <w:pPr>
        <w:numPr>
          <w:ilvl w:val="0"/>
          <w:numId w:val="3"/>
        </w:numPr>
      </w:pPr>
      <w:r w:rsidRPr="00D174DD">
        <w:rPr>
          <w:b/>
          <w:bCs/>
        </w:rPr>
        <w:t>Recommendation</w:t>
      </w:r>
      <w:r w:rsidRPr="00D174DD">
        <w:t>: Implement loyalty programs or early engagement initiatives to foster loyalty in new customers, reducing churn among those with lower total charges.</w:t>
      </w:r>
    </w:p>
    <w:p w14:paraId="2C190F93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>4. Contract and Payment Method Analysis</w:t>
      </w:r>
    </w:p>
    <w:p w14:paraId="58774F72" w14:textId="77777777" w:rsidR="00D174DD" w:rsidRPr="00D174DD" w:rsidRDefault="00D174DD" w:rsidP="00D174DD">
      <w:pPr>
        <w:numPr>
          <w:ilvl w:val="0"/>
          <w:numId w:val="4"/>
        </w:numPr>
      </w:pPr>
      <w:r w:rsidRPr="00D174DD">
        <w:rPr>
          <w:b/>
          <w:bCs/>
        </w:rPr>
        <w:t>Contracts</w:t>
      </w:r>
      <w:r w:rsidRPr="00D174DD">
        <w:t>: Month-to-month contracts show a significantly higher churn rate compared to longer-term contracts (annual or biennial). Customers with longer contracts tend to have more stability.</w:t>
      </w:r>
    </w:p>
    <w:p w14:paraId="742FA878" w14:textId="77777777" w:rsidR="00D174DD" w:rsidRPr="00D174DD" w:rsidRDefault="00D174DD" w:rsidP="00D174DD">
      <w:pPr>
        <w:numPr>
          <w:ilvl w:val="0"/>
          <w:numId w:val="4"/>
        </w:numPr>
      </w:pPr>
      <w:r w:rsidRPr="00D174DD">
        <w:rPr>
          <w:b/>
          <w:bCs/>
        </w:rPr>
        <w:t>Payment Method</w:t>
      </w:r>
      <w:r w:rsidRPr="00D174DD">
        <w:t>: Customers using electronic checks exhibit higher churn rates compared to other payment methods, possibly due to perceived inconvenience or lack of familiarity.</w:t>
      </w:r>
    </w:p>
    <w:p w14:paraId="635EFE8D" w14:textId="77777777" w:rsidR="00D174DD" w:rsidRPr="00D174DD" w:rsidRDefault="00D174DD" w:rsidP="00D174DD">
      <w:pPr>
        <w:rPr>
          <w:b/>
          <w:bCs/>
        </w:rPr>
      </w:pPr>
      <w:r w:rsidRPr="00D174DD">
        <w:rPr>
          <w:b/>
          <w:bCs/>
        </w:rPr>
        <w:t>Overall Recommendations</w:t>
      </w:r>
    </w:p>
    <w:p w14:paraId="4E5843E9" w14:textId="77777777" w:rsidR="00D174DD" w:rsidRPr="00D174DD" w:rsidRDefault="00D174DD" w:rsidP="00D174DD">
      <w:pPr>
        <w:numPr>
          <w:ilvl w:val="0"/>
          <w:numId w:val="5"/>
        </w:numPr>
      </w:pPr>
      <w:r w:rsidRPr="00D174DD">
        <w:rPr>
          <w:b/>
          <w:bCs/>
        </w:rPr>
        <w:lastRenderedPageBreak/>
        <w:t>Incentivize Long-Term Contracts</w:t>
      </w:r>
      <w:r w:rsidRPr="00D174DD">
        <w:t>: Encourage month-to-month contract customers to switch to longer-term plans through discounts or benefits, as longer contracts correlate with lower churn.</w:t>
      </w:r>
    </w:p>
    <w:p w14:paraId="2B320F92" w14:textId="77777777" w:rsidR="00D174DD" w:rsidRPr="00D174DD" w:rsidRDefault="00D174DD" w:rsidP="00D174DD">
      <w:pPr>
        <w:numPr>
          <w:ilvl w:val="0"/>
          <w:numId w:val="5"/>
        </w:numPr>
      </w:pPr>
      <w:r w:rsidRPr="00D174DD">
        <w:rPr>
          <w:b/>
          <w:bCs/>
        </w:rPr>
        <w:t>Improve Value Perception for High Monthly Charges</w:t>
      </w:r>
      <w:r w:rsidRPr="00D174DD">
        <w:t>: Address churn among customers with high monthly charges by adding value, such as additional features, personalized services, or occasional discounts.</w:t>
      </w:r>
    </w:p>
    <w:p w14:paraId="3A8C2A48" w14:textId="77777777" w:rsidR="00D174DD" w:rsidRPr="00D174DD" w:rsidRDefault="00D174DD" w:rsidP="00D174DD">
      <w:pPr>
        <w:numPr>
          <w:ilvl w:val="0"/>
          <w:numId w:val="5"/>
        </w:numPr>
      </w:pPr>
      <w:r w:rsidRPr="00D174DD">
        <w:rPr>
          <w:b/>
          <w:bCs/>
        </w:rPr>
        <w:t>Focus on Early Retention Strategies</w:t>
      </w:r>
      <w:r w:rsidRPr="00D174DD">
        <w:t>: Develop loyalty programs and personalized outreach for newer customers with low total charges to foster long-term loyalty.</w:t>
      </w:r>
    </w:p>
    <w:p w14:paraId="2E3EE89F" w14:textId="77777777" w:rsidR="00D174DD" w:rsidRPr="00D174DD" w:rsidRDefault="00D174DD" w:rsidP="00D174DD">
      <w:pPr>
        <w:numPr>
          <w:ilvl w:val="0"/>
          <w:numId w:val="5"/>
        </w:numPr>
      </w:pPr>
      <w:r w:rsidRPr="00D174DD">
        <w:rPr>
          <w:b/>
          <w:bCs/>
        </w:rPr>
        <w:t>Targeted Retention for Vulnerable Demographics</w:t>
      </w:r>
      <w:r w:rsidRPr="00D174DD">
        <w:t>: Senior citizens and electronic check users may benefit from specialized support or targeted retention campaigns to address unique needs and reduce churn.</w:t>
      </w:r>
    </w:p>
    <w:p w14:paraId="2608F1CA" w14:textId="77777777" w:rsidR="00372782" w:rsidRDefault="00372782"/>
    <w:sectPr w:rsidR="0037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3F8"/>
    <w:multiLevelType w:val="multilevel"/>
    <w:tmpl w:val="DAD0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869F5"/>
    <w:multiLevelType w:val="multilevel"/>
    <w:tmpl w:val="3A0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F4F45"/>
    <w:multiLevelType w:val="multilevel"/>
    <w:tmpl w:val="833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639FE"/>
    <w:multiLevelType w:val="multilevel"/>
    <w:tmpl w:val="1984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83C64"/>
    <w:multiLevelType w:val="multilevel"/>
    <w:tmpl w:val="283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052711">
    <w:abstractNumId w:val="1"/>
  </w:num>
  <w:num w:numId="2" w16cid:durableId="821846234">
    <w:abstractNumId w:val="2"/>
  </w:num>
  <w:num w:numId="3" w16cid:durableId="872839361">
    <w:abstractNumId w:val="4"/>
  </w:num>
  <w:num w:numId="4" w16cid:durableId="1439334295">
    <w:abstractNumId w:val="3"/>
  </w:num>
  <w:num w:numId="5" w16cid:durableId="82362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77"/>
    <w:rsid w:val="001230B6"/>
    <w:rsid w:val="00302177"/>
    <w:rsid w:val="00372782"/>
    <w:rsid w:val="00D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928E-3FB7-4F43-B91D-ED1D4080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MANDAL</dc:creator>
  <cp:keywords/>
  <dc:description/>
  <cp:lastModifiedBy>RIYA MANDAL</cp:lastModifiedBy>
  <cp:revision>2</cp:revision>
  <dcterms:created xsi:type="dcterms:W3CDTF">2024-10-30T14:50:00Z</dcterms:created>
  <dcterms:modified xsi:type="dcterms:W3CDTF">2024-10-30T14:50:00Z</dcterms:modified>
</cp:coreProperties>
</file>