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FFCD9E" w14:textId="2E4D6F3E" w:rsidR="003437D5" w:rsidRDefault="00000000" w:rsidP="00737BAC">
      <w:pPr>
        <w:pStyle w:val="Titre1"/>
        <w:jc w:val="center"/>
        <w:rPr>
          <w:rFonts w:ascii="Google Sans" w:eastAsia="Google Sans" w:hAnsi="Google Sans" w:cs="Google Sans"/>
        </w:rPr>
      </w:pPr>
      <w:bookmarkStart w:id="0" w:name="_87tykp1u0l36" w:colFirst="0" w:colLast="0"/>
      <w:bookmarkEnd w:id="0"/>
      <w:r>
        <w:rPr>
          <w:rFonts w:ascii="Google Sans" w:eastAsia="Google Sans" w:hAnsi="Google Sans" w:cs="Google Sans"/>
        </w:rPr>
        <w:t>Controls and compliance checklist</w:t>
      </w:r>
    </w:p>
    <w:p w14:paraId="0EB38533" w14:textId="77777777" w:rsidR="00737BAC" w:rsidRPr="00737BAC" w:rsidRDefault="00737BAC" w:rsidP="00737BAC"/>
    <w:p w14:paraId="107FE1AC" w14:textId="77777777" w:rsidR="003437D5" w:rsidRDefault="003437D5">
      <w:pPr>
        <w:rPr>
          <w:rFonts w:ascii="Google Sans" w:eastAsia="Google Sans" w:hAnsi="Google Sans" w:cs="Google Sans"/>
        </w:rPr>
      </w:pPr>
    </w:p>
    <w:p w14:paraId="15012A9A" w14:textId="77777777" w:rsidR="003437D5" w:rsidRDefault="00000000">
      <w:pPr>
        <w:rPr>
          <w:rFonts w:ascii="Google Sans" w:eastAsia="Google Sans" w:hAnsi="Google Sans" w:cs="Google Sans"/>
          <w:sz w:val="26"/>
          <w:szCs w:val="26"/>
        </w:rPr>
      </w:pPr>
      <w:r>
        <w:rPr>
          <w:rFonts w:ascii="Google Sans" w:eastAsia="Google Sans" w:hAnsi="Google Sans" w:cs="Google Sans"/>
          <w:b/>
          <w:sz w:val="24"/>
          <w:szCs w:val="24"/>
        </w:rPr>
        <w:t>Controls assessment checklist</w:t>
      </w:r>
    </w:p>
    <w:p w14:paraId="68CC0260" w14:textId="77777777" w:rsidR="003437D5" w:rsidRDefault="003437D5">
      <w:pPr>
        <w:rPr>
          <w:rFonts w:ascii="Google Sans" w:eastAsia="Google Sans" w:hAnsi="Google Sans" w:cs="Google Sans"/>
        </w:rPr>
      </w:pPr>
    </w:p>
    <w:tbl>
      <w:tblPr>
        <w:tblStyle w:val="a"/>
        <w:tblW w:w="9360"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00"/>
        <w:gridCol w:w="945"/>
        <w:gridCol w:w="7515"/>
      </w:tblGrid>
      <w:tr w:rsidR="003437D5" w14:paraId="5B263F0E" w14:textId="77777777">
        <w:tc>
          <w:tcPr>
            <w:tcW w:w="900" w:type="dxa"/>
            <w:shd w:val="clear" w:color="auto" w:fill="auto"/>
            <w:tcMar>
              <w:top w:w="100" w:type="dxa"/>
              <w:left w:w="100" w:type="dxa"/>
              <w:bottom w:w="100" w:type="dxa"/>
              <w:right w:w="100" w:type="dxa"/>
            </w:tcMar>
          </w:tcPr>
          <w:p w14:paraId="7584120F" w14:textId="77777777" w:rsidR="003437D5" w:rsidRDefault="00000000">
            <w:pPr>
              <w:widowControl w:val="0"/>
              <w:spacing w:line="240" w:lineRule="auto"/>
              <w:jc w:val="right"/>
              <w:rPr>
                <w:rFonts w:ascii="Google Sans" w:eastAsia="Google Sans" w:hAnsi="Google Sans" w:cs="Google Sans"/>
                <w:b/>
                <w:sz w:val="24"/>
                <w:szCs w:val="24"/>
              </w:rPr>
            </w:pPr>
            <w:r>
              <w:rPr>
                <w:rFonts w:ascii="Google Sans" w:eastAsia="Google Sans" w:hAnsi="Google Sans" w:cs="Google Sans"/>
                <w:b/>
                <w:sz w:val="24"/>
                <w:szCs w:val="24"/>
              </w:rPr>
              <w:t xml:space="preserve">  Yes</w:t>
            </w:r>
          </w:p>
        </w:tc>
        <w:tc>
          <w:tcPr>
            <w:tcW w:w="945" w:type="dxa"/>
            <w:shd w:val="clear" w:color="auto" w:fill="auto"/>
            <w:tcMar>
              <w:top w:w="100" w:type="dxa"/>
              <w:left w:w="100" w:type="dxa"/>
              <w:bottom w:w="100" w:type="dxa"/>
              <w:right w:w="100" w:type="dxa"/>
            </w:tcMar>
          </w:tcPr>
          <w:p w14:paraId="66B5CCF2" w14:textId="77777777" w:rsidR="003437D5"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 xml:space="preserve">    No</w:t>
            </w:r>
          </w:p>
        </w:tc>
        <w:tc>
          <w:tcPr>
            <w:tcW w:w="7515" w:type="dxa"/>
            <w:shd w:val="clear" w:color="auto" w:fill="auto"/>
            <w:tcMar>
              <w:top w:w="100" w:type="dxa"/>
              <w:left w:w="100" w:type="dxa"/>
              <w:bottom w:w="100" w:type="dxa"/>
              <w:right w:w="100" w:type="dxa"/>
            </w:tcMar>
          </w:tcPr>
          <w:p w14:paraId="678457B9" w14:textId="77777777" w:rsidR="003437D5"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w:t>
            </w:r>
          </w:p>
        </w:tc>
      </w:tr>
      <w:tr w:rsidR="003437D5" w14:paraId="2F25B355" w14:textId="77777777">
        <w:tc>
          <w:tcPr>
            <w:tcW w:w="900" w:type="dxa"/>
            <w:shd w:val="clear" w:color="auto" w:fill="auto"/>
            <w:tcMar>
              <w:top w:w="100" w:type="dxa"/>
              <w:left w:w="100" w:type="dxa"/>
              <w:bottom w:w="100" w:type="dxa"/>
              <w:right w:w="100" w:type="dxa"/>
            </w:tcMar>
          </w:tcPr>
          <w:p w14:paraId="654DD6AC" w14:textId="77777777" w:rsidR="003437D5" w:rsidRDefault="003437D5">
            <w:pPr>
              <w:widowControl w:val="0"/>
              <w:numPr>
                <w:ilvl w:val="0"/>
                <w:numId w:val="12"/>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76317579" w14:textId="77777777" w:rsidR="003437D5" w:rsidRDefault="003437D5">
            <w:pPr>
              <w:widowControl w:val="0"/>
              <w:numPr>
                <w:ilvl w:val="0"/>
                <w:numId w:val="15"/>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62749FDC" w14:textId="77777777" w:rsidR="003437D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Least Privilege</w:t>
            </w:r>
          </w:p>
        </w:tc>
      </w:tr>
      <w:tr w:rsidR="003437D5" w14:paraId="0F147573" w14:textId="77777777">
        <w:tc>
          <w:tcPr>
            <w:tcW w:w="900" w:type="dxa"/>
            <w:shd w:val="clear" w:color="auto" w:fill="auto"/>
            <w:tcMar>
              <w:top w:w="100" w:type="dxa"/>
              <w:left w:w="100" w:type="dxa"/>
              <w:bottom w:w="100" w:type="dxa"/>
              <w:right w:w="100" w:type="dxa"/>
            </w:tcMar>
          </w:tcPr>
          <w:p w14:paraId="545D99BF" w14:textId="77777777" w:rsidR="003437D5" w:rsidRDefault="003437D5" w:rsidP="00737BAC">
            <w:pPr>
              <w:widowControl w:val="0"/>
              <w:spacing w:line="240" w:lineRule="auto"/>
              <w:ind w:left="72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25E0145F" w14:textId="77777777" w:rsidR="003437D5" w:rsidRDefault="003437D5">
            <w:pPr>
              <w:widowControl w:val="0"/>
              <w:numPr>
                <w:ilvl w:val="0"/>
                <w:numId w:val="2"/>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207A4E24" w14:textId="77777777" w:rsidR="003437D5" w:rsidRDefault="00000000">
            <w:pPr>
              <w:rPr>
                <w:rFonts w:ascii="Google Sans" w:eastAsia="Google Sans" w:hAnsi="Google Sans" w:cs="Google Sans"/>
                <w:sz w:val="24"/>
                <w:szCs w:val="24"/>
              </w:rPr>
            </w:pPr>
            <w:r>
              <w:rPr>
                <w:rFonts w:ascii="Google Sans" w:eastAsia="Google Sans" w:hAnsi="Google Sans" w:cs="Google Sans"/>
                <w:sz w:val="24"/>
                <w:szCs w:val="24"/>
              </w:rPr>
              <w:t>Disaster recovery plans</w:t>
            </w:r>
          </w:p>
        </w:tc>
      </w:tr>
      <w:tr w:rsidR="003437D5" w14:paraId="730B1893" w14:textId="77777777">
        <w:tc>
          <w:tcPr>
            <w:tcW w:w="900" w:type="dxa"/>
            <w:shd w:val="clear" w:color="auto" w:fill="auto"/>
            <w:tcMar>
              <w:top w:w="100" w:type="dxa"/>
              <w:left w:w="100" w:type="dxa"/>
              <w:bottom w:w="100" w:type="dxa"/>
              <w:right w:w="100" w:type="dxa"/>
            </w:tcMar>
          </w:tcPr>
          <w:p w14:paraId="1EEA835D" w14:textId="77777777" w:rsidR="003437D5" w:rsidRDefault="003437D5" w:rsidP="00737BAC">
            <w:pPr>
              <w:widowControl w:val="0"/>
              <w:spacing w:line="240" w:lineRule="auto"/>
              <w:ind w:left="72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25BE3E4F" w14:textId="77777777" w:rsidR="003437D5" w:rsidRDefault="003437D5">
            <w:pPr>
              <w:widowControl w:val="0"/>
              <w:numPr>
                <w:ilvl w:val="0"/>
                <w:numId w:val="10"/>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0E692708" w14:textId="77777777" w:rsidR="003437D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Password policies</w:t>
            </w:r>
          </w:p>
        </w:tc>
      </w:tr>
      <w:tr w:rsidR="003437D5" w14:paraId="09ECB122" w14:textId="77777777">
        <w:tc>
          <w:tcPr>
            <w:tcW w:w="900" w:type="dxa"/>
            <w:shd w:val="clear" w:color="auto" w:fill="auto"/>
            <w:tcMar>
              <w:top w:w="100" w:type="dxa"/>
              <w:left w:w="100" w:type="dxa"/>
              <w:bottom w:w="100" w:type="dxa"/>
              <w:right w:w="100" w:type="dxa"/>
            </w:tcMar>
          </w:tcPr>
          <w:p w14:paraId="0BBAA1DD" w14:textId="77777777" w:rsidR="003437D5" w:rsidRDefault="003437D5" w:rsidP="00737BAC">
            <w:pPr>
              <w:widowControl w:val="0"/>
              <w:spacing w:line="240" w:lineRule="auto"/>
              <w:ind w:left="72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11E04253" w14:textId="77777777" w:rsidR="003437D5" w:rsidRDefault="003437D5">
            <w:pPr>
              <w:widowControl w:val="0"/>
              <w:numPr>
                <w:ilvl w:val="0"/>
                <w:numId w:val="7"/>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635D35FA" w14:textId="77777777" w:rsidR="003437D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Separation of duties</w:t>
            </w:r>
          </w:p>
        </w:tc>
      </w:tr>
      <w:tr w:rsidR="003437D5" w14:paraId="2A938FA6" w14:textId="77777777">
        <w:tc>
          <w:tcPr>
            <w:tcW w:w="900" w:type="dxa"/>
            <w:shd w:val="clear" w:color="auto" w:fill="auto"/>
            <w:tcMar>
              <w:top w:w="100" w:type="dxa"/>
              <w:left w:w="100" w:type="dxa"/>
              <w:bottom w:w="100" w:type="dxa"/>
              <w:right w:w="100" w:type="dxa"/>
            </w:tcMar>
          </w:tcPr>
          <w:p w14:paraId="58541BC0" w14:textId="77777777" w:rsidR="003437D5" w:rsidRDefault="003437D5">
            <w:pPr>
              <w:widowControl w:val="0"/>
              <w:numPr>
                <w:ilvl w:val="0"/>
                <w:numId w:val="13"/>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2DB969A5" w14:textId="77777777" w:rsidR="003437D5" w:rsidRDefault="003437D5" w:rsidP="00737BAC">
            <w:pPr>
              <w:widowControl w:val="0"/>
              <w:spacing w:line="240" w:lineRule="auto"/>
              <w:ind w:left="72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3D16B110" w14:textId="77777777" w:rsidR="003437D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Firewall</w:t>
            </w:r>
          </w:p>
        </w:tc>
      </w:tr>
      <w:tr w:rsidR="003437D5" w14:paraId="59E5DAAB" w14:textId="77777777">
        <w:tc>
          <w:tcPr>
            <w:tcW w:w="900" w:type="dxa"/>
            <w:shd w:val="clear" w:color="auto" w:fill="auto"/>
            <w:tcMar>
              <w:top w:w="100" w:type="dxa"/>
              <w:left w:w="100" w:type="dxa"/>
              <w:bottom w:w="100" w:type="dxa"/>
              <w:right w:w="100" w:type="dxa"/>
            </w:tcMar>
          </w:tcPr>
          <w:p w14:paraId="79FAAF2A" w14:textId="77777777" w:rsidR="003437D5" w:rsidRDefault="003437D5" w:rsidP="00737BAC">
            <w:pPr>
              <w:widowControl w:val="0"/>
              <w:spacing w:line="240" w:lineRule="auto"/>
              <w:ind w:left="72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211ED2A0" w14:textId="77777777" w:rsidR="003437D5" w:rsidRDefault="003437D5">
            <w:pPr>
              <w:widowControl w:val="0"/>
              <w:numPr>
                <w:ilvl w:val="0"/>
                <w:numId w:val="17"/>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3682FB0C" w14:textId="77777777" w:rsidR="003437D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Intrusion detection system (IDS)</w:t>
            </w:r>
          </w:p>
        </w:tc>
      </w:tr>
      <w:tr w:rsidR="003437D5" w14:paraId="697C4C45" w14:textId="77777777">
        <w:tc>
          <w:tcPr>
            <w:tcW w:w="900" w:type="dxa"/>
            <w:shd w:val="clear" w:color="auto" w:fill="auto"/>
            <w:tcMar>
              <w:top w:w="100" w:type="dxa"/>
              <w:left w:w="100" w:type="dxa"/>
              <w:bottom w:w="100" w:type="dxa"/>
              <w:right w:w="100" w:type="dxa"/>
            </w:tcMar>
          </w:tcPr>
          <w:p w14:paraId="6202ADC2" w14:textId="77777777" w:rsidR="003437D5" w:rsidRDefault="003437D5" w:rsidP="00737BAC">
            <w:pPr>
              <w:widowControl w:val="0"/>
              <w:spacing w:line="240" w:lineRule="auto"/>
              <w:ind w:left="72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1BD0CAF0" w14:textId="77777777" w:rsidR="003437D5" w:rsidRDefault="003437D5">
            <w:pPr>
              <w:widowControl w:val="0"/>
              <w:numPr>
                <w:ilvl w:val="0"/>
                <w:numId w:val="3"/>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34061C66" w14:textId="77777777" w:rsidR="003437D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Backups</w:t>
            </w:r>
          </w:p>
        </w:tc>
      </w:tr>
      <w:tr w:rsidR="003437D5" w14:paraId="21B168BE" w14:textId="77777777">
        <w:tc>
          <w:tcPr>
            <w:tcW w:w="900" w:type="dxa"/>
            <w:shd w:val="clear" w:color="auto" w:fill="auto"/>
            <w:tcMar>
              <w:top w:w="100" w:type="dxa"/>
              <w:left w:w="100" w:type="dxa"/>
              <w:bottom w:w="100" w:type="dxa"/>
              <w:right w:w="100" w:type="dxa"/>
            </w:tcMar>
          </w:tcPr>
          <w:p w14:paraId="6086DD63" w14:textId="77777777" w:rsidR="003437D5" w:rsidRDefault="003437D5">
            <w:pPr>
              <w:widowControl w:val="0"/>
              <w:numPr>
                <w:ilvl w:val="0"/>
                <w:numId w:val="19"/>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30E81581" w14:textId="77777777" w:rsidR="003437D5" w:rsidRDefault="003437D5" w:rsidP="00737BAC">
            <w:pPr>
              <w:widowControl w:val="0"/>
              <w:spacing w:line="240" w:lineRule="auto"/>
              <w:ind w:left="72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528DB6FA" w14:textId="77777777" w:rsidR="003437D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Antivirus software</w:t>
            </w:r>
          </w:p>
        </w:tc>
      </w:tr>
      <w:tr w:rsidR="003437D5" w14:paraId="7BB32F84" w14:textId="77777777">
        <w:tc>
          <w:tcPr>
            <w:tcW w:w="900" w:type="dxa"/>
            <w:shd w:val="clear" w:color="auto" w:fill="auto"/>
            <w:tcMar>
              <w:top w:w="100" w:type="dxa"/>
              <w:left w:w="100" w:type="dxa"/>
              <w:bottom w:w="100" w:type="dxa"/>
              <w:right w:w="100" w:type="dxa"/>
            </w:tcMar>
          </w:tcPr>
          <w:p w14:paraId="2E0C0549" w14:textId="77777777" w:rsidR="003437D5" w:rsidRDefault="003437D5" w:rsidP="008F7755">
            <w:pPr>
              <w:widowControl w:val="0"/>
              <w:spacing w:line="240" w:lineRule="auto"/>
              <w:ind w:left="72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1E338735" w14:textId="77777777" w:rsidR="003437D5" w:rsidRDefault="003437D5">
            <w:pPr>
              <w:widowControl w:val="0"/>
              <w:numPr>
                <w:ilvl w:val="0"/>
                <w:numId w:val="11"/>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39D6ACE2" w14:textId="77777777" w:rsidR="003437D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Manual monitoring, maintenance, and intervention for legacy systems</w:t>
            </w:r>
          </w:p>
        </w:tc>
      </w:tr>
      <w:tr w:rsidR="003437D5" w14:paraId="2D5C7493" w14:textId="77777777">
        <w:tc>
          <w:tcPr>
            <w:tcW w:w="900" w:type="dxa"/>
            <w:shd w:val="clear" w:color="auto" w:fill="auto"/>
            <w:tcMar>
              <w:top w:w="100" w:type="dxa"/>
              <w:left w:w="100" w:type="dxa"/>
              <w:bottom w:w="100" w:type="dxa"/>
              <w:right w:w="100" w:type="dxa"/>
            </w:tcMar>
          </w:tcPr>
          <w:p w14:paraId="2432DDDB" w14:textId="77777777" w:rsidR="003437D5" w:rsidRDefault="003437D5">
            <w:pPr>
              <w:widowControl w:val="0"/>
              <w:numPr>
                <w:ilvl w:val="0"/>
                <w:numId w:val="12"/>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4E75DA9F" w14:textId="77777777" w:rsidR="003437D5" w:rsidRDefault="003437D5">
            <w:pPr>
              <w:widowControl w:val="0"/>
              <w:numPr>
                <w:ilvl w:val="0"/>
                <w:numId w:val="15"/>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1A50EB38" w14:textId="77777777" w:rsidR="003437D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Encryption</w:t>
            </w:r>
          </w:p>
        </w:tc>
      </w:tr>
      <w:tr w:rsidR="003437D5" w14:paraId="09069114" w14:textId="77777777">
        <w:tc>
          <w:tcPr>
            <w:tcW w:w="900" w:type="dxa"/>
            <w:shd w:val="clear" w:color="auto" w:fill="auto"/>
            <w:tcMar>
              <w:top w:w="100" w:type="dxa"/>
              <w:left w:w="100" w:type="dxa"/>
              <w:bottom w:w="100" w:type="dxa"/>
              <w:right w:w="100" w:type="dxa"/>
            </w:tcMar>
          </w:tcPr>
          <w:p w14:paraId="4EF0EBD7" w14:textId="77777777" w:rsidR="003437D5" w:rsidRDefault="003437D5" w:rsidP="008F7755">
            <w:pPr>
              <w:widowControl w:val="0"/>
              <w:spacing w:line="240" w:lineRule="auto"/>
              <w:ind w:left="72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0B94790A" w14:textId="77777777" w:rsidR="003437D5" w:rsidRDefault="003437D5">
            <w:pPr>
              <w:widowControl w:val="0"/>
              <w:numPr>
                <w:ilvl w:val="0"/>
                <w:numId w:val="2"/>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59F4379E" w14:textId="77777777" w:rsidR="003437D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Password management system</w:t>
            </w:r>
          </w:p>
        </w:tc>
      </w:tr>
      <w:tr w:rsidR="003437D5" w14:paraId="5B91C08F" w14:textId="77777777">
        <w:tc>
          <w:tcPr>
            <w:tcW w:w="900" w:type="dxa"/>
            <w:shd w:val="clear" w:color="auto" w:fill="auto"/>
            <w:tcMar>
              <w:top w:w="100" w:type="dxa"/>
              <w:left w:w="100" w:type="dxa"/>
              <w:bottom w:w="100" w:type="dxa"/>
              <w:right w:w="100" w:type="dxa"/>
            </w:tcMar>
          </w:tcPr>
          <w:p w14:paraId="5BF85639" w14:textId="77777777" w:rsidR="003437D5" w:rsidRDefault="003437D5">
            <w:pPr>
              <w:widowControl w:val="0"/>
              <w:numPr>
                <w:ilvl w:val="0"/>
                <w:numId w:val="20"/>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6110BE1E" w14:textId="77777777" w:rsidR="003437D5" w:rsidRDefault="003437D5" w:rsidP="008F7755">
            <w:pPr>
              <w:widowControl w:val="0"/>
              <w:spacing w:line="240" w:lineRule="auto"/>
              <w:ind w:left="72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5A5A76F0" w14:textId="77777777" w:rsidR="003437D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Locks (offices, storefront, warehouse)</w:t>
            </w:r>
          </w:p>
        </w:tc>
      </w:tr>
      <w:tr w:rsidR="003437D5" w14:paraId="1B14EC39" w14:textId="77777777">
        <w:tc>
          <w:tcPr>
            <w:tcW w:w="900" w:type="dxa"/>
            <w:shd w:val="clear" w:color="auto" w:fill="auto"/>
            <w:tcMar>
              <w:top w:w="100" w:type="dxa"/>
              <w:left w:w="100" w:type="dxa"/>
              <w:bottom w:w="100" w:type="dxa"/>
              <w:right w:w="100" w:type="dxa"/>
            </w:tcMar>
          </w:tcPr>
          <w:p w14:paraId="019512F5" w14:textId="77777777" w:rsidR="003437D5" w:rsidRDefault="003437D5">
            <w:pPr>
              <w:widowControl w:val="0"/>
              <w:numPr>
                <w:ilvl w:val="0"/>
                <w:numId w:val="16"/>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4F04EEC9" w14:textId="77777777" w:rsidR="003437D5" w:rsidRDefault="003437D5" w:rsidP="008F7755">
            <w:pPr>
              <w:widowControl w:val="0"/>
              <w:spacing w:line="240" w:lineRule="auto"/>
              <w:ind w:left="72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0B496E30" w14:textId="77777777" w:rsidR="003437D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Closed-circuit television (CCTV) surveillance</w:t>
            </w:r>
          </w:p>
        </w:tc>
      </w:tr>
      <w:tr w:rsidR="003437D5" w14:paraId="5DD183F9" w14:textId="77777777">
        <w:tc>
          <w:tcPr>
            <w:tcW w:w="900" w:type="dxa"/>
            <w:shd w:val="clear" w:color="auto" w:fill="auto"/>
            <w:tcMar>
              <w:top w:w="100" w:type="dxa"/>
              <w:left w:w="100" w:type="dxa"/>
              <w:bottom w:w="100" w:type="dxa"/>
              <w:right w:w="100" w:type="dxa"/>
            </w:tcMar>
          </w:tcPr>
          <w:p w14:paraId="0CB716CF" w14:textId="77777777" w:rsidR="003437D5" w:rsidRDefault="003437D5">
            <w:pPr>
              <w:widowControl w:val="0"/>
              <w:numPr>
                <w:ilvl w:val="0"/>
                <w:numId w:val="1"/>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66F2BD57" w14:textId="77777777" w:rsidR="003437D5" w:rsidRDefault="003437D5" w:rsidP="008F7755">
            <w:pPr>
              <w:widowControl w:val="0"/>
              <w:spacing w:line="240" w:lineRule="auto"/>
              <w:ind w:left="72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0956B103" w14:textId="77777777" w:rsidR="003437D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Fire detection/prevention (fire alarm, sprinkler system, etc.)</w:t>
            </w:r>
          </w:p>
        </w:tc>
      </w:tr>
    </w:tbl>
    <w:p w14:paraId="49C0D706" w14:textId="77777777" w:rsidR="003437D5" w:rsidRDefault="003437D5">
      <w:pPr>
        <w:rPr>
          <w:rFonts w:ascii="Google Sans" w:eastAsia="Google Sans" w:hAnsi="Google Sans" w:cs="Google Sans"/>
          <w:sz w:val="24"/>
          <w:szCs w:val="24"/>
        </w:rPr>
      </w:pPr>
    </w:p>
    <w:p w14:paraId="0605ECC8" w14:textId="77777777" w:rsidR="003437D5" w:rsidRDefault="001546C4">
      <w:pPr>
        <w:rPr>
          <w:rFonts w:ascii="Google Sans" w:eastAsia="Google Sans" w:hAnsi="Google Sans" w:cs="Google Sans"/>
          <w:sz w:val="24"/>
          <w:szCs w:val="24"/>
        </w:rPr>
      </w:pPr>
      <w:r>
        <w:rPr>
          <w:noProof/>
        </w:rPr>
        <w:pict w14:anchorId="03DB805E">
          <v:rect id="_x0000_i1026" alt="" style="width:453.6pt;height:.05pt;mso-width-percent:0;mso-height-percent:0;mso-width-percent:0;mso-height-percent:0" o:hralign="center" o:hrstd="t" o:hr="t" fillcolor="#a0a0a0" stroked="f"/>
        </w:pict>
      </w:r>
    </w:p>
    <w:p w14:paraId="2C5961D7" w14:textId="77777777" w:rsidR="003437D5" w:rsidRDefault="003437D5">
      <w:pPr>
        <w:rPr>
          <w:rFonts w:ascii="Google Sans" w:eastAsia="Google Sans" w:hAnsi="Google Sans" w:cs="Google Sans"/>
          <w:sz w:val="24"/>
          <w:szCs w:val="24"/>
        </w:rPr>
      </w:pPr>
    </w:p>
    <w:p w14:paraId="562BAAC1" w14:textId="77777777" w:rsidR="003437D5" w:rsidRDefault="003437D5">
      <w:pPr>
        <w:rPr>
          <w:rFonts w:ascii="Google Sans" w:eastAsia="Google Sans" w:hAnsi="Google Sans" w:cs="Google Sans"/>
          <w:sz w:val="24"/>
          <w:szCs w:val="24"/>
        </w:rPr>
      </w:pPr>
    </w:p>
    <w:p w14:paraId="07DB3F1D" w14:textId="77777777" w:rsidR="008F7755" w:rsidRDefault="008F7755">
      <w:pPr>
        <w:rPr>
          <w:rFonts w:ascii="Google Sans" w:eastAsia="Google Sans" w:hAnsi="Google Sans" w:cs="Google Sans"/>
          <w:sz w:val="24"/>
          <w:szCs w:val="24"/>
        </w:rPr>
      </w:pPr>
    </w:p>
    <w:p w14:paraId="00BCA2A1" w14:textId="77777777" w:rsidR="008F7755" w:rsidRDefault="008F7755">
      <w:pPr>
        <w:rPr>
          <w:rFonts w:ascii="Google Sans" w:eastAsia="Google Sans" w:hAnsi="Google Sans" w:cs="Google Sans"/>
          <w:sz w:val="24"/>
          <w:szCs w:val="24"/>
        </w:rPr>
      </w:pPr>
    </w:p>
    <w:p w14:paraId="4E241F55" w14:textId="77777777" w:rsidR="008F7755" w:rsidRDefault="008F7755">
      <w:pPr>
        <w:rPr>
          <w:rFonts w:ascii="Google Sans" w:eastAsia="Google Sans" w:hAnsi="Google Sans" w:cs="Google Sans"/>
          <w:sz w:val="24"/>
          <w:szCs w:val="24"/>
        </w:rPr>
      </w:pPr>
    </w:p>
    <w:p w14:paraId="6442834E" w14:textId="24AAF921" w:rsidR="003437D5" w:rsidRDefault="00000000">
      <w:pPr>
        <w:rPr>
          <w:rFonts w:ascii="Google Sans" w:eastAsia="Google Sans" w:hAnsi="Google Sans" w:cs="Google Sans"/>
          <w:i/>
          <w:sz w:val="24"/>
          <w:szCs w:val="24"/>
        </w:rPr>
      </w:pPr>
      <w:r>
        <w:rPr>
          <w:rFonts w:ascii="Google Sans" w:eastAsia="Google Sans" w:hAnsi="Google Sans" w:cs="Google Sans"/>
          <w:i/>
          <w:sz w:val="24"/>
          <w:szCs w:val="24"/>
        </w:rPr>
        <w:lastRenderedPageBreak/>
        <w:t>Does Botium Toys currently adhere to this compliance best practice?</w:t>
      </w:r>
    </w:p>
    <w:p w14:paraId="66B43554" w14:textId="77777777" w:rsidR="003437D5" w:rsidRDefault="003437D5">
      <w:pPr>
        <w:rPr>
          <w:rFonts w:ascii="Google Sans" w:eastAsia="Google Sans" w:hAnsi="Google Sans" w:cs="Google Sans"/>
          <w:sz w:val="24"/>
          <w:szCs w:val="24"/>
        </w:rPr>
      </w:pPr>
    </w:p>
    <w:p w14:paraId="2A6ECA3C" w14:textId="77777777" w:rsidR="003437D5" w:rsidRDefault="00000000">
      <w:pPr>
        <w:rPr>
          <w:rFonts w:ascii="Google Sans" w:eastAsia="Google Sans" w:hAnsi="Google Sans" w:cs="Google Sans"/>
          <w:sz w:val="24"/>
          <w:szCs w:val="24"/>
        </w:rPr>
      </w:pPr>
      <w:r>
        <w:rPr>
          <w:rFonts w:ascii="Google Sans" w:eastAsia="Google Sans" w:hAnsi="Google Sans" w:cs="Google Sans"/>
          <w:b/>
          <w:sz w:val="24"/>
          <w:szCs w:val="24"/>
        </w:rPr>
        <w:t>Compliance checklist</w:t>
      </w:r>
    </w:p>
    <w:p w14:paraId="775116CB" w14:textId="77777777" w:rsidR="003437D5" w:rsidRDefault="003437D5">
      <w:pPr>
        <w:rPr>
          <w:rFonts w:ascii="Google Sans" w:eastAsia="Google Sans" w:hAnsi="Google Sans" w:cs="Google Sans"/>
          <w:b/>
          <w:sz w:val="24"/>
          <w:szCs w:val="24"/>
        </w:rPr>
      </w:pPr>
    </w:p>
    <w:p w14:paraId="7CE45005" w14:textId="77777777" w:rsidR="003437D5" w:rsidRDefault="00000000">
      <w:pPr>
        <w:spacing w:after="200" w:line="360" w:lineRule="auto"/>
        <w:rPr>
          <w:rFonts w:ascii="Google Sans" w:eastAsia="Google Sans" w:hAnsi="Google Sans" w:cs="Google Sans"/>
          <w:sz w:val="24"/>
          <w:szCs w:val="24"/>
          <w:u w:val="single"/>
        </w:rPr>
      </w:pPr>
      <w:r>
        <w:rPr>
          <w:rFonts w:ascii="Google Sans" w:eastAsia="Google Sans" w:hAnsi="Google Sans" w:cs="Google Sans"/>
          <w:sz w:val="24"/>
          <w:szCs w:val="24"/>
          <w:u w:val="single"/>
        </w:rPr>
        <w:t>Payment Card Industry Data Security Standard (PCI DSS)</w:t>
      </w:r>
    </w:p>
    <w:tbl>
      <w:tblPr>
        <w:tblStyle w:val="a0"/>
        <w:tblW w:w="9360"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30"/>
        <w:gridCol w:w="915"/>
        <w:gridCol w:w="7515"/>
      </w:tblGrid>
      <w:tr w:rsidR="003437D5" w14:paraId="797F3781" w14:textId="77777777">
        <w:tc>
          <w:tcPr>
            <w:tcW w:w="930" w:type="dxa"/>
            <w:shd w:val="clear" w:color="auto" w:fill="auto"/>
            <w:tcMar>
              <w:top w:w="100" w:type="dxa"/>
              <w:left w:w="100" w:type="dxa"/>
              <w:bottom w:w="100" w:type="dxa"/>
              <w:right w:w="100" w:type="dxa"/>
            </w:tcMar>
          </w:tcPr>
          <w:p w14:paraId="5DDECDC5" w14:textId="77777777" w:rsidR="003437D5" w:rsidRDefault="00000000">
            <w:pPr>
              <w:widowControl w:val="0"/>
              <w:spacing w:line="240" w:lineRule="auto"/>
              <w:jc w:val="right"/>
              <w:rPr>
                <w:rFonts w:ascii="Google Sans" w:eastAsia="Google Sans" w:hAnsi="Google Sans" w:cs="Google Sans"/>
                <w:b/>
                <w:sz w:val="24"/>
                <w:szCs w:val="24"/>
              </w:rPr>
            </w:pPr>
            <w:r>
              <w:rPr>
                <w:rFonts w:ascii="Google Sans" w:eastAsia="Google Sans" w:hAnsi="Google Sans" w:cs="Google Sans"/>
                <w:b/>
                <w:sz w:val="24"/>
                <w:szCs w:val="24"/>
              </w:rPr>
              <w:t>Yes</w:t>
            </w:r>
          </w:p>
        </w:tc>
        <w:tc>
          <w:tcPr>
            <w:tcW w:w="915" w:type="dxa"/>
            <w:shd w:val="clear" w:color="auto" w:fill="auto"/>
            <w:tcMar>
              <w:top w:w="100" w:type="dxa"/>
              <w:left w:w="100" w:type="dxa"/>
              <w:bottom w:w="100" w:type="dxa"/>
              <w:right w:w="100" w:type="dxa"/>
            </w:tcMar>
          </w:tcPr>
          <w:p w14:paraId="4788E571" w14:textId="77777777" w:rsidR="003437D5"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 xml:space="preserve">    No</w:t>
            </w:r>
          </w:p>
        </w:tc>
        <w:tc>
          <w:tcPr>
            <w:tcW w:w="7515" w:type="dxa"/>
            <w:shd w:val="clear" w:color="auto" w:fill="auto"/>
            <w:tcMar>
              <w:top w:w="100" w:type="dxa"/>
              <w:left w:w="100" w:type="dxa"/>
              <w:bottom w:w="100" w:type="dxa"/>
              <w:right w:w="100" w:type="dxa"/>
            </w:tcMar>
          </w:tcPr>
          <w:p w14:paraId="69D708F3" w14:textId="77777777" w:rsidR="003437D5"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Best practice</w:t>
            </w:r>
          </w:p>
        </w:tc>
      </w:tr>
      <w:tr w:rsidR="003437D5" w14:paraId="4E274547" w14:textId="77777777">
        <w:tc>
          <w:tcPr>
            <w:tcW w:w="930" w:type="dxa"/>
            <w:shd w:val="clear" w:color="auto" w:fill="auto"/>
            <w:tcMar>
              <w:top w:w="100" w:type="dxa"/>
              <w:left w:w="100" w:type="dxa"/>
              <w:bottom w:w="100" w:type="dxa"/>
              <w:right w:w="100" w:type="dxa"/>
            </w:tcMar>
          </w:tcPr>
          <w:p w14:paraId="208138EA" w14:textId="77777777" w:rsidR="003437D5" w:rsidRDefault="003437D5">
            <w:pPr>
              <w:widowControl w:val="0"/>
              <w:numPr>
                <w:ilvl w:val="0"/>
                <w:numId w:val="12"/>
              </w:numPr>
              <w:spacing w:line="240" w:lineRule="auto"/>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187135D0" w14:textId="77777777" w:rsidR="003437D5" w:rsidRDefault="003437D5">
            <w:pPr>
              <w:widowControl w:val="0"/>
              <w:numPr>
                <w:ilvl w:val="0"/>
                <w:numId w:val="15"/>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4A2A2702" w14:textId="77777777" w:rsidR="003437D5"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Only authorized users have access to customers’ credit card information. </w:t>
            </w:r>
          </w:p>
        </w:tc>
      </w:tr>
      <w:tr w:rsidR="003437D5" w14:paraId="13D54491" w14:textId="77777777">
        <w:tc>
          <w:tcPr>
            <w:tcW w:w="930" w:type="dxa"/>
            <w:shd w:val="clear" w:color="auto" w:fill="auto"/>
            <w:tcMar>
              <w:top w:w="100" w:type="dxa"/>
              <w:left w:w="100" w:type="dxa"/>
              <w:bottom w:w="100" w:type="dxa"/>
              <w:right w:w="100" w:type="dxa"/>
            </w:tcMar>
          </w:tcPr>
          <w:p w14:paraId="53998E8E" w14:textId="77777777" w:rsidR="003437D5" w:rsidRDefault="003437D5" w:rsidP="00212795">
            <w:pPr>
              <w:widowControl w:val="0"/>
              <w:spacing w:line="240" w:lineRule="auto"/>
              <w:ind w:left="720"/>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44FECEA7" w14:textId="77777777" w:rsidR="003437D5" w:rsidRDefault="003437D5">
            <w:pPr>
              <w:widowControl w:val="0"/>
              <w:numPr>
                <w:ilvl w:val="0"/>
                <w:numId w:val="2"/>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7E4ABA2D" w14:textId="77777777" w:rsidR="003437D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Credit card information is stored, accepted, processed, and transmitted internally, in a secure environment.</w:t>
            </w:r>
          </w:p>
        </w:tc>
      </w:tr>
      <w:tr w:rsidR="003437D5" w14:paraId="13C981FA" w14:textId="77777777">
        <w:tc>
          <w:tcPr>
            <w:tcW w:w="930" w:type="dxa"/>
            <w:shd w:val="clear" w:color="auto" w:fill="auto"/>
            <w:tcMar>
              <w:top w:w="100" w:type="dxa"/>
              <w:left w:w="100" w:type="dxa"/>
              <w:bottom w:w="100" w:type="dxa"/>
              <w:right w:w="100" w:type="dxa"/>
            </w:tcMar>
          </w:tcPr>
          <w:p w14:paraId="77B417A9" w14:textId="77777777" w:rsidR="003437D5" w:rsidRDefault="003437D5" w:rsidP="00212795">
            <w:pPr>
              <w:widowControl w:val="0"/>
              <w:spacing w:line="240" w:lineRule="auto"/>
              <w:ind w:left="720"/>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52FC95F2" w14:textId="77777777" w:rsidR="003437D5" w:rsidRDefault="003437D5">
            <w:pPr>
              <w:widowControl w:val="0"/>
              <w:numPr>
                <w:ilvl w:val="0"/>
                <w:numId w:val="10"/>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3F113FCD" w14:textId="77777777" w:rsidR="003437D5" w:rsidRDefault="00000000">
            <w:pPr>
              <w:widowControl w:val="0"/>
              <w:spacing w:line="240" w:lineRule="auto"/>
              <w:rPr>
                <w:rFonts w:ascii="Google Sans" w:eastAsia="Google Sans" w:hAnsi="Google Sans" w:cs="Google Sans"/>
                <w:sz w:val="24"/>
                <w:szCs w:val="24"/>
                <w:highlight w:val="yellow"/>
              </w:rPr>
            </w:pPr>
            <w:r>
              <w:rPr>
                <w:rFonts w:ascii="Google Sans" w:eastAsia="Google Sans" w:hAnsi="Google Sans" w:cs="Google Sans"/>
                <w:sz w:val="24"/>
                <w:szCs w:val="24"/>
              </w:rPr>
              <w:t>Implement data encryption procedures to better secure credit card transaction touchpoints and data.</w:t>
            </w:r>
            <w:r>
              <w:rPr>
                <w:rFonts w:ascii="Google Sans" w:eastAsia="Google Sans" w:hAnsi="Google Sans" w:cs="Google Sans"/>
                <w:sz w:val="24"/>
                <w:szCs w:val="24"/>
                <w:highlight w:val="yellow"/>
              </w:rPr>
              <w:t xml:space="preserve"> </w:t>
            </w:r>
          </w:p>
        </w:tc>
      </w:tr>
      <w:tr w:rsidR="003437D5" w14:paraId="082E7273" w14:textId="77777777">
        <w:tc>
          <w:tcPr>
            <w:tcW w:w="930" w:type="dxa"/>
            <w:shd w:val="clear" w:color="auto" w:fill="auto"/>
            <w:tcMar>
              <w:top w:w="100" w:type="dxa"/>
              <w:left w:w="100" w:type="dxa"/>
              <w:bottom w:w="100" w:type="dxa"/>
              <w:right w:w="100" w:type="dxa"/>
            </w:tcMar>
          </w:tcPr>
          <w:p w14:paraId="348C19E1" w14:textId="77777777" w:rsidR="003437D5" w:rsidRDefault="003437D5" w:rsidP="00212795">
            <w:pPr>
              <w:widowControl w:val="0"/>
              <w:spacing w:line="240" w:lineRule="auto"/>
              <w:ind w:left="720"/>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7DC9A034" w14:textId="77777777" w:rsidR="003437D5" w:rsidRDefault="003437D5">
            <w:pPr>
              <w:widowControl w:val="0"/>
              <w:numPr>
                <w:ilvl w:val="0"/>
                <w:numId w:val="7"/>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3B13F86E" w14:textId="77777777" w:rsidR="003437D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Adopt secure password management policies.</w:t>
            </w:r>
          </w:p>
        </w:tc>
      </w:tr>
    </w:tbl>
    <w:p w14:paraId="78E95B20" w14:textId="77777777" w:rsidR="003437D5" w:rsidRDefault="003437D5">
      <w:pPr>
        <w:rPr>
          <w:rFonts w:ascii="Google Sans" w:eastAsia="Google Sans" w:hAnsi="Google Sans" w:cs="Google Sans"/>
          <w:sz w:val="24"/>
          <w:szCs w:val="24"/>
        </w:rPr>
      </w:pPr>
    </w:p>
    <w:p w14:paraId="2B59C10E" w14:textId="77777777" w:rsidR="003437D5" w:rsidRDefault="003437D5">
      <w:pPr>
        <w:rPr>
          <w:rFonts w:ascii="Google Sans" w:eastAsia="Google Sans" w:hAnsi="Google Sans" w:cs="Google Sans"/>
          <w:sz w:val="24"/>
          <w:szCs w:val="24"/>
        </w:rPr>
      </w:pPr>
    </w:p>
    <w:p w14:paraId="2D4FF541" w14:textId="77777777" w:rsidR="003437D5" w:rsidRDefault="00000000">
      <w:pPr>
        <w:spacing w:after="200" w:line="360" w:lineRule="auto"/>
        <w:rPr>
          <w:rFonts w:ascii="Google Sans" w:eastAsia="Google Sans" w:hAnsi="Google Sans" w:cs="Google Sans"/>
          <w:sz w:val="24"/>
          <w:szCs w:val="24"/>
          <w:u w:val="single"/>
        </w:rPr>
      </w:pPr>
      <w:r>
        <w:rPr>
          <w:rFonts w:ascii="Google Sans" w:eastAsia="Google Sans" w:hAnsi="Google Sans" w:cs="Google Sans"/>
          <w:sz w:val="24"/>
          <w:szCs w:val="24"/>
          <w:u w:val="single"/>
        </w:rPr>
        <w:t>General Data Protection Regulation (GDPR)</w:t>
      </w:r>
    </w:p>
    <w:tbl>
      <w:tblPr>
        <w:tblStyle w:val="a1"/>
        <w:tblW w:w="9360"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00"/>
        <w:gridCol w:w="945"/>
        <w:gridCol w:w="7515"/>
      </w:tblGrid>
      <w:tr w:rsidR="003437D5" w14:paraId="49910AB2" w14:textId="77777777">
        <w:tc>
          <w:tcPr>
            <w:tcW w:w="900" w:type="dxa"/>
            <w:shd w:val="clear" w:color="auto" w:fill="auto"/>
            <w:tcMar>
              <w:top w:w="100" w:type="dxa"/>
              <w:left w:w="100" w:type="dxa"/>
              <w:bottom w:w="100" w:type="dxa"/>
              <w:right w:w="100" w:type="dxa"/>
            </w:tcMar>
          </w:tcPr>
          <w:p w14:paraId="6F8076CF" w14:textId="77777777" w:rsidR="003437D5" w:rsidRDefault="00000000">
            <w:pPr>
              <w:widowControl w:val="0"/>
              <w:spacing w:line="240" w:lineRule="auto"/>
              <w:jc w:val="right"/>
              <w:rPr>
                <w:rFonts w:ascii="Google Sans" w:eastAsia="Google Sans" w:hAnsi="Google Sans" w:cs="Google Sans"/>
                <w:b/>
                <w:sz w:val="24"/>
                <w:szCs w:val="24"/>
              </w:rPr>
            </w:pPr>
            <w:r>
              <w:rPr>
                <w:rFonts w:ascii="Google Sans" w:eastAsia="Google Sans" w:hAnsi="Google Sans" w:cs="Google Sans"/>
                <w:b/>
                <w:sz w:val="24"/>
                <w:szCs w:val="24"/>
              </w:rPr>
              <w:t>Yes</w:t>
            </w:r>
          </w:p>
        </w:tc>
        <w:tc>
          <w:tcPr>
            <w:tcW w:w="945" w:type="dxa"/>
            <w:shd w:val="clear" w:color="auto" w:fill="auto"/>
            <w:tcMar>
              <w:top w:w="100" w:type="dxa"/>
              <w:left w:w="100" w:type="dxa"/>
              <w:bottom w:w="100" w:type="dxa"/>
              <w:right w:w="100" w:type="dxa"/>
            </w:tcMar>
          </w:tcPr>
          <w:p w14:paraId="2E5AC5E2" w14:textId="77777777" w:rsidR="003437D5"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 xml:space="preserve">    No</w:t>
            </w:r>
          </w:p>
        </w:tc>
        <w:tc>
          <w:tcPr>
            <w:tcW w:w="7515" w:type="dxa"/>
            <w:shd w:val="clear" w:color="auto" w:fill="auto"/>
            <w:tcMar>
              <w:top w:w="100" w:type="dxa"/>
              <w:left w:w="100" w:type="dxa"/>
              <w:bottom w:w="100" w:type="dxa"/>
              <w:right w:w="100" w:type="dxa"/>
            </w:tcMar>
          </w:tcPr>
          <w:p w14:paraId="6B662B1E" w14:textId="77777777" w:rsidR="003437D5"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Best practice</w:t>
            </w:r>
          </w:p>
        </w:tc>
      </w:tr>
      <w:tr w:rsidR="00212795" w14:paraId="1E70735B" w14:textId="77777777">
        <w:tc>
          <w:tcPr>
            <w:tcW w:w="900" w:type="dxa"/>
            <w:shd w:val="clear" w:color="auto" w:fill="auto"/>
            <w:tcMar>
              <w:top w:w="100" w:type="dxa"/>
              <w:left w:w="100" w:type="dxa"/>
              <w:bottom w:w="100" w:type="dxa"/>
              <w:right w:w="100" w:type="dxa"/>
            </w:tcMar>
          </w:tcPr>
          <w:p w14:paraId="5C541E9C" w14:textId="1E519991" w:rsidR="00212795" w:rsidRPr="005813DC" w:rsidRDefault="00212795" w:rsidP="005813DC">
            <w:pPr>
              <w:widowControl w:val="0"/>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22273F9C" w14:textId="77777777" w:rsidR="00212795" w:rsidRPr="005813DC" w:rsidRDefault="00212795" w:rsidP="005813DC">
            <w:pPr>
              <w:pStyle w:val="Paragraphedeliste"/>
              <w:widowControl w:val="0"/>
              <w:numPr>
                <w:ilvl w:val="0"/>
                <w:numId w:val="24"/>
              </w:numPr>
              <w:spacing w:line="240" w:lineRule="auto"/>
              <w:jc w:val="center"/>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56BFFD97" w14:textId="77777777" w:rsidR="00212795" w:rsidRDefault="00212795" w:rsidP="00212795">
            <w:pPr>
              <w:rPr>
                <w:rFonts w:ascii="Google Sans" w:eastAsia="Google Sans" w:hAnsi="Google Sans" w:cs="Google Sans"/>
                <w:sz w:val="24"/>
                <w:szCs w:val="24"/>
              </w:rPr>
            </w:pPr>
            <w:r>
              <w:rPr>
                <w:rFonts w:ascii="Google Sans" w:eastAsia="Google Sans" w:hAnsi="Google Sans" w:cs="Google Sans"/>
                <w:sz w:val="24"/>
                <w:szCs w:val="24"/>
              </w:rPr>
              <w:t>E.U. customers’ data is kept private/secured.</w:t>
            </w:r>
          </w:p>
        </w:tc>
      </w:tr>
      <w:tr w:rsidR="00212795" w14:paraId="1AC22524" w14:textId="77777777">
        <w:tc>
          <w:tcPr>
            <w:tcW w:w="900" w:type="dxa"/>
            <w:shd w:val="clear" w:color="auto" w:fill="auto"/>
            <w:tcMar>
              <w:top w:w="100" w:type="dxa"/>
              <w:left w:w="100" w:type="dxa"/>
              <w:bottom w:w="100" w:type="dxa"/>
              <w:right w:w="100" w:type="dxa"/>
            </w:tcMar>
          </w:tcPr>
          <w:p w14:paraId="5B063A4E" w14:textId="77777777" w:rsidR="00212795" w:rsidRDefault="00212795" w:rsidP="00212795">
            <w:pPr>
              <w:widowControl w:val="0"/>
              <w:numPr>
                <w:ilvl w:val="0"/>
                <w:numId w:val="20"/>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18F7B0C8" w14:textId="77777777" w:rsidR="00212795" w:rsidRDefault="00212795" w:rsidP="00212795">
            <w:pPr>
              <w:widowControl w:val="0"/>
              <w:spacing w:line="240" w:lineRule="auto"/>
              <w:ind w:left="72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7145B874" w14:textId="77777777" w:rsidR="00212795" w:rsidRDefault="00212795" w:rsidP="00212795">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There is a plan in place to notify E.U. customers within 72 hours if their data is compromised/there is a breach.</w:t>
            </w:r>
          </w:p>
        </w:tc>
      </w:tr>
      <w:tr w:rsidR="00212795" w14:paraId="0191431F" w14:textId="77777777">
        <w:tc>
          <w:tcPr>
            <w:tcW w:w="900" w:type="dxa"/>
            <w:shd w:val="clear" w:color="auto" w:fill="auto"/>
            <w:tcMar>
              <w:top w:w="100" w:type="dxa"/>
              <w:left w:w="100" w:type="dxa"/>
              <w:bottom w:w="100" w:type="dxa"/>
              <w:right w:w="100" w:type="dxa"/>
            </w:tcMar>
          </w:tcPr>
          <w:p w14:paraId="2517983E" w14:textId="77777777" w:rsidR="00212795" w:rsidRDefault="00212795" w:rsidP="005813DC">
            <w:pPr>
              <w:widowControl w:val="0"/>
              <w:spacing w:line="240" w:lineRule="auto"/>
              <w:ind w:left="36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153844EA" w14:textId="77777777" w:rsidR="00212795" w:rsidRPr="005813DC" w:rsidRDefault="00212795" w:rsidP="005813DC">
            <w:pPr>
              <w:pStyle w:val="Paragraphedeliste"/>
              <w:widowControl w:val="0"/>
              <w:numPr>
                <w:ilvl w:val="0"/>
                <w:numId w:val="24"/>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2AB875F0" w14:textId="77777777" w:rsidR="00212795" w:rsidRDefault="00212795" w:rsidP="00212795">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Ensure data is properly classified and inventoried.</w:t>
            </w:r>
          </w:p>
        </w:tc>
      </w:tr>
      <w:tr w:rsidR="00212795" w14:paraId="27097933" w14:textId="77777777">
        <w:tc>
          <w:tcPr>
            <w:tcW w:w="900" w:type="dxa"/>
            <w:shd w:val="clear" w:color="auto" w:fill="auto"/>
            <w:tcMar>
              <w:top w:w="100" w:type="dxa"/>
              <w:left w:w="100" w:type="dxa"/>
              <w:bottom w:w="100" w:type="dxa"/>
              <w:right w:w="100" w:type="dxa"/>
            </w:tcMar>
          </w:tcPr>
          <w:p w14:paraId="3CC8A1F4" w14:textId="77777777" w:rsidR="00212795" w:rsidRDefault="00212795" w:rsidP="00212795">
            <w:pPr>
              <w:widowControl w:val="0"/>
              <w:numPr>
                <w:ilvl w:val="0"/>
                <w:numId w:val="6"/>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77F9CF20" w14:textId="77777777" w:rsidR="00212795" w:rsidRDefault="00212795" w:rsidP="00212795">
            <w:pPr>
              <w:widowControl w:val="0"/>
              <w:spacing w:line="240" w:lineRule="auto"/>
              <w:ind w:left="72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458C00DA" w14:textId="77777777" w:rsidR="00212795" w:rsidRDefault="00212795" w:rsidP="00212795">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Enforce privacy policies, procedures, and processes to properly document and maintain data.</w:t>
            </w:r>
          </w:p>
        </w:tc>
      </w:tr>
    </w:tbl>
    <w:p w14:paraId="317B5060" w14:textId="77777777" w:rsidR="003437D5" w:rsidRDefault="003437D5">
      <w:pPr>
        <w:rPr>
          <w:rFonts w:ascii="Google Sans" w:eastAsia="Google Sans" w:hAnsi="Google Sans" w:cs="Google Sans"/>
          <w:sz w:val="24"/>
          <w:szCs w:val="24"/>
        </w:rPr>
      </w:pPr>
    </w:p>
    <w:p w14:paraId="62C74B37" w14:textId="77777777" w:rsidR="003437D5" w:rsidRDefault="003437D5">
      <w:pPr>
        <w:rPr>
          <w:rFonts w:ascii="Google Sans" w:eastAsia="Google Sans" w:hAnsi="Google Sans" w:cs="Google Sans"/>
          <w:sz w:val="24"/>
          <w:szCs w:val="24"/>
        </w:rPr>
      </w:pPr>
    </w:p>
    <w:p w14:paraId="07308DE3" w14:textId="77777777" w:rsidR="00212795" w:rsidRDefault="00212795">
      <w:pPr>
        <w:rPr>
          <w:rFonts w:ascii="Google Sans" w:eastAsia="Google Sans" w:hAnsi="Google Sans" w:cs="Google Sans"/>
          <w:sz w:val="24"/>
          <w:szCs w:val="24"/>
        </w:rPr>
      </w:pPr>
    </w:p>
    <w:p w14:paraId="1A2F235D" w14:textId="77777777" w:rsidR="00212795" w:rsidRDefault="00212795">
      <w:pPr>
        <w:rPr>
          <w:rFonts w:ascii="Google Sans" w:eastAsia="Google Sans" w:hAnsi="Google Sans" w:cs="Google Sans"/>
          <w:sz w:val="24"/>
          <w:szCs w:val="24"/>
        </w:rPr>
      </w:pPr>
    </w:p>
    <w:p w14:paraId="634231D1" w14:textId="77777777" w:rsidR="00212795" w:rsidRDefault="00212795">
      <w:pPr>
        <w:rPr>
          <w:rFonts w:ascii="Google Sans" w:eastAsia="Google Sans" w:hAnsi="Google Sans" w:cs="Google Sans"/>
          <w:sz w:val="24"/>
          <w:szCs w:val="24"/>
        </w:rPr>
      </w:pPr>
    </w:p>
    <w:p w14:paraId="6804A31C" w14:textId="77777777" w:rsidR="00212795" w:rsidRDefault="00212795">
      <w:pPr>
        <w:rPr>
          <w:rFonts w:ascii="Google Sans" w:eastAsia="Google Sans" w:hAnsi="Google Sans" w:cs="Google Sans"/>
          <w:sz w:val="24"/>
          <w:szCs w:val="24"/>
        </w:rPr>
      </w:pPr>
    </w:p>
    <w:p w14:paraId="3093B2A3" w14:textId="77777777" w:rsidR="00212795" w:rsidRDefault="00212795">
      <w:pPr>
        <w:rPr>
          <w:rFonts w:ascii="Google Sans" w:eastAsia="Google Sans" w:hAnsi="Google Sans" w:cs="Google Sans"/>
          <w:sz w:val="24"/>
          <w:szCs w:val="24"/>
        </w:rPr>
      </w:pPr>
    </w:p>
    <w:p w14:paraId="129D5CBE" w14:textId="77777777" w:rsidR="003437D5" w:rsidRDefault="00000000">
      <w:pPr>
        <w:spacing w:after="200" w:line="360" w:lineRule="auto"/>
        <w:rPr>
          <w:rFonts w:ascii="Google Sans" w:eastAsia="Google Sans" w:hAnsi="Google Sans" w:cs="Google Sans"/>
          <w:sz w:val="24"/>
          <w:szCs w:val="24"/>
        </w:rPr>
      </w:pPr>
      <w:r>
        <w:rPr>
          <w:rFonts w:ascii="Google Sans" w:eastAsia="Google Sans" w:hAnsi="Google Sans" w:cs="Google Sans"/>
          <w:sz w:val="24"/>
          <w:szCs w:val="24"/>
          <w:u w:val="single"/>
        </w:rPr>
        <w:lastRenderedPageBreak/>
        <w:t>System and Organizations Controls (SOC type 1, SOC type 2)</w:t>
      </w:r>
      <w:r>
        <w:rPr>
          <w:rFonts w:ascii="Google Sans" w:eastAsia="Google Sans" w:hAnsi="Google Sans" w:cs="Google Sans"/>
          <w:sz w:val="24"/>
          <w:szCs w:val="24"/>
        </w:rPr>
        <w:t xml:space="preserve"> </w:t>
      </w:r>
    </w:p>
    <w:tbl>
      <w:tblPr>
        <w:tblStyle w:val="a2"/>
        <w:tblW w:w="9360"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30"/>
        <w:gridCol w:w="915"/>
        <w:gridCol w:w="7515"/>
      </w:tblGrid>
      <w:tr w:rsidR="003437D5" w14:paraId="1F99244C" w14:textId="77777777">
        <w:tc>
          <w:tcPr>
            <w:tcW w:w="930" w:type="dxa"/>
            <w:shd w:val="clear" w:color="auto" w:fill="auto"/>
            <w:tcMar>
              <w:top w:w="100" w:type="dxa"/>
              <w:left w:w="100" w:type="dxa"/>
              <w:bottom w:w="100" w:type="dxa"/>
              <w:right w:w="100" w:type="dxa"/>
            </w:tcMar>
          </w:tcPr>
          <w:p w14:paraId="39FB9DBF" w14:textId="77777777" w:rsidR="003437D5" w:rsidRDefault="00000000">
            <w:pPr>
              <w:widowControl w:val="0"/>
              <w:spacing w:line="240" w:lineRule="auto"/>
              <w:jc w:val="right"/>
              <w:rPr>
                <w:rFonts w:ascii="Google Sans" w:eastAsia="Google Sans" w:hAnsi="Google Sans" w:cs="Google Sans"/>
                <w:b/>
                <w:sz w:val="24"/>
                <w:szCs w:val="24"/>
              </w:rPr>
            </w:pPr>
            <w:r>
              <w:rPr>
                <w:rFonts w:ascii="Google Sans" w:eastAsia="Google Sans" w:hAnsi="Google Sans" w:cs="Google Sans"/>
                <w:b/>
                <w:sz w:val="24"/>
                <w:szCs w:val="24"/>
              </w:rPr>
              <w:t>Yes</w:t>
            </w:r>
          </w:p>
        </w:tc>
        <w:tc>
          <w:tcPr>
            <w:tcW w:w="915" w:type="dxa"/>
            <w:shd w:val="clear" w:color="auto" w:fill="auto"/>
            <w:tcMar>
              <w:top w:w="100" w:type="dxa"/>
              <w:left w:w="100" w:type="dxa"/>
              <w:bottom w:w="100" w:type="dxa"/>
              <w:right w:w="100" w:type="dxa"/>
            </w:tcMar>
          </w:tcPr>
          <w:p w14:paraId="04DF6F1F" w14:textId="77777777" w:rsidR="003437D5"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 xml:space="preserve">    No</w:t>
            </w:r>
          </w:p>
        </w:tc>
        <w:tc>
          <w:tcPr>
            <w:tcW w:w="7515" w:type="dxa"/>
            <w:shd w:val="clear" w:color="auto" w:fill="auto"/>
            <w:tcMar>
              <w:top w:w="100" w:type="dxa"/>
              <w:left w:w="100" w:type="dxa"/>
              <w:bottom w:w="100" w:type="dxa"/>
              <w:right w:w="100" w:type="dxa"/>
            </w:tcMar>
          </w:tcPr>
          <w:p w14:paraId="0AB6BDB9" w14:textId="77777777" w:rsidR="003437D5"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Best practice</w:t>
            </w:r>
          </w:p>
        </w:tc>
      </w:tr>
      <w:tr w:rsidR="003437D5" w14:paraId="05EC7887" w14:textId="77777777">
        <w:tc>
          <w:tcPr>
            <w:tcW w:w="930" w:type="dxa"/>
            <w:shd w:val="clear" w:color="auto" w:fill="auto"/>
            <w:tcMar>
              <w:top w:w="100" w:type="dxa"/>
              <w:left w:w="100" w:type="dxa"/>
              <w:bottom w:w="100" w:type="dxa"/>
              <w:right w:w="100" w:type="dxa"/>
            </w:tcMar>
          </w:tcPr>
          <w:p w14:paraId="51123307" w14:textId="77777777" w:rsidR="003437D5" w:rsidRDefault="003437D5">
            <w:pPr>
              <w:widowControl w:val="0"/>
              <w:numPr>
                <w:ilvl w:val="0"/>
                <w:numId w:val="12"/>
              </w:numPr>
              <w:spacing w:line="240" w:lineRule="auto"/>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423C6EF5" w14:textId="77777777" w:rsidR="003437D5" w:rsidRDefault="003437D5">
            <w:pPr>
              <w:widowControl w:val="0"/>
              <w:numPr>
                <w:ilvl w:val="0"/>
                <w:numId w:val="15"/>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2379778F" w14:textId="77777777" w:rsidR="003437D5" w:rsidRDefault="00000000">
            <w:pPr>
              <w:rPr>
                <w:rFonts w:ascii="Google Sans" w:eastAsia="Google Sans" w:hAnsi="Google Sans" w:cs="Google Sans"/>
                <w:sz w:val="24"/>
                <w:szCs w:val="24"/>
              </w:rPr>
            </w:pPr>
            <w:r>
              <w:rPr>
                <w:rFonts w:ascii="Google Sans" w:eastAsia="Google Sans" w:hAnsi="Google Sans" w:cs="Google Sans"/>
                <w:sz w:val="24"/>
                <w:szCs w:val="24"/>
              </w:rPr>
              <w:t>User access policies are established.</w:t>
            </w:r>
          </w:p>
        </w:tc>
      </w:tr>
      <w:tr w:rsidR="003437D5" w14:paraId="41371A0F" w14:textId="77777777">
        <w:tc>
          <w:tcPr>
            <w:tcW w:w="930" w:type="dxa"/>
            <w:shd w:val="clear" w:color="auto" w:fill="auto"/>
            <w:tcMar>
              <w:top w:w="100" w:type="dxa"/>
              <w:left w:w="100" w:type="dxa"/>
              <w:bottom w:w="100" w:type="dxa"/>
              <w:right w:w="100" w:type="dxa"/>
            </w:tcMar>
          </w:tcPr>
          <w:p w14:paraId="5BD882C5" w14:textId="77777777" w:rsidR="003437D5" w:rsidRDefault="003437D5" w:rsidP="00212795">
            <w:pPr>
              <w:widowControl w:val="0"/>
              <w:spacing w:line="240" w:lineRule="auto"/>
              <w:ind w:left="720"/>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1C1DB475" w14:textId="77777777" w:rsidR="003437D5" w:rsidRDefault="003437D5">
            <w:pPr>
              <w:widowControl w:val="0"/>
              <w:numPr>
                <w:ilvl w:val="0"/>
                <w:numId w:val="2"/>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3AA0ADC4" w14:textId="77777777" w:rsidR="003437D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Sensitive data (PII/SPII) is confidential/private.</w:t>
            </w:r>
          </w:p>
        </w:tc>
      </w:tr>
      <w:tr w:rsidR="003437D5" w14:paraId="1AA67B3D" w14:textId="77777777">
        <w:tc>
          <w:tcPr>
            <w:tcW w:w="930" w:type="dxa"/>
            <w:shd w:val="clear" w:color="auto" w:fill="auto"/>
            <w:tcMar>
              <w:top w:w="100" w:type="dxa"/>
              <w:left w:w="100" w:type="dxa"/>
              <w:bottom w:w="100" w:type="dxa"/>
              <w:right w:w="100" w:type="dxa"/>
            </w:tcMar>
          </w:tcPr>
          <w:p w14:paraId="79EF93D4" w14:textId="77777777" w:rsidR="003437D5" w:rsidRDefault="003437D5">
            <w:pPr>
              <w:widowControl w:val="0"/>
              <w:numPr>
                <w:ilvl w:val="0"/>
                <w:numId w:val="16"/>
              </w:numPr>
              <w:spacing w:line="240" w:lineRule="auto"/>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770718CF" w14:textId="77777777" w:rsidR="003437D5" w:rsidRDefault="003437D5" w:rsidP="00212795">
            <w:pPr>
              <w:widowControl w:val="0"/>
              <w:spacing w:line="240" w:lineRule="auto"/>
              <w:ind w:left="72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664FB382" w14:textId="77777777" w:rsidR="003437D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Data integrity ensures the data is consistent, complete, accurate, and has been validated.</w:t>
            </w:r>
          </w:p>
        </w:tc>
      </w:tr>
      <w:tr w:rsidR="003437D5" w14:paraId="393128F3" w14:textId="77777777">
        <w:tc>
          <w:tcPr>
            <w:tcW w:w="930" w:type="dxa"/>
            <w:shd w:val="clear" w:color="auto" w:fill="auto"/>
            <w:tcMar>
              <w:top w:w="100" w:type="dxa"/>
              <w:left w:w="100" w:type="dxa"/>
              <w:bottom w:w="100" w:type="dxa"/>
              <w:right w:w="100" w:type="dxa"/>
            </w:tcMar>
          </w:tcPr>
          <w:p w14:paraId="7FD2940B" w14:textId="77777777" w:rsidR="003437D5" w:rsidRDefault="003437D5" w:rsidP="005813DC">
            <w:pPr>
              <w:widowControl w:val="0"/>
              <w:spacing w:line="240" w:lineRule="auto"/>
              <w:ind w:left="720"/>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4C8675BD" w14:textId="41D8E3E7" w:rsidR="003437D5" w:rsidRPr="005813DC" w:rsidRDefault="005813DC" w:rsidP="005813DC">
            <w:pPr>
              <w:widowControl w:val="0"/>
              <w:spacing w:line="240" w:lineRule="auto"/>
              <w:jc w:val="center"/>
              <w:rPr>
                <w:rFonts w:ascii="Google Sans" w:eastAsia="Google Sans" w:hAnsi="Google Sans" w:cs="Google Sans"/>
                <w:sz w:val="24"/>
                <w:szCs w:val="24"/>
              </w:rPr>
            </w:pPr>
            <w:r>
              <w:rPr>
                <w:rFonts w:ascii="Google Sans" w:eastAsia="Google Sans" w:hAnsi="Google Sans" w:cs="Google Sans"/>
                <w:sz w:val="24"/>
                <w:szCs w:val="24"/>
              </w:rPr>
              <w:t xml:space="preserve">    O</w:t>
            </w:r>
          </w:p>
        </w:tc>
        <w:tc>
          <w:tcPr>
            <w:tcW w:w="7515" w:type="dxa"/>
            <w:shd w:val="clear" w:color="auto" w:fill="auto"/>
            <w:tcMar>
              <w:top w:w="100" w:type="dxa"/>
              <w:left w:w="100" w:type="dxa"/>
              <w:bottom w:w="100" w:type="dxa"/>
              <w:right w:w="100" w:type="dxa"/>
            </w:tcMar>
          </w:tcPr>
          <w:p w14:paraId="5D5FA45B" w14:textId="77777777" w:rsidR="003437D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Data is available to individuals authorized to access it.</w:t>
            </w:r>
          </w:p>
        </w:tc>
      </w:tr>
    </w:tbl>
    <w:p w14:paraId="2DFCCFB7" w14:textId="77777777" w:rsidR="003437D5" w:rsidRDefault="003437D5">
      <w:pPr>
        <w:spacing w:after="200" w:line="360" w:lineRule="auto"/>
        <w:rPr>
          <w:rFonts w:ascii="Google Sans" w:eastAsia="Google Sans" w:hAnsi="Google Sans" w:cs="Google Sans"/>
          <w:sz w:val="24"/>
          <w:szCs w:val="24"/>
        </w:rPr>
      </w:pPr>
    </w:p>
    <w:p w14:paraId="56B9665D" w14:textId="77777777" w:rsidR="003437D5" w:rsidRDefault="001546C4">
      <w:pPr>
        <w:spacing w:after="200" w:line="360" w:lineRule="auto"/>
        <w:rPr>
          <w:rFonts w:ascii="Google Sans" w:eastAsia="Google Sans" w:hAnsi="Google Sans" w:cs="Google Sans"/>
          <w:sz w:val="24"/>
          <w:szCs w:val="24"/>
        </w:rPr>
      </w:pPr>
      <w:r>
        <w:rPr>
          <w:noProof/>
        </w:rPr>
        <w:pict w14:anchorId="00E11B12">
          <v:rect id="_x0000_i1025" alt="" style="width:453.6pt;height:.05pt;mso-width-percent:0;mso-height-percent:0;mso-width-percent:0;mso-height-percent:0" o:hralign="center" o:hrstd="t" o:hr="t" fillcolor="#a0a0a0" stroked="f"/>
        </w:pict>
      </w:r>
    </w:p>
    <w:p w14:paraId="7E9DB1EA" w14:textId="5852C97B" w:rsidR="003437D5" w:rsidRDefault="00000000">
      <w:pPr>
        <w:spacing w:after="200" w:line="360" w:lineRule="auto"/>
        <w:rPr>
          <w:rFonts w:ascii="Google Sans" w:eastAsia="Google Sans" w:hAnsi="Google Sans" w:cs="Google Sans"/>
          <w:b/>
          <w:sz w:val="24"/>
          <w:szCs w:val="24"/>
        </w:rPr>
      </w:pPr>
      <w:r>
        <w:rPr>
          <w:rFonts w:ascii="Google Sans" w:eastAsia="Google Sans" w:hAnsi="Google Sans" w:cs="Google Sans"/>
          <w:b/>
          <w:sz w:val="24"/>
          <w:szCs w:val="24"/>
        </w:rPr>
        <w:t xml:space="preserve">Recommendations (optional): </w:t>
      </w:r>
    </w:p>
    <w:p w14:paraId="73957614" w14:textId="05750A13" w:rsidR="00940672" w:rsidRPr="00940672" w:rsidRDefault="00940672" w:rsidP="00940672">
      <w:pPr>
        <w:pStyle w:val="Paragraphedeliste"/>
        <w:numPr>
          <w:ilvl w:val="0"/>
          <w:numId w:val="23"/>
        </w:numPr>
        <w:jc w:val="both"/>
        <w:rPr>
          <w:rFonts w:ascii="Google Sans" w:eastAsia="Google Sans" w:hAnsi="Google Sans" w:cs="Google Sans"/>
          <w:sz w:val="24"/>
          <w:szCs w:val="24"/>
        </w:rPr>
      </w:pPr>
      <w:r w:rsidRPr="00940672">
        <w:rPr>
          <w:rFonts w:ascii="Google Sans" w:eastAsia="Google Sans" w:hAnsi="Google Sans" w:cs="Google Sans"/>
          <w:sz w:val="24"/>
          <w:szCs w:val="24"/>
        </w:rPr>
        <w:t>On a scale of 1 to 10, the risk score is 8, which is fairly high. This is due to a lack of controls and adherence to compliance best practices.</w:t>
      </w:r>
    </w:p>
    <w:p w14:paraId="5E406586" w14:textId="77777777" w:rsidR="00940672" w:rsidRDefault="00940672">
      <w:pPr>
        <w:spacing w:after="200" w:line="360" w:lineRule="auto"/>
        <w:rPr>
          <w:rFonts w:ascii="Google Sans" w:eastAsia="Google Sans" w:hAnsi="Google Sans" w:cs="Google Sans"/>
          <w:sz w:val="24"/>
          <w:szCs w:val="24"/>
        </w:rPr>
      </w:pPr>
    </w:p>
    <w:p w14:paraId="568F3F58" w14:textId="6DC33454" w:rsidR="00940672" w:rsidRDefault="00940672" w:rsidP="00940672">
      <w:pPr>
        <w:pStyle w:val="Paragraphedeliste"/>
        <w:numPr>
          <w:ilvl w:val="0"/>
          <w:numId w:val="23"/>
        </w:numPr>
        <w:spacing w:after="200" w:line="360" w:lineRule="auto"/>
        <w:rPr>
          <w:rFonts w:ascii="Google Sans" w:eastAsia="Google Sans" w:hAnsi="Google Sans" w:cs="Google Sans"/>
          <w:sz w:val="24"/>
          <w:szCs w:val="24"/>
        </w:rPr>
      </w:pPr>
      <w:r w:rsidRPr="00940672">
        <w:rPr>
          <w:rFonts w:ascii="Google Sans" w:eastAsia="Google Sans" w:hAnsi="Google Sans" w:cs="Google Sans"/>
          <w:sz w:val="24"/>
          <w:szCs w:val="24"/>
        </w:rPr>
        <w:t>The potential impact from the loss of an asset is rated as medium, because the IT department does not know which assets would be at risk. The risk to assets or fines from governing bodies is high because Botium Toys does not have all of the necessary controls in place and is not fully adhering to best practices related to compliance regulations that keep critical data private/secure.</w:t>
      </w:r>
    </w:p>
    <w:p w14:paraId="198E33F9" w14:textId="77777777" w:rsidR="002D542B" w:rsidRPr="002D542B" w:rsidRDefault="002D542B" w:rsidP="002D542B">
      <w:pPr>
        <w:pStyle w:val="Paragraphedeliste"/>
        <w:rPr>
          <w:rFonts w:ascii="Google Sans" w:eastAsia="Google Sans" w:hAnsi="Google Sans" w:cs="Google Sans"/>
          <w:sz w:val="24"/>
          <w:szCs w:val="24"/>
        </w:rPr>
      </w:pPr>
    </w:p>
    <w:p w14:paraId="41906163" w14:textId="77777777" w:rsidR="002D542B" w:rsidRDefault="002D542B" w:rsidP="002D542B">
      <w:pPr>
        <w:pStyle w:val="Paragraphedeliste"/>
        <w:numPr>
          <w:ilvl w:val="0"/>
          <w:numId w:val="23"/>
        </w:numPr>
        <w:jc w:val="both"/>
        <w:rPr>
          <w:rFonts w:ascii="Google Sans" w:eastAsia="Google Sans" w:hAnsi="Google Sans" w:cs="Google Sans"/>
          <w:sz w:val="24"/>
          <w:szCs w:val="24"/>
        </w:rPr>
      </w:pPr>
      <w:r w:rsidRPr="002D542B">
        <w:rPr>
          <w:rFonts w:ascii="Google Sans" w:eastAsia="Google Sans" w:hAnsi="Google Sans" w:cs="Google Sans"/>
          <w:sz w:val="24"/>
          <w:szCs w:val="24"/>
        </w:rPr>
        <w:t>Botium Toys will need to dedicate resources to identify assets so they can appropriately manage them. Additionally, they will need to classify existing assets and determine the impact of the loss of existing assets, including systems, on business continuity.</w:t>
      </w:r>
    </w:p>
    <w:p w14:paraId="4BB55028" w14:textId="77777777" w:rsidR="002D542B" w:rsidRPr="002D542B" w:rsidRDefault="002D542B" w:rsidP="002D542B">
      <w:pPr>
        <w:pStyle w:val="Paragraphedeliste"/>
        <w:rPr>
          <w:rFonts w:ascii="Google Sans" w:eastAsia="Google Sans" w:hAnsi="Google Sans" w:cs="Google Sans"/>
          <w:sz w:val="24"/>
          <w:szCs w:val="24"/>
        </w:rPr>
      </w:pPr>
    </w:p>
    <w:p w14:paraId="08AF64A9" w14:textId="77777777" w:rsidR="002D542B" w:rsidRPr="002D542B" w:rsidRDefault="002D542B" w:rsidP="002D542B">
      <w:pPr>
        <w:jc w:val="both"/>
        <w:rPr>
          <w:rFonts w:ascii="Google Sans" w:eastAsia="Google Sans" w:hAnsi="Google Sans" w:cs="Google Sans"/>
          <w:sz w:val="24"/>
          <w:szCs w:val="24"/>
        </w:rPr>
      </w:pPr>
    </w:p>
    <w:p w14:paraId="7C1DAD4C" w14:textId="61691D37" w:rsidR="002D542B" w:rsidRPr="002D542B" w:rsidRDefault="002D542B" w:rsidP="002D542B">
      <w:pPr>
        <w:pStyle w:val="Paragraphedeliste"/>
        <w:numPr>
          <w:ilvl w:val="0"/>
          <w:numId w:val="23"/>
        </w:numPr>
        <w:spacing w:after="200" w:line="360" w:lineRule="auto"/>
        <w:rPr>
          <w:rFonts w:ascii="Google Sans" w:eastAsia="Google Sans" w:hAnsi="Google Sans" w:cs="Google Sans"/>
          <w:sz w:val="24"/>
          <w:szCs w:val="24"/>
        </w:rPr>
      </w:pPr>
      <w:r w:rsidRPr="002D542B">
        <w:rPr>
          <w:rFonts w:ascii="Google Sans" w:eastAsia="Google Sans" w:hAnsi="Google Sans" w:cs="Google Sans"/>
          <w:sz w:val="24"/>
          <w:szCs w:val="24"/>
        </w:rPr>
        <w:t>Botium Toys does not have all of the proper controls in place and may not be fully compliant with U.S. and international regulations and standards.</w:t>
      </w:r>
    </w:p>
    <w:p w14:paraId="0C1F367D" w14:textId="77777777" w:rsidR="00212795" w:rsidRDefault="00212795">
      <w:pPr>
        <w:spacing w:after="200" w:line="360" w:lineRule="auto"/>
      </w:pPr>
    </w:p>
    <w:p w14:paraId="02BF66E8" w14:textId="77777777" w:rsidR="003437D5" w:rsidRDefault="003437D5"/>
    <w:sectPr w:rsidR="003437D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DDCEE1ED-BFF8-7D4B-9D13-D94059B0955E}"/>
  </w:font>
  <w:font w:name="Google Sans">
    <w:charset w:val="00"/>
    <w:family w:val="auto"/>
    <w:pitch w:val="default"/>
    <w:embedRegular r:id="rId2" w:fontKey="{E7BB07CF-202A-564A-A0DD-1C26ECD33D20}"/>
    <w:embedBold r:id="rId3" w:fontKey="{B72449D9-3641-1442-AA8E-22D2B97ABF30}"/>
    <w:embedItalic r:id="rId4" w:fontKey="{0B47EA4F-63F4-E442-8E0E-6AF3F5969926}"/>
  </w:font>
  <w:font w:name="Courier New">
    <w:panose1 w:val="02070309020205020404"/>
    <w:charset w:val="00"/>
    <w:family w:val="modern"/>
    <w:pitch w:val="fixed"/>
    <w:sig w:usb0="E0002AFF" w:usb1="C0007843" w:usb2="00000009" w:usb3="00000000" w:csb0="000001FF" w:csb1="00000000"/>
    <w:embedRegular r:id="rId5" w:fontKey="{2BA5F985-44B0-A74F-9611-0C5CF9BA4446}"/>
  </w:font>
  <w:font w:name="Wingdings">
    <w:panose1 w:val="05000000000000000000"/>
    <w:charset w:val="4D"/>
    <w:family w:val="decorative"/>
    <w:pitch w:val="variable"/>
    <w:sig w:usb0="00000003" w:usb1="00000000" w:usb2="00000000" w:usb3="00000000" w:csb0="80000001" w:csb1="00000000"/>
    <w:embedRegular r:id="rId6" w:fontKey="{CC39959F-621D-5541-A5EF-67C28CEF21BC}"/>
  </w:font>
  <w:font w:name="Symbol">
    <w:panose1 w:val="05050102010706020507"/>
    <w:charset w:val="02"/>
    <w:family w:val="decorative"/>
    <w:pitch w:val="variable"/>
    <w:sig w:usb0="00000000" w:usb1="10000000" w:usb2="00000000" w:usb3="00000000" w:csb0="80000000" w:csb1="00000000"/>
    <w:embedRegular r:id="rId7" w:fontKey="{8BA3E23D-E12B-E84A-A87C-592B949BAA4B}"/>
  </w:font>
  <w:font w:name="Arial">
    <w:panose1 w:val="020B0604020202020204"/>
    <w:charset w:val="00"/>
    <w:family w:val="swiss"/>
    <w:pitch w:val="variable"/>
    <w:sig w:usb0="E0002AFF" w:usb1="C0007843" w:usb2="00000009" w:usb3="00000000" w:csb0="000001FF" w:csb1="00000000"/>
    <w:embedRegular r:id="rId8" w:fontKey="{C16883A3-79E7-8349-B35E-8E18DD54BCD4}"/>
    <w:embedItalic r:id="rId9" w:fontKey="{E3948278-55B2-1E48-A861-B1382C674B52}"/>
  </w:font>
  <w:font w:name="Calibri">
    <w:panose1 w:val="020F0502020204030204"/>
    <w:charset w:val="00"/>
    <w:family w:val="swiss"/>
    <w:pitch w:val="variable"/>
    <w:sig w:usb0="E0002AFF" w:usb1="C000247B" w:usb2="00000009" w:usb3="00000000" w:csb0="000001FF" w:csb1="00000000"/>
    <w:embedRegular r:id="rId10" w:fontKey="{5CB8D33E-5791-0141-8FF5-1F94C31491D9}"/>
  </w:font>
  <w:font w:name="Cambria">
    <w:panose1 w:val="02040503050406030204"/>
    <w:charset w:val="00"/>
    <w:family w:val="roman"/>
    <w:pitch w:val="variable"/>
    <w:sig w:usb0="E00002FF" w:usb1="400004FF" w:usb2="00000000" w:usb3="00000000" w:csb0="0000019F" w:csb1="00000000"/>
    <w:embedRegular r:id="rId11" w:fontKey="{9D2B8D00-EC16-D04F-BD70-343220D5D3A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E7AA0"/>
    <w:multiLevelType w:val="multilevel"/>
    <w:tmpl w:val="45AE80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9068AB"/>
    <w:multiLevelType w:val="multilevel"/>
    <w:tmpl w:val="5A62C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6A14D6"/>
    <w:multiLevelType w:val="multilevel"/>
    <w:tmpl w:val="358C9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AB1DAA"/>
    <w:multiLevelType w:val="multilevel"/>
    <w:tmpl w:val="782E1B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5339C0"/>
    <w:multiLevelType w:val="multilevel"/>
    <w:tmpl w:val="80D03A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63E0548"/>
    <w:multiLevelType w:val="multilevel"/>
    <w:tmpl w:val="B9DEF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E7815EA"/>
    <w:multiLevelType w:val="multilevel"/>
    <w:tmpl w:val="F04077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7644F19"/>
    <w:multiLevelType w:val="multilevel"/>
    <w:tmpl w:val="8B8E2A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E7B6F3E"/>
    <w:multiLevelType w:val="multilevel"/>
    <w:tmpl w:val="BA32B2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6C27804"/>
    <w:multiLevelType w:val="multilevel"/>
    <w:tmpl w:val="FAF652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9CE63DD"/>
    <w:multiLevelType w:val="multilevel"/>
    <w:tmpl w:val="B82C01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C781164"/>
    <w:multiLevelType w:val="multilevel"/>
    <w:tmpl w:val="946438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F5C60CF"/>
    <w:multiLevelType w:val="hybridMultilevel"/>
    <w:tmpl w:val="951E2E6E"/>
    <w:lvl w:ilvl="0" w:tplc="DA56D1F0">
      <w:start w:val="5"/>
      <w:numFmt w:val="bullet"/>
      <w:lvlText w:val="-"/>
      <w:lvlJc w:val="left"/>
      <w:pPr>
        <w:ind w:left="720" w:hanging="360"/>
      </w:pPr>
      <w:rPr>
        <w:rFonts w:ascii="Google Sans" w:eastAsia="Google Sans" w:hAnsi="Google Sans" w:cs="Google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4693A8D"/>
    <w:multiLevelType w:val="hybridMultilevel"/>
    <w:tmpl w:val="00C867A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44E962A4"/>
    <w:multiLevelType w:val="hybridMultilevel"/>
    <w:tmpl w:val="FB94EF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5447A5B"/>
    <w:multiLevelType w:val="multilevel"/>
    <w:tmpl w:val="6CD214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6EB77AC"/>
    <w:multiLevelType w:val="multilevel"/>
    <w:tmpl w:val="B0122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A601422"/>
    <w:multiLevelType w:val="multilevel"/>
    <w:tmpl w:val="297AB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0F45F7F"/>
    <w:multiLevelType w:val="multilevel"/>
    <w:tmpl w:val="9730B2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3731E2C"/>
    <w:multiLevelType w:val="multilevel"/>
    <w:tmpl w:val="73DC2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3120262"/>
    <w:multiLevelType w:val="multilevel"/>
    <w:tmpl w:val="14464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C7B7A67"/>
    <w:multiLevelType w:val="multilevel"/>
    <w:tmpl w:val="057263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ED10B89"/>
    <w:multiLevelType w:val="multilevel"/>
    <w:tmpl w:val="8AAC58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15652AF"/>
    <w:multiLevelType w:val="hybridMultilevel"/>
    <w:tmpl w:val="5D1EBBC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16cid:durableId="2021277239">
    <w:abstractNumId w:val="1"/>
  </w:num>
  <w:num w:numId="2" w16cid:durableId="2020309193">
    <w:abstractNumId w:val="17"/>
  </w:num>
  <w:num w:numId="3" w16cid:durableId="1969627911">
    <w:abstractNumId w:val="18"/>
  </w:num>
  <w:num w:numId="4" w16cid:durableId="271865936">
    <w:abstractNumId w:val="2"/>
  </w:num>
  <w:num w:numId="5" w16cid:durableId="1245798304">
    <w:abstractNumId w:val="16"/>
  </w:num>
  <w:num w:numId="6" w16cid:durableId="1670329996">
    <w:abstractNumId w:val="22"/>
  </w:num>
  <w:num w:numId="7" w16cid:durableId="1507095417">
    <w:abstractNumId w:val="7"/>
  </w:num>
  <w:num w:numId="8" w16cid:durableId="638196266">
    <w:abstractNumId w:val="5"/>
  </w:num>
  <w:num w:numId="9" w16cid:durableId="1988391455">
    <w:abstractNumId w:val="19"/>
  </w:num>
  <w:num w:numId="10" w16cid:durableId="1550145389">
    <w:abstractNumId w:val="8"/>
  </w:num>
  <w:num w:numId="11" w16cid:durableId="672532583">
    <w:abstractNumId w:val="15"/>
  </w:num>
  <w:num w:numId="12" w16cid:durableId="1401057494">
    <w:abstractNumId w:val="10"/>
  </w:num>
  <w:num w:numId="13" w16cid:durableId="1191723404">
    <w:abstractNumId w:val="20"/>
  </w:num>
  <w:num w:numId="14" w16cid:durableId="636686273">
    <w:abstractNumId w:val="21"/>
  </w:num>
  <w:num w:numId="15" w16cid:durableId="33383559">
    <w:abstractNumId w:val="9"/>
  </w:num>
  <w:num w:numId="16" w16cid:durableId="2105412509">
    <w:abstractNumId w:val="4"/>
  </w:num>
  <w:num w:numId="17" w16cid:durableId="874393392">
    <w:abstractNumId w:val="3"/>
  </w:num>
  <w:num w:numId="18" w16cid:durableId="1157376219">
    <w:abstractNumId w:val="6"/>
  </w:num>
  <w:num w:numId="19" w16cid:durableId="1577276540">
    <w:abstractNumId w:val="0"/>
  </w:num>
  <w:num w:numId="20" w16cid:durableId="345061079">
    <w:abstractNumId w:val="11"/>
  </w:num>
  <w:num w:numId="21" w16cid:durableId="1884366705">
    <w:abstractNumId w:val="13"/>
  </w:num>
  <w:num w:numId="22" w16cid:durableId="44377715">
    <w:abstractNumId w:val="14"/>
  </w:num>
  <w:num w:numId="23" w16cid:durableId="148642666">
    <w:abstractNumId w:val="12"/>
  </w:num>
  <w:num w:numId="24" w16cid:durableId="17245796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8"/>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7D5"/>
    <w:rsid w:val="001546C4"/>
    <w:rsid w:val="00212795"/>
    <w:rsid w:val="002D542B"/>
    <w:rsid w:val="003437D5"/>
    <w:rsid w:val="005813DC"/>
    <w:rsid w:val="00677649"/>
    <w:rsid w:val="00737BAC"/>
    <w:rsid w:val="008F7755"/>
    <w:rsid w:val="00940672"/>
    <w:rsid w:val="00D00DB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B9F06"/>
  <w15:docId w15:val="{FD36D055-4A88-7F48-89E4-A494422B0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Paragraphedeliste">
    <w:name w:val="List Paragraph"/>
    <w:basedOn w:val="Normal"/>
    <w:uiPriority w:val="34"/>
    <w:qFormat/>
    <w:rsid w:val="002127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4</Pages>
  <Words>424</Words>
  <Characters>2338</Characters>
  <Application>Microsoft Office Word</Application>
  <DocSecurity>0</DocSecurity>
  <Lines>19</Lines>
  <Paragraphs>5</Paragraphs>
  <ScaleCrop>false</ScaleCrop>
  <Company/>
  <LinksUpToDate>false</LinksUpToDate>
  <CharactersWithSpaces>2757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Dolunay M.</cp:lastModifiedBy>
  <cp:revision>11</cp:revision>
  <dcterms:created xsi:type="dcterms:W3CDTF">2025-03-17T14:50:00Z</dcterms:created>
  <dcterms:modified xsi:type="dcterms:W3CDTF">2025-03-17T15:16:00Z</dcterms:modified>
</cp:coreProperties>
</file>