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Servizi API - Richiesta Rimborso (MyATAC)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r w:rsidDel="00000000" w:rsidR="00000000" w:rsidRPr="00000000">
        <w:rPr>
          <w:rtl w:val="0"/>
        </w:rPr>
        <w:t xml:space="preserve">Endpoint: atac-ws-myatac-refund-request-tpl.aspx</w:t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350"/>
        <w:tblGridChange w:id="0">
          <w:tblGrid>
            <w:gridCol w:w="2835"/>
            <w:gridCol w:w="635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MyATAC / Refund Request (Trasporto Pubblico Locale)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Operazione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myatac-user-request-refund-tpl / myatac-user-request-refund-tpl-list (header: session_oper)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Metodo HTTP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https://infotpdati.atac.roma.it/myatac-service/atac-ws-myatac-refund-request-tpl.aspx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Formato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Input tramite header HTTP; risposta in JSON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Ambiente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PROD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Versione documento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2025-12-15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Autore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Domenico Castigliego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1. Scopo e contesto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Il servizio espone le operazioni necessarie alla gestione delle richieste di rimborso relative a eventi di ritardo su Trasporto Pubblico Locale. L'invocazione avviene quando il client invia i dati necessari all'apertura del ticket oppure richiede una preview dei dati prima della conferma; inoltre, è disponibile una operazione di consultazione dell'elenco delle richieste già inviate dall'utente autenticato.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Particolarità: i parametri funzionali sono trasmessi come header HTTP e non nel body della richiesta. Il servizio restituisce un payload JSON con esito applicativo 'ok' o 'ko'.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2. Endpoint e modalità di invocazione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Metodo e URL</w:t>
      </w:r>
    </w:p>
    <w:tbl>
      <w:tblPr>
        <w:tblStyle w:val="Table2"/>
        <w:tblW w:w="918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350"/>
        <w:tblGridChange w:id="0">
          <w:tblGrid>
            <w:gridCol w:w="2835"/>
            <w:gridCol w:w="635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Metodo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https://infotpdati.atac.roma.it/myatac-service/atac-ws-myatac-refund-request-tpl.aspx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Vuoto / non utilizzato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Risposta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Header di sessione e tracciamento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L'invocazione richiede header applicativi per identificare l'utente e il contesto di sessione. In assenza di tali valori o in caso di sessione scaduta, l'operazione non può essere completata.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3. Parametri di richiesta (HTTP headers)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 seguito sono descritti i campi attesi. Gli header sono case-insensitive a livello HTTP, ma si raccomanda di utilizzare la naming convention mostrata negli esempi.</w:t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3.1 Header tecnici e di sessione</w:t>
      </w:r>
    </w:p>
    <w:tbl>
      <w:tblPr>
        <w:tblStyle w:val="Table3"/>
        <w:tblW w:w="996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29"/>
        <w:gridCol w:w="1561"/>
        <w:gridCol w:w="968"/>
        <w:gridCol w:w="3312"/>
        <w:gridCol w:w="2192"/>
        <w:tblGridChange w:id="0">
          <w:tblGrid>
            <w:gridCol w:w="1929"/>
            <w:gridCol w:w="1561"/>
            <w:gridCol w:w="968"/>
            <w:gridCol w:w="3312"/>
            <w:gridCol w:w="2192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Tipo/Formato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Obbl.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session_oper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Sì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Identificativo logico dell'operazione invocata.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Valori attesi:</w:t>
              <w:br w:type="textWrapping"/>
              <w:t xml:space="preserve">- myatac-user-request-refund-tpl (preview / conferma creazione ticket)</w:t>
              <w:br w:type="textWrapping"/>
              <w:t xml:space="preserve">- myatac-user-request-refund-tpl-list (elenco richieste inviate)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session_user_key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Sì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Chiave di sessione associata all'utente autenticato.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Ottenuta dal flusso di login/SSO MyATAC.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logonkey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Sì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Token/chiave di logon per autorizzare la chiamata.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Ottenuta dal flusso di login/SSO MyATAC.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client_id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Sì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Identificativo univoco del client/app (istanza) che effettua la richiesta.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mobile_platform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Sì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Piattaforma del client mobile.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Ios/android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app_build_number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Sì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Numero di build dell'applicazione che effettua la richiesta.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Sì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Lingua richiesta per messaggi e contenuti localizzati.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3.2 Header funzionali (dati rimborso)</w:t>
      </w:r>
    </w:p>
    <w:tbl>
      <w:tblPr>
        <w:tblStyle w:val="Table4"/>
        <w:tblW w:w="921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7"/>
        <w:gridCol w:w="1587"/>
        <w:gridCol w:w="714"/>
        <w:gridCol w:w="3855"/>
        <w:gridCol w:w="1474"/>
        <w:tblGridChange w:id="0">
          <w:tblGrid>
            <w:gridCol w:w="1587"/>
            <w:gridCol w:w="1587"/>
            <w:gridCol w:w="714"/>
            <w:gridCol w:w="3855"/>
            <w:gridCol w:w="1474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Tipo/Formato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Obbl.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card-serial-code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string 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Sì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Seriale della carta Metrebus associata alla richiesta.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stop-code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Sì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Codice della fermata di riferimento per l'evento.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line-code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Sì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Codice della linea utilizzata.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line-direction-code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Sì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Codice direzione/capolinea della linea.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Per capire la direzione della tratta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destination-option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Sì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Caso A /Caso B</w:t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Caso A: ho utilizzato il primo mezzo utile</w:t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di trasporto.</w:t>
              <w:br w:type="textWrapping"/>
              <w:t xml:space="preserve">Caso B: non ho utilizzato il servizio Atac.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1-Caso A</w:t>
            </w:r>
          </w:p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2-Caso B</w:t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per la metro mettere 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event-date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datetime string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Sì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Data e ora dell'evento (utilizzo del mezzo) a cui si riferisce la richiesta.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delay-minute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Sì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Minuti di ritardo dichiarati.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Almeno 15 minuti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position-latitude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Sì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Latitudine GPS associata alla segnalazione.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position-longitude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Sì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Longitudine GPS associata alla segnalazione.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request-confirm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integer 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Sì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Controllo del flusso: preview vs creazione effettiva del ticket.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0 oppure 1</w:t>
              <w:br w:type="textWrapping"/>
              <w:t xml:space="preserve">0 = preview (non genera ticket). 1 = invio definitivo (genera ticket).</w:t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4. Flusso applicativo: preview e conferma</w:t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Preview (request-confirm = 0)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Con request-confirm impostato a 0, il servizio valida i parametri, arricchisce la risposta con dati di contesto (es. dati carta e linea) e restituisce un riepilogo utilizzabile come anteprima. In questa modalità non viene creato alcun ticket.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tl w:val="0"/>
        </w:rPr>
        <w:t xml:space="preserve">Invio definitivo (request-confirm = 1)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Con request-confirm impostato a 1, il servizio esegue la validazione e, in caso di esito </w:t>
      </w:r>
      <w:r w:rsidDel="00000000" w:rsidR="00000000" w:rsidRPr="00000000">
        <w:rPr>
          <w:u w:val="single"/>
          <w:rtl w:val="0"/>
        </w:rPr>
        <w:t xml:space="preserve">positivo</w:t>
      </w:r>
      <w:r w:rsidDel="00000000" w:rsidR="00000000" w:rsidRPr="00000000">
        <w:rPr>
          <w:rtl w:val="0"/>
        </w:rPr>
        <w:t xml:space="preserve">, crea il ticket di rimborso. Il codice identificativo del ticket viene restituito nel campo request-code della risposta.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Nota: il campo request-code è atteso solo nel caso di creazione effettiva del ticket (request-confirm = 1).</w:t>
      </w:r>
    </w:p>
    <w:p w:rsidR="00000000" w:rsidDel="00000000" w:rsidP="00000000" w:rsidRDefault="00000000" w:rsidRPr="00000000" w14:paraId="00000099">
      <w:pPr>
        <w:pStyle w:val="Heading1"/>
        <w:rPr/>
      </w:pPr>
      <w:r w:rsidDel="00000000" w:rsidR="00000000" w:rsidRPr="00000000">
        <w:rPr>
          <w:rtl w:val="0"/>
        </w:rPr>
        <w:t xml:space="preserve">5. Struttura della risposta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La risposta è un oggetto JSON. Il campo status indica l'esito applicativo: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= "ok": richiesta accettata; in preview restituisce i dati validati/arricchiti, in conferma crea il ticket.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= "ko": richiesta non valida o non processabile; vengono restituiti codice e dettagli dell'errore.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tl w:val="0"/>
        </w:rPr>
        <w:t xml:space="preserve">Campi restituiti (status = "ok")</w:t>
      </w:r>
    </w:p>
    <w:tbl>
      <w:tblPr>
        <w:tblStyle w:val="Table5"/>
        <w:tblW w:w="996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3121"/>
        <w:gridCol w:w="3013"/>
        <w:tblGridChange w:id="0">
          <w:tblGrid>
            <w:gridCol w:w="3828"/>
            <w:gridCol w:w="3121"/>
            <w:gridCol w:w="30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Esito applicativo della richiesta.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Valore atteso: "ok".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Identificativo dell’operazione eseguita dal servizio.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Atteso: "myatac-user-request-refund-tpl".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codice_utente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Identificativo utente 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position_gps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Oggetto con coordinate GPS inviate dal client.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Presente se position-latitude/longitude sono valorizzati.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position_gps.latitude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Latitudine rilevata dal client.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position_gps.longitude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Longitudine rilevata dal client.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metrebus_card_data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Oggetto con dati della carta/titolo di viaggio associati al card-serial-code.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Presente se card-serial-code è valido e riconosciuto.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metrebus_card_data.serial_number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Numero seriale della card Metrebus.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metrebus_card_data.patron_id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Identificativo del titolare/profilo associato alla card.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metrebus_card_data.ticket_type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Codice del tipo di titolo di viaggio.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metrebus_card_data.validity_date_start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Data/ora di inizio validità del titolo.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metrebus_card_data.validity_date_end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Data/ora di fine validità del titolo.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metrebus_card_data.zone_start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Zona di origine del titolo .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metrebus_card_data.zone_end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Zona di destinazione del titolo .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stop_data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Oggetto con dati della fermata di riferimento.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Derivato da stop-code.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stop_data.stop_code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Codice fermata.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stop_data.stop_name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Nome/descrizione fermata.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Può essere restituito con encoding URL (es. +, %2F).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stop_data.stop_gps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Oggetto con coordinate della fermata.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stop_data.stop_gps.latitude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Latitudine fermata.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stop_data.stop_gps.longitude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Longitudine fermata.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line_data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Oggetto con dati della linea e direzione.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Derivato da line-code e line-direction-code.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line_data.line_code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Codice linea.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line_data.line_direction_code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Codice direzione linea.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line_data.line_direction_name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Nome direzione (capolinea/destinazione).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line_data.line_route_code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Codice/i percorso associati.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Formato tipico: valori separati da '|'.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trip_destination_mode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Modalità selezionata dal client.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Riflette destination-option.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delay_minute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Minuti di ritardo dichiarati.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Riflette delay-minute.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event_data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Data/ora dell’evento (utilizzo del mezzo) normalizzata dal servizio.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Riflette event-date; può includere i secondi.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request_complete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Indicatore/dettaglio di completamento richiesta.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Può essere null.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request_code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Codice identificativo del ticket creato.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Presente solo con request-confirm = 1 e creazione effettiva del ticket.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ws_response_data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Oggetto di tracciamento della risposta server.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ws_response_data.response_key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Chiave di correlazione della risposta.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ws_response_data.response_time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Timestamp di generazione risposta server.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ISO-8601 con timezone.</w:t>
            </w:r>
          </w:p>
        </w:tc>
      </w:tr>
    </w:tbl>
    <w:p w:rsidR="00000000" w:rsidDel="00000000" w:rsidP="00000000" w:rsidRDefault="00000000" w:rsidRPr="00000000" w14:paraId="00000105">
      <w:pPr>
        <w:pStyle w:val="Heading2"/>
        <w:rPr/>
      </w:pPr>
      <w:r w:rsidDel="00000000" w:rsidR="00000000" w:rsidRPr="00000000">
        <w:rPr>
          <w:rtl w:val="0"/>
        </w:rPr>
        <w:t xml:space="preserve">Campi restituiti (status = "ko")</w:t>
      </w:r>
    </w:p>
    <w:tbl>
      <w:tblPr>
        <w:tblStyle w:val="Table6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Esito applicativo della richiesta.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Valore atteso: "ko".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error_code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Codice di errore applicativo.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error_message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Descrizione sintetica dell’errore.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error_field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Elenco di errori di validazione per singolo campo.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Presente se la richiesta fallisce per parametri non validi.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error_field[].form_field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Nome del campo che ha causato l’errore.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Esempi tipici: event_date, stop_code, line_code.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error_field[].form_field_message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Messaggio di errore associato al campo.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Può essere restituito con encoding URL (es. +).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response_key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Chiave di correlazione della risposta.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UUID. In alcune risposte può essere disponibile anche in ws_response_data.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response_time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Timestamp di generazione risposta server.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ISO-8601 con timezone. In alcune risposte può essere disponibile anche in ws_response_data.</w:t>
            </w:r>
          </w:p>
        </w:tc>
      </w:tr>
    </w:tbl>
    <w:p w:rsidR="00000000" w:rsidDel="00000000" w:rsidP="00000000" w:rsidRDefault="00000000" w:rsidRPr="00000000" w14:paraId="00000121">
      <w:pPr>
        <w:pStyle w:val="Heading1"/>
        <w:rPr/>
      </w:pPr>
      <w:r w:rsidDel="00000000" w:rsidR="00000000" w:rsidRPr="00000000">
        <w:rPr>
          <w:rtl w:val="0"/>
        </w:rPr>
        <w:t xml:space="preserve">6. Elenco richieste inviate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Questa operazione restituisce l'elenco delle richieste di rimborso TPL già inviate dall'utente attualmente autenticato (ticket associati alla sessione).</w:t>
      </w:r>
    </w:p>
    <w:p w:rsidR="00000000" w:rsidDel="00000000" w:rsidP="00000000" w:rsidRDefault="00000000" w:rsidRPr="00000000" w14:paraId="00000123">
      <w:pPr>
        <w:pStyle w:val="Heading2"/>
        <w:rPr/>
      </w:pPr>
      <w:r w:rsidDel="00000000" w:rsidR="00000000" w:rsidRPr="00000000">
        <w:rPr>
          <w:rtl w:val="0"/>
        </w:rPr>
        <w:t xml:space="preserve">Modalità di invocazione</w:t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Parametri di richiesta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Per questa operazione sono richiesti esclusivamente gli header tecnici e di sessione (Sez. 3.1). Gli header funzionali relativi al rimborso (Sez. 3.2) non sono necessari.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Il client deve valorizzare l'header session_oper con il valore myatac-user-request-refund-tpl-list.</w:t>
      </w:r>
    </w:p>
    <w:p w:rsidR="00000000" w:rsidDel="00000000" w:rsidP="00000000" w:rsidRDefault="00000000" w:rsidRPr="00000000" w14:paraId="00000127">
      <w:pPr>
        <w:pStyle w:val="Heading2"/>
        <w:rPr/>
      </w:pPr>
      <w:r w:rsidDel="00000000" w:rsidR="00000000" w:rsidRPr="00000000">
        <w:rPr>
          <w:rtl w:val="0"/>
        </w:rPr>
        <w:t xml:space="preserve">Struttura della risposta</w:t>
      </w:r>
    </w:p>
    <w:tbl>
      <w:tblPr>
        <w:tblStyle w:val="Table7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Esito applicativo dell'operazione.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Valori: ok/ko.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Operazione eseguita.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Atteso: myatac-user-request-refund-tpl-list.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refund_list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Elenco richieste di rimborso inviate dall'utente.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Array; può essere vuoto.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refund_list[].request_code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Codice identificativo del ticket di rimborso.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Esempio: prefisso TPLRR...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refund_list[].request_key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Chiave univoca della richiesta.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UUID.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refund_list[].request_date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Data/ora di creazione della richiesta.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Formato: YYYY-MM-DD HH:mm:ss.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refund_list[].request_status_id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Identificativo dello stato della richiesta.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Valori gestiti lato backend.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refund_list[].request_status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Testo stato .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Può essere null.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refund_list[].request_status_desc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Descrizione stato.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Può essere null.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ws_response_data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Dati di risposta del servizio.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Include response_key e response_time.</w:t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La risposta è un oggetto JSON con status = "ok" e contiene l'elenco refund_list. In caso di assenza di richieste, refund_list può essere vuoto.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In caso di errore, status = "ko" e il servizio restituisce i dettagli di errore (codice, messaggio ed eventuali campi non validi), coerenti con le altre operazioni esposte dall'endpoint.</w:t>
      </w:r>
    </w:p>
    <w:p w:rsidR="00000000" w:rsidDel="00000000" w:rsidP="00000000" w:rsidRDefault="00000000" w:rsidRPr="00000000" w14:paraId="0000014B">
      <w:pPr>
        <w:pStyle w:val="Heading1"/>
        <w:rPr/>
      </w:pPr>
      <w:r w:rsidDel="00000000" w:rsidR="00000000" w:rsidRPr="00000000">
        <w:rPr>
          <w:rtl w:val="0"/>
        </w:rPr>
        <w:t xml:space="preserve">7. Fermate vicine (ViaggiaConAtac - getstopnear)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Questa operazione restituisce l'elenco delle fermate TPL nelle vicinanze di una posizione GPS, entro un raggio massimo espresso in metri (var_buffer).</w:t>
      </w:r>
    </w:p>
    <w:p w:rsidR="00000000" w:rsidDel="00000000" w:rsidP="00000000" w:rsidRDefault="00000000" w:rsidRPr="00000000" w14:paraId="0000014D">
      <w:pPr>
        <w:pStyle w:val="Heading2"/>
        <w:rPr/>
      </w:pPr>
      <w:r w:rsidDel="00000000" w:rsidR="00000000" w:rsidRPr="00000000">
        <w:rPr>
          <w:rtl w:val="0"/>
        </w:rPr>
        <w:t xml:space="preserve">Metodo e URL</w:t>
      </w:r>
    </w:p>
    <w:tbl>
      <w:tblPr>
        <w:tblStyle w:val="Table8"/>
        <w:tblW w:w="974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Voce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Valore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Metodo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URL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https://infotpdati.atac.roma.it/ViaggiaConAtac.aspx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Vuoto / non utilizzato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Risposta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</w:tr>
    </w:tbl>
    <w:p w:rsidR="00000000" w:rsidDel="00000000" w:rsidP="00000000" w:rsidRDefault="00000000" w:rsidRPr="00000000" w14:paraId="00000158">
      <w:pPr>
        <w:pStyle w:val="Heading2"/>
        <w:rPr/>
      </w:pPr>
      <w:r w:rsidDel="00000000" w:rsidR="00000000" w:rsidRPr="00000000">
        <w:rPr>
          <w:rtl w:val="0"/>
        </w:rPr>
        <w:t xml:space="preserve">Parametri di richiesta (HTTP headers)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 parametri sono trasmessi come header HTTP; il body della richiesta non è utilizzato.</w:t>
      </w:r>
    </w:p>
    <w:tbl>
      <w:tblPr>
        <w:tblStyle w:val="Table9"/>
        <w:tblW w:w="982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9"/>
        <w:gridCol w:w="1949"/>
        <w:gridCol w:w="1949"/>
        <w:gridCol w:w="2033"/>
        <w:gridCol w:w="1949"/>
        <w:tblGridChange w:id="0">
          <w:tblGrid>
            <w:gridCol w:w="1949"/>
            <w:gridCol w:w="1949"/>
            <w:gridCol w:w="1949"/>
            <w:gridCol w:w="2033"/>
            <w:gridCol w:w="19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Tipo/Formato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Obbl.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op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Sì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Identificativo logico dell'operazione invocata.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Valore atteso: getstopnear.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serv_user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Sì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Identificativo dell'utente/sessione per autorizzare la chiamata.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Ottenuto dal flusso di autenticazione del canale.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var_lat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decimal string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Sì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Latitudine (WGS84) della posizione di ricerca.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Valore in gradi decimali.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var_long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decimal string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Sì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Longitudine (WGS84) della posizione di ricerca.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Valore in gradi decimali.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var_buffer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Sì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Distanza massima (in metri) per il riscontro delle fermate.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Raggio di ricerca; gestire valori non positivi come non validi.</w:t>
            </w:r>
          </w:p>
        </w:tc>
      </w:tr>
    </w:tbl>
    <w:p w:rsidR="00000000" w:rsidDel="00000000" w:rsidP="00000000" w:rsidRDefault="00000000" w:rsidRPr="00000000" w14:paraId="00000178">
      <w:pPr>
        <w:pStyle w:val="Heading2"/>
        <w:rPr/>
      </w:pPr>
      <w:r w:rsidDel="00000000" w:rsidR="00000000" w:rsidRPr="00000000">
        <w:rPr>
          <w:rtl w:val="0"/>
        </w:rPr>
        <w:t xml:space="preserve">Struttura della risposta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La risposta è un oggetto JSON. In caso di esito positivo (status = "ok"), il payload contiene l'array fermate con le fermate individuate entro il raggio richiesto.</w:t>
      </w:r>
    </w:p>
    <w:tbl>
      <w:tblPr>
        <w:tblStyle w:val="Table10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tblGridChange w:id="0">
          <w:tblGrid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Descrizione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Esito applicativo della richiesta.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Valore atteso: "ok".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fermate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Elenco fermate individuate.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Array; può essere vuoto se non ci sono risultati entro var_buffer.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fermate[].nome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Nome/descrizione della fermata.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fermate[].codice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Codice fermata.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fermate[].lat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Latitudine fermata.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Restituita come string; può usare ',' come separatore decimale.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fermate[].long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Longitudine fermata.</w:t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Restituita come string; può usare ',' come separatore decimale.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fermate[].lat_ext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Latitudine in sistema di coordinate esteso (formato interno).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Restituita come string.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fermate[].long_ext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Longitudine in sistema di coordinate esteso (formato interno).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Restituita come string.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fermate[].distanza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Distanza della fermata dalla posizione richiesta.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Unità attesa: metri; restituita come string numerica.</w:t>
            </w:r>
          </w:p>
        </w:tc>
      </w:tr>
    </w:tbl>
    <w:p w:rsidR="00000000" w:rsidDel="00000000" w:rsidP="00000000" w:rsidRDefault="00000000" w:rsidRPr="00000000" w14:paraId="00000198">
      <w:pPr>
        <w:pStyle w:val="Heading2"/>
        <w:rPr/>
      </w:pPr>
      <w:r w:rsidDel="00000000" w:rsidR="00000000" w:rsidRPr="00000000">
        <w:rPr>
          <w:rtl w:val="0"/>
        </w:rPr>
        <w:t xml:space="preserve">Note operative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Validare var_buffer come intero positivo (metri).</w:t>
      </w:r>
    </w:p>
    <w:p w:rsidR="00000000" w:rsidDel="00000000" w:rsidP="00000000" w:rsidRDefault="00000000" w:rsidRPr="00000000" w14:paraId="0000019A">
      <w:pPr>
        <w:pStyle w:val="Heading1"/>
        <w:rPr/>
      </w:pPr>
      <w:r w:rsidDel="00000000" w:rsidR="00000000" w:rsidRPr="00000000">
        <w:rPr>
          <w:rtl w:val="0"/>
        </w:rPr>
        <w:t xml:space="preserve">8. Troubleshooting e note operative</w:t>
      </w:r>
    </w:p>
    <w:p w:rsidR="00000000" w:rsidDel="00000000" w:rsidP="00000000" w:rsidRDefault="00000000" w:rsidRPr="00000000" w14:paraId="0000019B">
      <w:pPr>
        <w:pStyle w:val="Heading2"/>
        <w:rPr/>
      </w:pPr>
      <w:r w:rsidDel="00000000" w:rsidR="00000000" w:rsidRPr="00000000">
        <w:rPr>
          <w:rtl w:val="0"/>
        </w:rPr>
        <w:t xml:space="preserve">Validazioni comuni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l'operazione di creazione ticket (session_oper = myatac-user-request-refund-tpl), verificare la presenza dei campi obbligatori (event-date, stop-code, line-code, line-direction-code, destination-option, delay-minute, card-serial-code, request-confirm).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l'operazione di elenco richieste (session_oper = myatac-user-request-refund-tpl-list) sono sufficienti gli header tecnici e di sessione (Sez. 3.1); non sono richiesti i campi funzionali (Sez. 3.2).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Controllare il formato di event-date: 'YYYY-MM-DD HH:mm' (24 ore).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Assicurarsi che delay-minute sia un intero non negativo.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la risposta include messaggi con '+' al posto degli spazi,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applicare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URL decoding lato client per mostrare un messaggio leggibile.</w:t>
      </w:r>
    </w:p>
    <w:p w:rsidR="00000000" w:rsidDel="00000000" w:rsidP="00000000" w:rsidRDefault="00000000" w:rsidRPr="00000000" w14:paraId="000001A1">
      <w:pPr>
        <w:pStyle w:val="Heading2"/>
        <w:rPr/>
      </w:pPr>
      <w:r w:rsidDel="00000000" w:rsidR="00000000" w:rsidRPr="00000000">
        <w:rPr>
          <w:rtl w:val="0"/>
        </w:rPr>
        <w:t xml:space="preserve">Problemi di sessione/autorizzazione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Verificare la validità di session_user_key, logonkey.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Assicurarsi di inviare session_oper coerente con l'operazione.</w:t>
      </w:r>
    </w:p>
    <w:p w:rsidR="00000000" w:rsidDel="00000000" w:rsidP="00000000" w:rsidRDefault="00000000" w:rsidRPr="00000000" w14:paraId="000001A4">
      <w:pPr>
        <w:pStyle w:val="Heading1"/>
        <w:rPr/>
      </w:pPr>
      <w:r w:rsidDel="00000000" w:rsidR="00000000" w:rsidRPr="00000000">
        <w:rPr>
          <w:rtl w:val="0"/>
        </w:rPr>
        <w:t xml:space="preserve">9. Change log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Aggiornare questa sezione ad ogni revisione della documentazione.</w:t>
      </w:r>
    </w:p>
    <w:tbl>
      <w:tblPr>
        <w:tblStyle w:val="Table11"/>
        <w:tblW w:w="97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Descrizione modifica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2025-12-15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Domenico Castigliego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Creazione documento</w:t>
            </w:r>
          </w:p>
        </w:tc>
      </w:tr>
    </w:tbl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134" w:top="1247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MyATAC - Refund Request API   |   Pag.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itolo7">
    <w:name w:val="heading 7"/>
    <w:basedOn w:val="Normale"/>
    <w:next w:val="Normale"/>
    <w:link w:val="Titolo7Carattere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itolo8">
    <w:name w:val="heading 8"/>
    <w:basedOn w:val="Normale"/>
    <w:next w:val="Normale"/>
    <w:link w:val="Titolo8Carattere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paragraph" w:styleId="Intestazione">
    <w:name w:val="header"/>
    <w:basedOn w:val="Normale"/>
    <w:link w:val="IntestazioneCarattere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 w:val="1"/>
    <w:rsid w:val="00FC693F"/>
    <w:pPr>
      <w:spacing w:after="0" w:line="240" w:lineRule="auto"/>
    </w:pPr>
  </w:style>
  <w:style w:type="character" w:styleId="Titolo1Carattere" w:customStyle="1">
    <w:name w:val="Titolo 1 Carattere"/>
    <w:basedOn w:val="Carpredefinitoparagrafo"/>
    <w:link w:val="Tito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itolo2Carattere" w:customStyle="1">
    <w:name w:val="Titolo 2 Carattere"/>
    <w:basedOn w:val="Carpredefinitoparagrafo"/>
    <w:link w:val="Tito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itolo3Carattere" w:customStyle="1">
    <w:name w:val="Titolo 3 Carattere"/>
    <w:basedOn w:val="Carpredefinitoparagrafo"/>
    <w:link w:val="Tito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oloCarattere" w:customStyle="1">
    <w:name w:val="Titolo Carattere"/>
    <w:basedOn w:val="Carpredefinitoparagrafo"/>
    <w:link w:val="Tito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 w:val="1"/>
    <w:rsid w:val="00FC693F"/>
    <w:pPr>
      <w:ind w:left="720"/>
      <w:contextualSpacing w:val="1"/>
    </w:pPr>
  </w:style>
  <w:style w:type="paragraph" w:styleId="Corpotesto">
    <w:name w:val="Body Text"/>
    <w:basedOn w:val="Normale"/>
    <w:link w:val="CorpotestoCarattere"/>
    <w:uiPriority w:val="99"/>
    <w:unhideWhenUsed w:val="1"/>
    <w:rsid w:val="00AA1D8D"/>
  </w:style>
  <w:style w:type="character" w:styleId="CorpotestoCarattere" w:customStyle="1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 w:val="1"/>
    <w:rsid w:val="00AA1D8D"/>
    <w:pPr>
      <w:spacing w:line="480" w:lineRule="auto"/>
    </w:pPr>
  </w:style>
  <w:style w:type="character" w:styleId="Corpodeltesto2Carattere" w:customStyle="1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 w:val="1"/>
    <w:rsid w:val="00AA1D8D"/>
    <w:rPr>
      <w:sz w:val="16"/>
      <w:szCs w:val="16"/>
    </w:rPr>
  </w:style>
  <w:style w:type="character" w:styleId="Corpodeltesto3Carattere" w:customStyle="1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 w:val="1"/>
    <w:rsid w:val="00AA1D8D"/>
    <w:pPr>
      <w:ind w:left="360" w:hanging="360"/>
      <w:contextualSpacing w:val="1"/>
    </w:pPr>
  </w:style>
  <w:style w:type="paragraph" w:styleId="Elenco2">
    <w:name w:val="List 2"/>
    <w:basedOn w:val="Normale"/>
    <w:uiPriority w:val="99"/>
    <w:unhideWhenUsed w:val="1"/>
    <w:rsid w:val="00326F90"/>
    <w:pPr>
      <w:ind w:left="720" w:hanging="360"/>
      <w:contextualSpacing w:val="1"/>
    </w:pPr>
  </w:style>
  <w:style w:type="paragraph" w:styleId="Elenco3">
    <w:name w:val="List 3"/>
    <w:basedOn w:val="Normale"/>
    <w:uiPriority w:val="99"/>
    <w:unhideWhenUsed w:val="1"/>
    <w:rsid w:val="00326F90"/>
    <w:pPr>
      <w:ind w:left="1080" w:hanging="360"/>
      <w:contextualSpacing w:val="1"/>
    </w:pPr>
  </w:style>
  <w:style w:type="paragraph" w:styleId="Puntoelenco">
    <w:name w:val="List Bullet"/>
    <w:basedOn w:val="Normale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Puntoelenco2">
    <w:name w:val="List Bullet 2"/>
    <w:basedOn w:val="Normale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Puntoelenco3">
    <w:name w:val="List Bullet 3"/>
    <w:basedOn w:val="Normale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oelenco">
    <w:name w:val="List Number"/>
    <w:basedOn w:val="Normale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oelenco2">
    <w:name w:val="List Number 2"/>
    <w:basedOn w:val="Normale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oelenco3">
    <w:name w:val="List Number 3"/>
    <w:basedOn w:val="Normale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Elencocontinua">
    <w:name w:val="List Continue"/>
    <w:basedOn w:val="Normale"/>
    <w:uiPriority w:val="99"/>
    <w:unhideWhenUsed w:val="1"/>
    <w:rsid w:val="0029639D"/>
    <w:pPr>
      <w:ind w:left="360"/>
      <w:contextualSpacing w:val="1"/>
    </w:pPr>
  </w:style>
  <w:style w:type="paragraph" w:styleId="Elencocontinua2">
    <w:name w:val="List Continue 2"/>
    <w:basedOn w:val="Normale"/>
    <w:uiPriority w:val="99"/>
    <w:unhideWhenUsed w:val="1"/>
    <w:rsid w:val="0029639D"/>
    <w:pPr>
      <w:ind w:left="720"/>
      <w:contextualSpacing w:val="1"/>
    </w:pPr>
  </w:style>
  <w:style w:type="paragraph" w:styleId="Elencocontinua3">
    <w:name w:val="List Continue 3"/>
    <w:basedOn w:val="Normale"/>
    <w:uiPriority w:val="99"/>
    <w:unhideWhenUsed w:val="1"/>
    <w:rsid w:val="0029639D"/>
    <w:pPr>
      <w:ind w:left="1080"/>
      <w:contextualSpacing w:val="1"/>
    </w:pPr>
  </w:style>
  <w:style w:type="paragraph" w:styleId="Testomacro">
    <w:name w:val="macro"/>
    <w:link w:val="TestomacroCarattere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stomacroCarattere" w:customStyle="1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 w:val="1"/>
    <w:rsid w:val="00FC693F"/>
    <w:rPr>
      <w:i w:val="1"/>
      <w:iCs w:val="1"/>
      <w:color w:val="000000" w:themeColor="text1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FC693F"/>
    <w:rPr>
      <w:i w:val="1"/>
      <w:iCs w:val="1"/>
      <w:color w:val="000000" w:themeColor="text1"/>
    </w:rPr>
  </w:style>
  <w:style w:type="character" w:styleId="Titolo4Carattere" w:customStyle="1">
    <w:name w:val="Titolo 4 Carattere"/>
    <w:basedOn w:val="Carpredefinitoparagrafo"/>
    <w:link w:val="Tito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itolo5Carattere" w:customStyle="1">
    <w:name w:val="Titolo 5 Carattere"/>
    <w:basedOn w:val="Carpredefinitoparagrafo"/>
    <w:link w:val="Tito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itolo6Carattere" w:customStyle="1">
    <w:name w:val="Titolo 6 Carattere"/>
    <w:basedOn w:val="Carpredefinitoparagrafo"/>
    <w:link w:val="Tito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itolo7Carattere" w:customStyle="1">
    <w:name w:val="Titolo 7 Carattere"/>
    <w:basedOn w:val="Carpredefinitoparagrafo"/>
    <w:link w:val="Tito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itolo8Carattere" w:customStyle="1">
    <w:name w:val="Titolo 8 Carattere"/>
    <w:basedOn w:val="Carpredefinitoparagrafo"/>
    <w:link w:val="Tito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itolo9Carattere" w:customStyle="1">
    <w:name w:val="Titolo 9 Carattere"/>
    <w:basedOn w:val="Carpredefinitoparagrafo"/>
    <w:link w:val="Tito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idascalia">
    <w:name w:val="caption"/>
    <w:basedOn w:val="Normale"/>
    <w:next w:val="Normale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 w:val="1"/>
    <w:rsid w:val="00FC693F"/>
    <w:rPr>
      <w:b w:val="1"/>
      <w:bCs w:val="1"/>
    </w:rPr>
  </w:style>
  <w:style w:type="character" w:styleId="Enfasicorsivo">
    <w:name w:val="Emphasis"/>
    <w:basedOn w:val="Carpredefinitoparagrafo"/>
    <w:uiPriority w:val="20"/>
    <w:qFormat w:val="1"/>
    <w:rsid w:val="00FC693F"/>
    <w:rPr>
      <w:i w:val="1"/>
      <w:iCs w:val="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Enfasidelicata">
    <w:name w:val="Subtle Emphasis"/>
    <w:basedOn w:val="Carpredefinitoparagraf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Enfasiintensa">
    <w:name w:val="Intense Emphasis"/>
    <w:basedOn w:val="Carpredefinitoparagraf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itolosommario">
    <w:name w:val="TOC Heading"/>
    <w:basedOn w:val="Titolo1"/>
    <w:next w:val="Normale"/>
    <w:uiPriority w:val="39"/>
    <w:semiHidden w:val="1"/>
    <w:unhideWhenUsed w:val="1"/>
    <w:qFormat w:val="1"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An33ltAUj4YQZ5JTE8zawb5TMQ==">CgMxLjA4AHIhMWVjUHZ2bmk1NnFuNmlnWEp4VHNqZUZlY1dBVXdBN1ZX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