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4001B04" w:rsidR="007E4A60" w:rsidRPr="00312549" w:rsidRDefault="00E225F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 PARA MÉTODOS DE APLICAÇÃO DA LEI GERAL DE PROTEÇÃO DE DADOS EM PROJETOS.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4ADF91D5" w:rsidR="007E4A60" w:rsidRPr="00312549" w:rsidRDefault="00634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124AECF7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901FA3">
        <w:rPr>
          <w:rFonts w:ascii="Arial" w:eastAsia="Arial" w:hAnsi="Arial" w:cs="Arial"/>
          <w:sz w:val="24"/>
          <w:szCs w:val="24"/>
        </w:rPr>
        <w:t>Ronaldo Celso Messias Correia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42FD882" w14:textId="77777777" w:rsid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>
      <w:pPr>
        <w:jc w:val="center"/>
        <w:rPr>
          <w:rFonts w:ascii="Arial" w:eastAsia="Arial" w:hAnsi="Arial" w:cs="Arial"/>
          <w:sz w:val="24"/>
          <w:szCs w:val="24"/>
        </w:rPr>
      </w:pPr>
    </w:p>
    <w:p w14:paraId="5A22E201" w14:textId="486C3445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12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6340A6">
        <w:rPr>
          <w:rFonts w:ascii="Arial" w:eastAsia="Arial" w:hAnsi="Arial" w:cs="Arial"/>
          <w:sz w:val="24"/>
          <w:szCs w:val="24"/>
        </w:rPr>
        <w:t>abril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AB5B21" w:rsidRDefault="00642799">
      <w:pPr>
        <w:spacing w:line="360" w:lineRule="auto"/>
        <w:rPr>
          <w:rFonts w:ascii="Arial" w:eastAsia="Arial" w:hAnsi="Arial" w:cs="Arial"/>
          <w:sz w:val="28"/>
          <w:szCs w:val="28"/>
        </w:rPr>
      </w:pPr>
      <w:r w:rsidRPr="00AB5B21">
        <w:rPr>
          <w:rFonts w:ascii="Arial" w:eastAsia="Arial" w:hAnsi="Arial" w:cs="Arial"/>
          <w:b/>
          <w:sz w:val="28"/>
          <w:szCs w:val="28"/>
        </w:rPr>
        <w:lastRenderedPageBreak/>
        <w:t>1.</w:t>
      </w:r>
      <w:r w:rsidRPr="00AB5B21">
        <w:rPr>
          <w:rFonts w:ascii="Arial" w:eastAsia="Arial" w:hAnsi="Arial" w:cs="Arial"/>
          <w:sz w:val="28"/>
          <w:szCs w:val="28"/>
        </w:rPr>
        <w:t xml:space="preserve"> </w:t>
      </w:r>
      <w:r w:rsidRPr="00AB5B21">
        <w:rPr>
          <w:rFonts w:ascii="Arial" w:eastAsia="Arial" w:hAnsi="Arial" w:cs="Arial"/>
          <w:sz w:val="28"/>
          <w:szCs w:val="28"/>
        </w:rPr>
        <w:tab/>
      </w:r>
      <w:r w:rsidRPr="00AB5B21">
        <w:rPr>
          <w:rFonts w:ascii="Arial" w:eastAsia="Arial" w:hAnsi="Arial" w:cs="Arial"/>
          <w:b/>
          <w:sz w:val="28"/>
          <w:szCs w:val="28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65DE9C53" w:rsidR="007E4A60" w:rsidRPr="00312549" w:rsidRDefault="00E225F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 de caso para método de aplicação da lei geral de proteção de dados.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45B4F24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901FA3">
        <w:rPr>
          <w:rFonts w:ascii="Arial" w:eastAsia="Arial" w:hAnsi="Arial" w:cs="Arial"/>
          <w:sz w:val="24"/>
          <w:szCs w:val="24"/>
        </w:rPr>
        <w:t>Ronaldo Messias Correia</w:t>
      </w:r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0BB64ABA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  <w:r w:rsidR="00901FA3">
        <w:rPr>
          <w:rFonts w:ascii="Arial" w:eastAsia="Arial" w:hAnsi="Arial" w:cs="Arial"/>
          <w:sz w:val="24"/>
          <w:szCs w:val="24"/>
        </w:rPr>
        <w:t xml:space="preserve"> Ciências da Computação.</w:t>
      </w:r>
    </w:p>
    <w:p w14:paraId="5A22E20D" w14:textId="0BC18765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Área: </w:t>
      </w:r>
      <w:r w:rsidR="00901FA3">
        <w:rPr>
          <w:rFonts w:ascii="Arial" w:eastAsia="Arial" w:hAnsi="Arial" w:cs="Arial"/>
          <w:sz w:val="24"/>
          <w:szCs w:val="24"/>
        </w:rPr>
        <w:t>Segurança da informação.</w:t>
      </w:r>
    </w:p>
    <w:p w14:paraId="5A22E20E" w14:textId="41E5107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  <w:r w:rsidR="00901FA3">
        <w:rPr>
          <w:rFonts w:ascii="Arial" w:eastAsia="Arial" w:hAnsi="Arial" w:cs="Arial"/>
          <w:sz w:val="24"/>
          <w:szCs w:val="24"/>
        </w:rPr>
        <w:t>Direito.</w:t>
      </w:r>
    </w:p>
    <w:p w14:paraId="5A22E20F" w14:textId="18334B4D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  <w:r w:rsidR="00901FA3">
        <w:rPr>
          <w:rFonts w:ascii="Arial" w:eastAsia="Arial" w:hAnsi="Arial" w:cs="Arial"/>
          <w:sz w:val="24"/>
          <w:szCs w:val="24"/>
        </w:rPr>
        <w:t>Proteção de dados.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1C64E78F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E225FE">
        <w:rPr>
          <w:rFonts w:ascii="Arial" w:eastAsia="Arial" w:hAnsi="Arial" w:cs="Arial"/>
          <w:sz w:val="24"/>
          <w:szCs w:val="24"/>
        </w:rPr>
        <w:t>Lei geral proteção de dados; LGPD projetos; Métodos LGPD;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06931EF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E225FE">
        <w:rPr>
          <w:rFonts w:ascii="Arial" w:eastAsia="Arial" w:hAnsi="Arial" w:cs="Arial"/>
          <w:sz w:val="24"/>
          <w:szCs w:val="24"/>
        </w:rPr>
        <w:t>04</w:t>
      </w:r>
      <w:r w:rsidR="006340A6">
        <w:rPr>
          <w:rFonts w:ascii="Arial" w:eastAsia="Arial" w:hAnsi="Arial" w:cs="Arial"/>
          <w:sz w:val="24"/>
          <w:szCs w:val="24"/>
        </w:rPr>
        <w:t>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E225FE">
        <w:rPr>
          <w:rFonts w:ascii="Arial" w:eastAsia="Arial" w:hAnsi="Arial" w:cs="Arial"/>
          <w:sz w:val="24"/>
          <w:szCs w:val="24"/>
        </w:rPr>
        <w:t>08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DF2D5A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A22E223" w14:textId="652E2142" w:rsidR="007E4A60" w:rsidRDefault="00CC6FEB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2018, a Plenária do Senado brasileiro aprovou a Lei Geral de Proteção de Dados(LGPD)</w:t>
      </w:r>
      <w:r w:rsidR="00C65FA7">
        <w:rPr>
          <w:rFonts w:ascii="Arial" w:eastAsia="Arial" w:hAnsi="Arial" w:cs="Arial"/>
          <w:sz w:val="24"/>
          <w:szCs w:val="24"/>
        </w:rPr>
        <w:t>, essa lei visa promover a transparência no uso de dados que as empresas de tecnologia coletam na internet, seja por aplicações ou uso de serviços de terceiros pela Web, também, a lei tem</w:t>
      </w:r>
      <w:r w:rsidR="00683421">
        <w:rPr>
          <w:rFonts w:ascii="Arial" w:eastAsia="Arial" w:hAnsi="Arial" w:cs="Arial"/>
          <w:sz w:val="24"/>
          <w:szCs w:val="24"/>
        </w:rPr>
        <w:t xml:space="preserve"> por</w:t>
      </w:r>
      <w:r w:rsidR="00C65FA7">
        <w:rPr>
          <w:rFonts w:ascii="Arial" w:eastAsia="Arial" w:hAnsi="Arial" w:cs="Arial"/>
          <w:sz w:val="24"/>
          <w:szCs w:val="24"/>
        </w:rPr>
        <w:t xml:space="preserve"> finalidade</w:t>
      </w:r>
      <w:r w:rsidR="00683421">
        <w:rPr>
          <w:rFonts w:ascii="Arial" w:eastAsia="Arial" w:hAnsi="Arial" w:cs="Arial"/>
          <w:sz w:val="24"/>
          <w:szCs w:val="24"/>
        </w:rPr>
        <w:t xml:space="preserve">, </w:t>
      </w:r>
      <w:r w:rsidR="00C65FA7">
        <w:rPr>
          <w:rFonts w:ascii="Arial" w:eastAsia="Arial" w:hAnsi="Arial" w:cs="Arial"/>
          <w:sz w:val="24"/>
          <w:szCs w:val="24"/>
        </w:rPr>
        <w:t>criar ambientes específicos para adolescentes e crianças</w:t>
      </w:r>
      <w:r w:rsidR="00683421">
        <w:rPr>
          <w:rFonts w:ascii="Arial" w:eastAsia="Arial" w:hAnsi="Arial" w:cs="Arial"/>
          <w:sz w:val="24"/>
          <w:szCs w:val="24"/>
        </w:rPr>
        <w:t xml:space="preserve">(considerando estes utilizem o serviço fornecido </w:t>
      </w:r>
      <w:r w:rsidR="00E53423">
        <w:rPr>
          <w:rFonts w:ascii="Arial" w:eastAsia="Arial" w:hAnsi="Arial" w:cs="Arial"/>
          <w:sz w:val="24"/>
          <w:szCs w:val="24"/>
        </w:rPr>
        <w:t>na Web ou uma aplicação)</w:t>
      </w:r>
      <w:r w:rsidR="00C65FA7">
        <w:rPr>
          <w:rFonts w:ascii="Arial" w:eastAsia="Arial" w:hAnsi="Arial" w:cs="Arial"/>
          <w:sz w:val="24"/>
          <w:szCs w:val="24"/>
        </w:rPr>
        <w:t>, já que estas não podem concordar com termos de uso de privacidad</w:t>
      </w:r>
      <w:r w:rsidR="00E53423">
        <w:rPr>
          <w:rFonts w:ascii="Arial" w:eastAsia="Arial" w:hAnsi="Arial" w:cs="Arial"/>
          <w:sz w:val="24"/>
          <w:szCs w:val="24"/>
        </w:rPr>
        <w:t>e</w:t>
      </w:r>
      <w:r w:rsidR="00683421">
        <w:rPr>
          <w:rFonts w:ascii="Arial" w:eastAsia="Arial" w:hAnsi="Arial" w:cs="Arial"/>
          <w:sz w:val="24"/>
          <w:szCs w:val="24"/>
        </w:rPr>
        <w:t>, em agosto de 2021 a lei entrou em vigor, pedindo a diversas empresas de tecnologia, comprometimento para aplica-la</w:t>
      </w:r>
      <w:r w:rsidR="00E53423">
        <w:rPr>
          <w:rFonts w:ascii="Arial" w:eastAsia="Arial" w:hAnsi="Arial" w:cs="Arial"/>
          <w:sz w:val="24"/>
          <w:szCs w:val="24"/>
        </w:rPr>
        <w:t>.</w:t>
      </w:r>
    </w:p>
    <w:p w14:paraId="35BEDBB6" w14:textId="5F972E84" w:rsidR="00E53423" w:rsidRPr="00312549" w:rsidRDefault="00E53423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resultado foi a criação de uma subárea nova e não explorada na tecnologia, focada em proteger dados e tomar as decisões e atitudes necessárias </w:t>
      </w:r>
      <w:r w:rsidR="004E1E00">
        <w:rPr>
          <w:rFonts w:ascii="Arial" w:eastAsia="Arial" w:hAnsi="Arial" w:cs="Arial"/>
          <w:sz w:val="24"/>
          <w:szCs w:val="24"/>
        </w:rPr>
        <w:t>baseada nesta lei, essa subárea nova não é de conhecimento de todos os profissionais da tecnologia,</w:t>
      </w:r>
      <w:r w:rsidR="005A21C1">
        <w:rPr>
          <w:rFonts w:ascii="Arial" w:eastAsia="Arial" w:hAnsi="Arial" w:cs="Arial"/>
          <w:sz w:val="24"/>
          <w:szCs w:val="24"/>
        </w:rPr>
        <w:t xml:space="preserve"> </w:t>
      </w:r>
      <w:r w:rsidR="00C67F87">
        <w:rPr>
          <w:rFonts w:ascii="Arial" w:eastAsia="Arial" w:hAnsi="Arial" w:cs="Arial"/>
          <w:sz w:val="24"/>
          <w:szCs w:val="24"/>
        </w:rPr>
        <w:t>além disso,</w:t>
      </w:r>
      <w:r w:rsidR="005A21C1">
        <w:rPr>
          <w:rFonts w:ascii="Arial" w:eastAsia="Arial" w:hAnsi="Arial" w:cs="Arial"/>
          <w:sz w:val="24"/>
          <w:szCs w:val="24"/>
        </w:rPr>
        <w:t>diversos serviços na Web e aplicações estão ativamente coletando dados dos usuários, muitas vezes sem consentimento do usuário, o que a lei prevê como punível não dar opção de rejeitar essa coleta de dados.</w:t>
      </w:r>
    </w:p>
    <w:p w14:paraId="5A22E225" w14:textId="22AE0EC0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57A28E23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</w:t>
      </w:r>
    </w:p>
    <w:p w14:paraId="5A22E22B" w14:textId="2A80D2ED" w:rsidR="007E4A60" w:rsidRPr="00AB5B21" w:rsidRDefault="00AB5B21" w:rsidP="006340A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2" w:name="_gjdgxs" w:colFirst="0" w:colLast="0"/>
      <w:bookmarkEnd w:id="2"/>
      <w:r w:rsidRPr="00AB5B21">
        <w:rPr>
          <w:rFonts w:ascii="Arial" w:eastAsia="Arial" w:hAnsi="Arial" w:cs="Arial"/>
          <w:b/>
          <w:sz w:val="24"/>
          <w:szCs w:val="24"/>
        </w:rPr>
        <w:t>3.</w:t>
      </w:r>
      <w:r w:rsidRPr="00AB5B21">
        <w:rPr>
          <w:rFonts w:ascii="Arial" w:eastAsia="Arial" w:hAnsi="Arial" w:cs="Arial"/>
          <w:b/>
          <w:sz w:val="24"/>
          <w:szCs w:val="24"/>
        </w:rPr>
        <w:t>1</w:t>
      </w:r>
      <w:r w:rsidRPr="00AB5B21">
        <w:rPr>
          <w:rFonts w:ascii="Arial" w:eastAsia="Arial" w:hAnsi="Arial" w:cs="Arial"/>
          <w:b/>
          <w:sz w:val="24"/>
          <w:szCs w:val="24"/>
        </w:rPr>
        <w:t xml:space="preserve"> OBJETIVOS </w:t>
      </w:r>
      <w:r w:rsidRPr="00AB5B21">
        <w:rPr>
          <w:rFonts w:ascii="Arial" w:eastAsia="Arial" w:hAnsi="Arial" w:cs="Arial"/>
          <w:b/>
          <w:sz w:val="24"/>
          <w:szCs w:val="24"/>
        </w:rPr>
        <w:t>GERAIS</w:t>
      </w:r>
    </w:p>
    <w:p w14:paraId="1B94A870" w14:textId="1DEEEC32" w:rsidR="00AB5B21" w:rsidRPr="00312549" w:rsidRDefault="00AB5B21" w:rsidP="006340A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a</w:t>
      </w:r>
    </w:p>
    <w:p w14:paraId="5A22E22C" w14:textId="77777777" w:rsidR="007E4A60" w:rsidRPr="00312549" w:rsidRDefault="007E4A60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A22E22E" w14:textId="7E451B9C" w:rsidR="007E4A60" w:rsidRPr="00312549" w:rsidRDefault="006340A6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</w:p>
    <w:p w14:paraId="5A22E231" w14:textId="77777777" w:rsidR="007E4A60" w:rsidRPr="00312549" w:rsidRDefault="007E4A60" w:rsidP="00D374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5A22E236" w14:textId="2BA2B874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b/>
          <w:sz w:val="24"/>
          <w:szCs w:val="24"/>
        </w:rPr>
        <w:t>l</w:t>
      </w:r>
      <w:r w:rsidRPr="00312549">
        <w:rPr>
          <w:rFonts w:ascii="Arial" w:eastAsia="Arial" w:hAnsi="Arial" w:cs="Arial"/>
          <w:sz w:val="24"/>
          <w:szCs w:val="24"/>
        </w:rPr>
        <w:t>.</w:t>
      </w:r>
    </w:p>
    <w:p w14:paraId="5A22E237" w14:textId="77777777" w:rsidR="007E4A60" w:rsidRPr="00312549" w:rsidRDefault="007E4A6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t>6. CRONOGRAMA DE EXECUÇÃO</w:t>
      </w:r>
    </w:p>
    <w:p w14:paraId="5A22E2B1" w14:textId="1962F138" w:rsidR="007E4A60" w:rsidRPr="00312549" w:rsidRDefault="00642799" w:rsidP="006340A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B2" w14:textId="77777777" w:rsidR="007E4A60" w:rsidRPr="00312549" w:rsidRDefault="0064279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8. BIBLIOGRAFIA BÁSICA</w:t>
      </w:r>
    </w:p>
    <w:p w14:paraId="43302567" w14:textId="56BD5F75" w:rsidR="006340A6" w:rsidRPr="00312549" w:rsidRDefault="006340A6">
      <w:pPr>
        <w:spacing w:before="24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Sobrenome, Nome e Sobrenome Coautor, Nome Coautor. </w:t>
      </w:r>
      <w:r w:rsidRPr="006340A6">
        <w:rPr>
          <w:rFonts w:ascii="Arial" w:eastAsia="Arial" w:hAnsi="Arial" w:cs="Arial"/>
          <w:b/>
          <w:bCs/>
          <w:sz w:val="24"/>
          <w:szCs w:val="24"/>
          <w:lang w:val="en-US"/>
        </w:rPr>
        <w:t>Titulo</w:t>
      </w:r>
      <w:r>
        <w:rPr>
          <w:rFonts w:ascii="Arial" w:eastAsia="Arial" w:hAnsi="Arial" w:cs="Arial"/>
          <w:sz w:val="24"/>
          <w:szCs w:val="24"/>
          <w:lang w:val="en-US"/>
        </w:rPr>
        <w:t>. Tema, páginas, ano, Disponível em: &lt;&gt;</w:t>
      </w:r>
    </w:p>
    <w:p w14:paraId="5AF01975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80D86B4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9F58221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5A22E2C6" w14:textId="77777777" w:rsidR="007E4A60" w:rsidRDefault="007E4A60">
      <w:pPr>
        <w:rPr>
          <w:rFonts w:ascii="Arial" w:eastAsia="Arial" w:hAnsi="Arial" w:cs="Arial"/>
          <w:b/>
          <w:sz w:val="36"/>
          <w:szCs w:val="36"/>
        </w:rPr>
      </w:pPr>
    </w:p>
    <w:p w14:paraId="4E6ED1FE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EE06D9D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F28B9FC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1CD69EF" w14:textId="77777777" w:rsidR="00D374B9" w:rsidRPr="0031254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3E43265" w14:textId="77777777" w:rsidR="006340A6" w:rsidRDefault="006340A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5A22E2C7" w14:textId="0A43536D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lastRenderedPageBreak/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1DF1B014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XX de Y de ZZZZ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03CCB023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5E8DEA6E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5688" w14:textId="77777777" w:rsidR="004C7194" w:rsidRDefault="004C7194" w:rsidP="00D374B9">
      <w:r>
        <w:separator/>
      </w:r>
    </w:p>
  </w:endnote>
  <w:endnote w:type="continuationSeparator" w:id="0">
    <w:p w14:paraId="30A576F9" w14:textId="77777777" w:rsidR="004C7194" w:rsidRDefault="004C7194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D4E6" w14:textId="77777777" w:rsidR="004C7194" w:rsidRDefault="004C7194" w:rsidP="00D374B9">
      <w:r>
        <w:separator/>
      </w:r>
    </w:p>
  </w:footnote>
  <w:footnote w:type="continuationSeparator" w:id="0">
    <w:p w14:paraId="0FFC21ED" w14:textId="77777777" w:rsidR="004C7194" w:rsidRDefault="004C7194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297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063EF2"/>
    <w:rsid w:val="00312549"/>
    <w:rsid w:val="004C7194"/>
    <w:rsid w:val="004E1E00"/>
    <w:rsid w:val="005A21C1"/>
    <w:rsid w:val="006340A6"/>
    <w:rsid w:val="00642799"/>
    <w:rsid w:val="006740AA"/>
    <w:rsid w:val="00683421"/>
    <w:rsid w:val="007E4A60"/>
    <w:rsid w:val="00864D87"/>
    <w:rsid w:val="00901FA3"/>
    <w:rsid w:val="00AB5B21"/>
    <w:rsid w:val="00C65FA7"/>
    <w:rsid w:val="00C67F87"/>
    <w:rsid w:val="00CB4301"/>
    <w:rsid w:val="00CC6FEB"/>
    <w:rsid w:val="00D374B9"/>
    <w:rsid w:val="00DA0553"/>
    <w:rsid w:val="00E225FE"/>
    <w:rsid w:val="00E42FA2"/>
    <w:rsid w:val="00E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6</cp:revision>
  <dcterms:created xsi:type="dcterms:W3CDTF">2022-04-12T20:42:00Z</dcterms:created>
  <dcterms:modified xsi:type="dcterms:W3CDTF">2022-04-28T00:24:00Z</dcterms:modified>
</cp:coreProperties>
</file>