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00C5" w14:textId="77777777" w:rsidR="00E2717B" w:rsidRDefault="00E32D43">
      <w:pPr>
        <w:pStyle w:val="Titolo"/>
      </w:pPr>
      <w:r>
        <w:t>Quick start</w:t>
      </w:r>
    </w:p>
    <w:p w14:paraId="317B6C4B" w14:textId="77777777" w:rsidR="00E2717B" w:rsidRDefault="00E32D43">
      <w:r>
        <w:t>Document L02 · Dossier 2.5.0-g2 · 26 September 2026. Application 2.5.0; model V2-2.3.0. Audience: first-time players. Language: British English. Intended destination: public documentation. Formats: Markdown, PDF and DOCX. Author: G2 teaching/manuals specialist; independent review is recorded in the dossier inventory.</w:t>
      </w:r>
    </w:p>
    <w:p w14:paraId="66F65435" w14:textId="77777777" w:rsidR="00E2717B" w:rsidRDefault="00E32D43">
      <w:pPr>
        <w:pStyle w:val="Titolo1"/>
      </w:pPr>
      <w:r>
        <w:t>Begin</w:t>
      </w:r>
    </w:p>
    <w:p w14:paraId="130962BA" w14:textId="77777777" w:rsidR="00E2717B" w:rsidRDefault="00E32D43">
      <w:r>
        <w:t>Open the 2.5.0 game provided by your facilitator. No account is required. This guide starts at the game home screen; the delivery package will provide its own launch instructions. It does not assume that a public site or a Windows download already exists.</w:t>
      </w:r>
    </w:p>
    <w:p w14:paraId="6A1D3B81" w14:textId="77777777" w:rsidR="00E2717B" w:rsidRDefault="00E32D43">
      <w:pPr>
        <w:pStyle w:val="Numeroelenco"/>
      </w:pPr>
      <w:r>
        <w:t xml:space="preserve">Select </w:t>
      </w:r>
      <w:r>
        <w:rPr>
          <w:b/>
        </w:rPr>
        <w:t>Begin a new game</w:t>
      </w:r>
      <w:r>
        <w:t xml:space="preserve">. If there is existing progress, export it before confirming replacement. Select </w:t>
      </w:r>
      <w:r>
        <w:rPr>
          <w:b/>
        </w:rPr>
        <w:t>Continue your run</w:t>
      </w:r>
      <w:r>
        <w:t xml:space="preserve"> instead if you wish to resume it.</w:t>
      </w:r>
    </w:p>
    <w:p w14:paraId="7E80BE11" w14:textId="77777777" w:rsidR="00E2717B" w:rsidRDefault="00E32D43">
      <w:pPr>
        <w:pStyle w:val="Numeroelenco"/>
      </w:pPr>
      <w:r>
        <w:t xml:space="preserve">Complete the short orientation, or choose </w:t>
      </w:r>
      <w:r>
        <w:rPr>
          <w:b/>
        </w:rPr>
        <w:t>Skip orientation</w:t>
      </w:r>
      <w:r>
        <w:t xml:space="preserve">. You can also open it from </w:t>
      </w:r>
      <w:r>
        <w:rPr>
          <w:b/>
        </w:rPr>
        <w:t>How it works</w:t>
      </w:r>
      <w:r>
        <w:t xml:space="preserve"> on the home screen.</w:t>
      </w:r>
    </w:p>
    <w:p w14:paraId="2C089C32" w14:textId="77777777" w:rsidR="00E2717B" w:rsidRDefault="00E32D43">
      <w:pPr>
        <w:pStyle w:val="Numeroelenco"/>
      </w:pPr>
      <w:r>
        <w:t xml:space="preserve">Select a campus and choose </w:t>
      </w:r>
      <w:r>
        <w:rPr>
          <w:b/>
        </w:rPr>
        <w:t>Enter the Task Force briefing</w:t>
      </w:r>
      <w:r>
        <w:t xml:space="preserve">. Read the starting conditions, mission objectives and constraints, then select </w:t>
      </w:r>
      <w:r>
        <w:rPr>
          <w:b/>
        </w:rPr>
        <w:t>Join the Task Force</w:t>
      </w:r>
      <w:r>
        <w:t>.</w:t>
      </w:r>
    </w:p>
    <w:p w14:paraId="615CF41E" w14:textId="77777777" w:rsidR="00E2717B" w:rsidRDefault="00E32D43">
      <w:pPr>
        <w:pStyle w:val="Numeroelenco"/>
      </w:pPr>
      <w:r>
        <w:t xml:space="preserve">Open intervention cards. Read their purpose, timing, benefit and trade-off. Select an available </w:t>
      </w:r>
      <w:r>
        <w:rPr>
          <w:b/>
        </w:rPr>
        <w:t>Start L1</w:t>
      </w:r>
      <w:r>
        <w:t xml:space="preserve"> or </w:t>
      </w:r>
      <w:r>
        <w:rPr>
          <w:b/>
        </w:rPr>
        <w:t>Start L2</w:t>
      </w:r>
      <w:r>
        <w:t xml:space="preserve"> action; later turns can also offer </w:t>
      </w:r>
      <w:r>
        <w:rPr>
          <w:b/>
        </w:rPr>
        <w:t>Upgrade</w:t>
      </w:r>
      <w:r>
        <w:t xml:space="preserve"> or contextual </w:t>
      </w:r>
      <w:r>
        <w:rPr>
          <w:b/>
        </w:rPr>
        <w:t>Repair</w:t>
      </w:r>
      <w:r>
        <w:t>. Check current and planned states, cost, remaining resources and coordination pressure.</w:t>
      </w:r>
    </w:p>
    <w:p w14:paraId="460E0774" w14:textId="77777777" w:rsidR="00E2717B" w:rsidRDefault="00E32D43">
      <w:pPr>
        <w:pStyle w:val="Numeroelenco"/>
      </w:pPr>
      <w:r>
        <w:t xml:space="preserve">Choose </w:t>
      </w:r>
      <w:r>
        <w:rPr>
          <w:b/>
        </w:rPr>
        <w:t>Review commitment</w:t>
      </w:r>
      <w:r>
        <w:t xml:space="preserve">. Remove an action or select </w:t>
      </w:r>
      <w:r>
        <w:rPr>
          <w:b/>
        </w:rPr>
        <w:t>Edit portfolio</w:t>
      </w:r>
      <w:r>
        <w:t xml:space="preserve"> if necessary. When ready, choose </w:t>
      </w:r>
      <w:r>
        <w:rPr>
          <w:b/>
        </w:rPr>
        <w:t>Commit &amp; reveal event</w:t>
      </w:r>
      <w:r>
        <w:t>. The committed decision cannot be edited after reveal.</w:t>
      </w:r>
    </w:p>
    <w:p w14:paraId="2340BDD7" w14:textId="77777777" w:rsidR="00E2717B" w:rsidRDefault="00E32D43">
      <w:pPr>
        <w:pStyle w:val="Numeroelenco"/>
      </w:pPr>
      <w:r>
        <w:t xml:space="preserve">Read the event. When it offers a decision, choose a response and select </w:t>
      </w:r>
      <w:r>
        <w:rPr>
          <w:b/>
        </w:rPr>
        <w:t>Confirm response</w:t>
      </w:r>
      <w:r>
        <w:t xml:space="preserve">. Read the event explanation and whole-turn outcome, then continue to the next turn. Repeat through turn 3 and select </w:t>
      </w:r>
      <w:r>
        <w:rPr>
          <w:b/>
        </w:rPr>
        <w:t>Open the debrief</w:t>
      </w:r>
      <w:r>
        <w:t>.</w:t>
      </w:r>
    </w:p>
    <w:p w14:paraId="05BFACA3" w14:textId="77777777" w:rsidR="00E2717B" w:rsidRDefault="00E32D43">
      <w:pPr>
        <w:pStyle w:val="Titolo1"/>
      </w:pPr>
      <w:r>
        <w:t>Read the result and keep a copy</w:t>
      </w:r>
    </w:p>
    <w:p w14:paraId="254EA04A" w14:textId="77777777" w:rsidR="00E2717B" w:rsidRDefault="00E32D43">
      <w:r>
        <w:t>Read the campus trajectory and explanations alongside the score. Lower risk is better; higher resilience, continuity and acceptability are better. The score is a reflection aid, not a grade or real-world forecast.</w:t>
      </w:r>
    </w:p>
    <w:p w14:paraId="5467FDC4" w14:textId="77777777" w:rsidR="00E2717B" w:rsidRDefault="00E32D43">
      <w:r>
        <w:t xml:space="preserve">Open </w:t>
      </w:r>
      <w:r>
        <w:rPr>
          <w:b/>
        </w:rPr>
        <w:t>Advanced settings</w:t>
      </w:r>
      <w:r>
        <w:t xml:space="preserve"> and select </w:t>
      </w:r>
      <w:r>
        <w:rPr>
          <w:b/>
        </w:rPr>
        <w:t>Export XLSX</w:t>
      </w:r>
      <w:r>
        <w:t xml:space="preserve"> or </w:t>
      </w:r>
      <w:r>
        <w:rPr>
          <w:b/>
        </w:rPr>
        <w:t>Export JSON</w:t>
      </w:r>
      <w:r>
        <w:t xml:space="preserve"> to download the current run. Keep the untouched export if you intend to import it later. For a local pause, use </w:t>
      </w:r>
      <w:r>
        <w:rPr>
          <w:b/>
        </w:rPr>
        <w:t>Save &amp; exit</w:t>
      </w:r>
      <w:r>
        <w:t xml:space="preserve">; if the planning prompt appears, choose </w:t>
      </w:r>
      <w:r>
        <w:rPr>
          <w:b/>
        </w:rPr>
        <w:t>Save and leave</w:t>
      </w:r>
      <w:r>
        <w:t xml:space="preserve">. Resume in the same browser profile and at the same game address with </w:t>
      </w:r>
      <w:r>
        <w:rPr>
          <w:b/>
        </w:rPr>
        <w:t>Continue your run</w:t>
      </w:r>
      <w:r>
        <w:t>.</w:t>
      </w:r>
    </w:p>
    <w:p w14:paraId="347F1B99" w14:textId="77777777" w:rsidR="00E2717B" w:rsidRDefault="00E32D43">
      <w:r>
        <w:t>Local storage is not a cloud backup. If a storage warning appears, export before closing. A run export does not preserve the separate, uncommitted planning draft. Save that draft locally or record those selections separately. Historical saves cannot be migrated into 2.5.0.</w:t>
      </w:r>
    </w:p>
    <w:p w14:paraId="0B529CCB" w14:textId="77777777" w:rsidR="00E2717B" w:rsidRDefault="00E32D43">
      <w:pPr>
        <w:pStyle w:val="Titolo1"/>
      </w:pPr>
      <w:r>
        <w:t>If you get stuck</w:t>
      </w:r>
    </w:p>
    <w:p w14:paraId="7B55D3E9" w14:textId="77777777" w:rsidR="00E2717B" w:rsidRDefault="00E32D43">
      <w:r>
        <w:t xml:space="preserve">Use </w:t>
      </w:r>
      <w:r>
        <w:rPr>
          <w:b/>
        </w:rPr>
        <w:t>Clear filters</w:t>
      </w:r>
      <w:r>
        <w:t xml:space="preserve"> if cards are missing. An unavailable operation shows its reason beside the control. The game remains playable without sound; use </w:t>
      </w:r>
      <w:r>
        <w:rPr>
          <w:b/>
        </w:rPr>
        <w:t>Experience settings</w:t>
      </w:r>
      <w:r>
        <w:t xml:space="preserve"> for sound and motion preferences. See the player guide for map controls, imports, replay and troubleshooting.</w:t>
      </w:r>
    </w:p>
    <w:p w14:paraId="26AF8C61" w14:textId="77777777" w:rsidR="00E2717B" w:rsidRDefault="00E32D43">
      <w:pPr>
        <w:pStyle w:val="Titolo1"/>
      </w:pPr>
      <w:r>
        <w:t>Source basis</w:t>
      </w:r>
    </w:p>
    <w:p w14:paraId="37A92D18" w14:textId="77777777" w:rsidR="00E2717B" w:rsidRDefault="00E32D43">
      <w:r>
        <w:t>Button names and sequence are taken from the qualified 2.5.0 interface and British-English content. Save/export boundaries are taken from its persistence and planning-draft services; G1 run03 supplies the technical qualification scope. Exact source locations are recorded in the private teaching-source map.</w:t>
      </w:r>
    </w:p>
    <w:sectPr w:rsidR="00E2717B" w:rsidSect="00034616">
      <w:footerReference w:type="default" r:id="rId8"/>
      <w:pgSz w:w="11909" w:h="16834"/>
      <w:pgMar w:top="1008" w:right="1274" w:bottom="936" w:left="12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0BECC" w14:textId="77777777" w:rsidR="00E32D43" w:rsidRDefault="00E32D43">
      <w:pPr>
        <w:spacing w:after="0" w:line="240" w:lineRule="auto"/>
      </w:pPr>
      <w:r>
        <w:separator/>
      </w:r>
    </w:p>
  </w:endnote>
  <w:endnote w:type="continuationSeparator" w:id="0">
    <w:p w14:paraId="597C4CF9" w14:textId="77777777" w:rsidR="00E32D43" w:rsidRDefault="00E32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466E5" w14:textId="79B98C73" w:rsidR="00E2717B" w:rsidRDefault="00E32D43">
    <w:pPr>
      <w:pStyle w:val="Pidipagina"/>
      <w:jc w:val="right"/>
    </w:pPr>
    <w:r>
      <w:rPr>
        <w:sz w:val="16"/>
      </w:rPr>
      <w:t xml:space="preserve">The Heat to Come | 2.5.0 | </w:t>
    </w:r>
    <w:r>
      <w:fldChar w:fldCharType="begin"/>
    </w:r>
    <w:r>
      <w:instrText>PAGE</w:instrText>
    </w:r>
    <w:r>
      <w:fldChar w:fldCharType="separate"/>
    </w:r>
    <w:r w:rsidR="000C56B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08D49" w14:textId="77777777" w:rsidR="00E32D43" w:rsidRDefault="00E32D43">
      <w:pPr>
        <w:spacing w:after="0" w:line="240" w:lineRule="auto"/>
      </w:pPr>
      <w:r>
        <w:separator/>
      </w:r>
    </w:p>
  </w:footnote>
  <w:footnote w:type="continuationSeparator" w:id="0">
    <w:p w14:paraId="104B2633" w14:textId="77777777" w:rsidR="00E32D43" w:rsidRDefault="00E32D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2925">
    <w:abstractNumId w:val="8"/>
  </w:num>
  <w:num w:numId="2" w16cid:durableId="361638055">
    <w:abstractNumId w:val="6"/>
  </w:num>
  <w:num w:numId="3" w16cid:durableId="506360754">
    <w:abstractNumId w:val="5"/>
  </w:num>
  <w:num w:numId="4" w16cid:durableId="1236861569">
    <w:abstractNumId w:val="4"/>
  </w:num>
  <w:num w:numId="5" w16cid:durableId="238366491">
    <w:abstractNumId w:val="7"/>
  </w:num>
  <w:num w:numId="6" w16cid:durableId="1443258208">
    <w:abstractNumId w:val="3"/>
  </w:num>
  <w:num w:numId="7" w16cid:durableId="737942720">
    <w:abstractNumId w:val="2"/>
  </w:num>
  <w:num w:numId="8" w16cid:durableId="892231142">
    <w:abstractNumId w:val="1"/>
  </w:num>
  <w:num w:numId="9" w16cid:durableId="988897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6B7"/>
    <w:rsid w:val="0015074B"/>
    <w:rsid w:val="0029639D"/>
    <w:rsid w:val="00326F90"/>
    <w:rsid w:val="004A3B8D"/>
    <w:rsid w:val="00AA1D8D"/>
    <w:rsid w:val="00B47730"/>
    <w:rsid w:val="00CB0664"/>
    <w:rsid w:val="00E2717B"/>
    <w:rsid w:val="00E32D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</Words>
  <Characters>2722</Characters>
  <Application>Microsoft Office Word</Application>
  <DocSecurity>0</DocSecurity>
  <Lines>61</Lines>
  <Paragraphs>39</Paragraphs>
  <ScaleCrop>false</ScaleCrop>
  <Manager/>
  <Company/>
  <LinksUpToDate>false</LinksUpToDate>
  <CharactersWithSpaces>3121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2026-09-26T10:06:00Z</dcterms:created>
  <dcterms:modified xsi:type="dcterms:W3CDTF">2026-09-26T10:06:00Z</dcterms:modified>
  <cp:category/>
</cp:coreProperties>
</file>