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Chaque inscription close (inscrit automatiquement, a obtenu une réservation, périodes échues sans place, retiré par l'usager, retiré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Liste des réservations (Éditions) et export CSV</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les </w:t>
      </w:r>
      <w:r>
        <w:rPr>
          <w:b/>
          <w:bCs/>
        </w:rPr>
        <w:t xml:space="preserve">périodes</w:t>
      </w:r>
      <w:r>
        <w:t xml:space="preserve"> (libellé, dates, couleur), les </w:t>
      </w:r>
      <w:r>
        <w:rPr>
          <w:b/>
          <w:bCs/>
        </w:rPr>
        <w:t xml:space="preserve">jours d'ouverture</w:t>
      </w:r>
      <w:r>
        <w:t xml:space="preserve">, les </w:t>
      </w:r>
      <w:r>
        <w:rPr>
          <w:b/>
          <w:bCs/>
        </w:rPr>
        <w:t xml:space="preserve">plages horaires</w:t>
      </w:r>
      <w:r>
        <w:t xml:space="preserve"> matin / après-midi, ainsi que les </w:t>
      </w:r>
      <w:r>
        <w:rPr>
          <w:b/>
          <w:bCs/>
        </w:rPr>
        <w:t xml:space="preserve">règles de réservation</w:t>
      </w:r>
      <w:r>
        <w:t xml:space="preserve"> : maximums par période et par an, délai de réservation, verrouillage de validation, validation automatique et notifications aux gestionnaires.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Affiché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la case </w:t>
      </w:r>
      <w:r>
        <w:rPr>
          <w:b/>
          <w:bCs/>
        </w:rPr>
        <w:t xml:space="preserve">« Affiché aux utilisateurs »</w:t>
      </w:r>
      <w:r>
        <w:t xml:space="preserve"> est cochée (en haut du panneau, à côté de la navigation entre exercices). Cocher un exercice </w:t>
      </w:r>
      <w:r>
        <w:rPr>
          <w:b/>
          <w:bCs/>
        </w:rPr>
        <w:t xml:space="preserve">décoche automatiquement</w:t>
      </w:r>
      <w:r>
        <w:t xml:space="preserve"> le précédent ; si aucun n'est coché,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sa case n'est pas cochée,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garde sa case cochée.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cochant « Affiché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La configuration définit les </w:t>
      </w:r>
      <w:r>
        <w:rPr>
          <w:b/>
          <w:bCs/>
        </w:rPr>
        <w:t xml:space="preserve">paramètres globaux</w:t>
      </w:r>
      <w:r>
        <w:t xml:space="preserve"> du service — </w:t>
      </w:r>
      <w:r>
        <w:rPr>
          <w:b/>
          <w:bCs/>
        </w:rPr>
        <w:t xml:space="preserve">créneaux récurrents</w:t>
      </w:r>
      <w:r>
        <w:t xml:space="preserve"> (autorise les créneaux qui se répètent chaque semaine), </w:t>
      </w:r>
      <w:r>
        <w:rPr>
          <w:b/>
          <w:bCs/>
        </w:rPr>
        <w:t xml:space="preserve">alternance Semaine A/B</w:t>
      </w:r>
      <w:r>
        <w:t xml:space="preserve"> (sans effet si les créneaux récurrents sont désactivés),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est personnalisable) — puis, </w:t>
      </w:r>
      <w:r>
        <w:rPr>
          <w:b/>
          <w:bCs/>
        </w:rPr>
        <w:t xml:space="preserve">pour chaque demandeur</w:t>
      </w:r>
      <w:r>
        <w:t xml:space="preserve">, la </w:t>
      </w:r>
      <w:r>
        <w:rPr>
          <w:b/>
          <w:bCs/>
        </w:rPr>
        <w:t xml:space="preserve">validation</w:t>
      </w:r>
      <w:r>
        <w:t xml:space="preserve"> et les </w:t>
      </w:r>
      <w:r>
        <w:rPr>
          <w:b/>
          <w:bCs/>
        </w:rPr>
        <w:t xml:space="preserve">thèmes</w:t>
      </w:r>
      <w:r>
        <w:t xml:space="preserve">. Le mode des thèmes peut être </w:t>
      </w:r>
      <w:r>
        <w:rPr>
          <w:b/>
          <w:bCs/>
        </w:rPr>
        <w:t xml:space="preserve">« libre »</w:t>
      </w:r>
      <w:r>
        <w:t xml:space="preserve"> (texte saisi par l'usager) ou </w:t>
      </w:r>
      <w:r>
        <w:rPr>
          <w:b/>
          <w:bCs/>
        </w:rPr>
        <w:t xml:space="preserve">« liste »</w:t>
      </w:r>
      <w:r>
        <w:t xml:space="preserve"> (choix imposé).</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 repérer les comptes inactifs concernés. Le pilotage RGPD global (avis de suppression, anonymisation,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regroupe les réglages de l'application (zone des vacances scolaires, URL, intervalles de rafraîchissement automatique, mode debug) et l'accès aux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réglés sur « gestionnaires ») à la place des comptes gestionnaire rattachés.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filtrer et modifier les comptes : informations, </w:t>
      </w:r>
      <w:r>
        <w:rPr>
          <w:b/>
          <w:bCs/>
        </w:rPr>
        <w:t xml:space="preserve">rôle</w:t>
      </w:r>
      <w:r>
        <w:t xml:space="preserve"> (utilisateur, gestionnaire, administrateur), structure / service rattaché, services gérés et statut RGPD.</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(pastille verte dans les 5 dernières minutes, orange au-delà), la date de connexion, les appareils et le nombre de sessions ; le tableau se rafraîchit toutes les 30 secondes. </w:t>
      </w:r>
      <w:r>
        <w:rPr>
          <w:b/>
          <w:bCs/>
        </w:rPr>
        <w:t xml:space="preserve">« Déconnecter »</w:t>
      </w:r>
      <w:r>
        <w:t xml:space="preserve"> révoque toutes les sessions d'un compte sur tous ses appareils (poste resté ouvert…) et laisse une trace dans le Journal. Aucune adresse IP n'est affichée.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pour chaque action, le </w:t>
      </w:r>
      <w:r>
        <w:rPr>
          <w:b/>
          <w:bCs/>
        </w:rPr>
        <w:t xml:space="preserve">type d'e-mail</w:t>
      </w:r>
      <w:r>
        <w:t xml:space="preserve"> envoyé, son </w:t>
      </w:r>
      <w:r>
        <w:rPr>
          <w:b/>
          <w:bCs/>
        </w:rPr>
        <w:t xml:space="preserve">destinataire</w:t>
      </w:r>
      <w:r>
        <w:t xml:space="preserve"> et l'</w:t>
      </w:r>
      <w:r>
        <w:rPr>
          <w:b/>
          <w:bCs/>
        </w:rPr>
        <w:t xml:space="preserve">activation de l'envoi</w:t>
      </w:r>
      <w:r>
        <w:t xml:space="preserve">. En dessous,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(paramètres SMTP), gère les </w:t>
      </w:r>
      <w:r>
        <w:rPr>
          <w:b/>
          <w:bCs/>
        </w:rPr>
        <w:t xml:space="preserve">e-mails système</w:t>
      </w:r>
      <w:r>
        <w:t xml:space="preserve"> (vérification de compte, réinitialisation de mot de passe, etc.) et permet de </w:t>
      </w:r>
      <w:r>
        <w:rPr>
          <w:b/>
          <w:bCs/>
        </w:rPr>
        <w:t xml:space="preserve">relancer les envois en échec</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permet de repérer les </w:t>
      </w:r>
      <w:r>
        <w:rPr>
          <w:b/>
          <w:bCs/>
        </w:rPr>
        <w:t xml:space="preserve">comptes inactifs</w:t>
      </w:r>
      <w:r>
        <w:t xml:space="preserve">, de déclencher un </w:t>
      </w:r>
      <w:r>
        <w:rPr>
          <w:b/>
          <w:bCs/>
        </w:rPr>
        <w:t xml:space="preserve">avis de suppression</w:t>
      </w:r>
      <w:r>
        <w:t xml:space="preserve"> (délai de grâce de 30 jours), d'</w:t>
      </w:r>
      <w:r>
        <w:rPr>
          <w:b/>
          <w:bCs/>
        </w:rPr>
        <w:t xml:space="preserve">anonymiser</w:t>
      </w:r>
      <w:r>
        <w:t xml:space="preserve"> des comptes et de consulter le </w:t>
      </w:r>
      <w:r>
        <w:rPr>
          <w:b/>
          <w:bCs/>
        </w:rPr>
        <w:t xml:space="preserve">journal d'audit</w:t>
      </w:r>
      <w:r>
        <w:t xml:space="preserve"> (historique immuable des actions liées aux données personnelles).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b95d1aed7c5b3176d8ea61ce4aaf8e17e87030.png"/><Relationship Id="rId8" Type="http://schemas.openxmlformats.org/officeDocument/2006/relationships/image" Target="media/0a1600ce06f4885ac85c76ba3b316424b246b412.png"/><Relationship Id="rId9" Type="http://schemas.openxmlformats.org/officeDocument/2006/relationships/image" Target="media/adbadbd55fe7f3aff67b669b11c1c88ea4db0d21.png"/><Relationship Id="rId10" Type="http://schemas.openxmlformats.org/officeDocument/2006/relationships/image" Target="media/c9035409f5f9921251fde1afa999e39cc729303b.png"/><Relationship Id="rId11" Type="http://schemas.openxmlformats.org/officeDocument/2006/relationships/image" Target="media/a858d7c5bec725462acee3779ac2b2d69e812c0b.png"/><Relationship Id="rId12" Type="http://schemas.openxmlformats.org/officeDocument/2006/relationships/image" Target="media/44f169aa7bc389ec5e4eb2e1f9d4885a142a0731.png"/><Relationship Id="rId13" Type="http://schemas.openxmlformats.org/officeDocument/2006/relationships/image" Target="media/d1954b3845392059976d3390a55d45307b7bf985.png"/><Relationship Id="rId14" Type="http://schemas.openxmlformats.org/officeDocument/2006/relationships/image" Target="media/d701337fcb9b7b6ba67d202694c4d2083804c4aa.png"/><Relationship Id="rId15" Type="http://schemas.openxmlformats.org/officeDocument/2006/relationships/image" Target="media/bd871bb44e2684855b37ce77aa86f11fd6815523.png"/><Relationship Id="rId16" Type="http://schemas.openxmlformats.org/officeDocument/2006/relationships/image" Target="media/e3f0eba6bf10e0df0ee31a1f1f2769d03076b71f.png"/><Relationship Id="rId17" Type="http://schemas.openxmlformats.org/officeDocument/2006/relationships/image" Target="media/902588f3635899b67e8f8a5c4290c76ad3831eee.png"/><Relationship Id="rId18" Type="http://schemas.openxmlformats.org/officeDocument/2006/relationships/image" Target="media/b252ca96900dc505fac4ab98e9e2c156498e4dfa.png"/><Relationship Id="rId19" Type="http://schemas.openxmlformats.org/officeDocument/2006/relationships/image" Target="media/100a438924569e8fd87b1a039c80a5aa3984cdfe.png"/><Relationship Id="rId20" Type="http://schemas.openxmlformats.org/officeDocument/2006/relationships/image" Target="media/6be882b03137696e9b1786c9db4a63d0ad4c5576.png"/><Relationship Id="rId21" Type="http://schemas.openxmlformats.org/officeDocument/2006/relationships/image" Target="media/e18710383bfe6146ca1b7c9c786a0695cf60e680.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2026-09-07T15:04:39.134Z</dcterms:created>
  <dcterms:modified xsi:type="dcterms:W3CDTF">2026-09-07T15:04:39.136Z</dcterms:modified>
</cp:coreProperties>
</file>

<file path=docProps/custom.xml><?xml version="1.0" encoding="utf-8"?>
<Properties xmlns="http://schemas.openxmlformats.org/officeDocument/2006/custom-properties" xmlns:vt="http://schemas.openxmlformats.org/officeDocument/2006/docPropsVTypes"/>
</file>