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spacing w:after="160"/>
      </w:pPr>
      <w:r>
        <w:t xml:space="preserve">Un service peut être confié à un gestionnaire à deux niveaux, réglés par l'administrateur dans la fiche du compte : en </w:t>
      </w:r>
      <w:r>
        <w:rPr>
          <w:b/>
          <w:bCs/>
        </w:rPr>
        <w:t xml:space="preserve">gestion</w:t>
      </w:r>
      <w:r>
        <w:t xml:space="preserve"> (tout ce qui suit), ou en </w:t>
      </w:r>
      <w:r>
        <w:rPr>
          <w:b/>
          <w:bCs/>
        </w:rPr>
        <w:t xml:space="preserve">consultation</w:t>
      </w:r>
      <w:r>
        <w:t xml:space="preserve">, en lecture seule. Un service en consultation — par exemple celui d'un service voisin du même lieu, dont on veut suivre l'activité — se reconnaît à l'</w:t>
      </w:r>
      <w:r>
        <w:rPr>
          <w:b/>
          <w:bCs/>
        </w:rPr>
        <w:t xml:space="preserve">œil</w:t>
      </w:r>
      <w:r>
        <w:t xml:space="preserve"> qui suit son nom dans la barre latérale : ses onglets </w:t>
      </w:r>
      <w:r>
        <w:rPr>
          <w:b/>
          <w:bCs/>
        </w:rPr>
        <w:t xml:space="preserve">Agenda</w:t>
      </w:r>
      <w:r>
        <w:t xml:space="preserve">, </w:t>
      </w:r>
      <w:r>
        <w:rPr>
          <w:b/>
          <w:bCs/>
        </w:rPr>
        <w:t xml:space="preserve">Éditions</w:t>
      </w:r>
      <w:r>
        <w:t xml:space="preserve"> et </w:t>
      </w:r>
      <w:r>
        <w:rPr>
          <w:b/>
          <w:bCs/>
        </w:rPr>
        <w:t xml:space="preserve">Statistiques</w:t>
      </w:r>
      <w:r>
        <w:t xml:space="preserve"> s'ouvrent normalement (impression et exports compris), mais rien ne s'y modifie — ni créneau, ni réservation, ni pointage, ni validation — et l'onglet </w:t>
      </w:r>
      <w:r>
        <w:rPr>
          <w:b/>
          <w:bCs/>
        </w:rPr>
        <w:t xml:space="preserve">Paramètres</w:t>
      </w:r>
      <w:r>
        <w:t xml:space="preserve"> n'existe pas. Un gestionnaire en consultation ne reçoit pas les e-mails adressés aux gestionnaires du service.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Pour un gestionnaire, chaque service coché porte son </w:t>
      </w:r>
      <w:r>
        <w:rPr>
          <w:b/>
          <w:bCs/>
        </w:rPr>
        <w:t xml:space="preserve">niveau</w:t>
      </w:r>
      <w:r>
        <w:t xml:space="preserve"> : </w:t>
      </w:r>
      <w:r>
        <w:rPr>
          <w:b/>
          <w:bCs/>
        </w:rPr>
        <w:t xml:space="preserve">Gestion</w:t>
      </w:r>
      <w:r>
        <w:t xml:space="preserve"> (par défaut) ou </w:t>
      </w:r>
      <w:r>
        <w:rPr>
          <w:b/>
          <w:bCs/>
        </w:rPr>
        <w:t xml:space="preserve">Consultation</w:t>
      </w:r>
      <w:r>
        <w:t xml:space="preserve"> (agenda, éditions et statistiques en lecture seule) ; la colonne d'affiliation le rappelle par la mention « (consultation) » après le nom du service.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f850b19982ccc55d11f6bca2a2ff18c557d89cb1.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2026-09-16T07:30:34.201Z</dcterms:created>
  <dcterms:modified xsi:type="dcterms:W3CDTF">2026-09-16T07:30:34.202Z</dcterms:modified>
</cp:coreProperties>
</file>

<file path=docProps/custom.xml><?xml version="1.0" encoding="utf-8"?>
<Properties xmlns="http://schemas.openxmlformats.org/officeDocument/2006/custom-properties" xmlns:vt="http://schemas.openxmlformats.org/officeDocument/2006/docPropsVTypes"/>
</file>