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d'utilisation</w:t>
      </w:r>
    </w:p>
    <w:p>
      <w:pPr>
        <w:spacing w:after="1400"/>
        <w:jc w:val="center"/>
      </w:pPr>
      <w:r>
        <w:rPr>
          <w:color w:val="666666"/>
          <w:sz w:val="26"/>
          <w:szCs w:val="26"/>
        </w:rPr>
        <w:t xml:space="preserve">Usagers, gestionnaires et administrateurs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spacing w:after="160"/>
      </w:pPr>
      <w:r>
        <w:t xml:space="preserve">Sommaire : </w:t>
      </w:r>
      <w:r>
        <w:t xml:space="preserve">Pour tous les utilisateurs</w:t>
      </w:r>
      <w:r>
        <w:t xml:space="preserve"> · </w:t>
      </w:r>
      <w:r>
        <w:t xml:space="preserve">Usagers</w:t>
      </w:r>
      <w:r>
        <w:t xml:space="preserve"> · </w:t>
      </w:r>
      <w:r>
        <w:t xml:space="preserve">Gestionnaires</w:t>
      </w:r>
      <w:r>
        <w:t xml:space="preserve"> · </w:t>
      </w:r>
      <w:r>
        <w:t xml:space="preserve">Administrateurs</w:t>
      </w:r>
      <w:r>
        <w:t xml:space="preserve"> · </w:t>
      </w:r>
      <w:r>
        <w:t xml:space="preserve">Notions clés</w:t>
      </w:r>
      <w:r>
        <w:t xml:space="preserve"> · </w:t>
      </w:r>
      <w:r>
        <w:t xml:space="preserve">Automatismes</w:t>
      </w:r>
    </w:p>
    <w:p>
      <w:pPr>
        <w:pStyle w:val="Heading1"/>
        <w:spacing w:after="160" w:before="360"/>
      </w:pPr>
      <w:r>
        <w:t xml:space="preserve">1. 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e-mail, téléphone.</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2. 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menu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3. Pour les gestionnaires de service</w:t>
      </w:r>
    </w:p>
    <w:p>
      <w:pPr>
        <w:spacing w:after="160"/>
      </w:pPr>
      <w:r>
        <w:t xml:space="preserve">Les gestionnaires accèdent à un espace d'administration </w:t>
      </w:r>
      <w:r>
        <w:rPr>
          <w:b/>
          <w:bCs/>
        </w:rPr>
        <w:t xml:space="preserve">limité aux services qui leur sont confiés</w:t>
      </w:r>
      <w:r>
        <w:t xml:space="preserve">. Chaque service dispose des onglets </w:t>
      </w:r>
      <w:r>
        <w:rPr>
          <w:b/>
          <w:bCs/>
        </w:rPr>
        <w:t xml:space="preserve">Agenda</w:t>
      </w:r>
      <w:r>
        <w:t xml:space="preserve">, </w:t>
      </w:r>
      <w:r>
        <w:rPr>
          <w:b/>
          <w:bCs/>
        </w:rPr>
        <w:t xml:space="preserve">Éditions</w:t>
      </w:r>
      <w:r>
        <w:t xml:space="preserve">, </w:t>
      </w:r>
      <w:r>
        <w:rPr>
          <w:b/>
          <w:bCs/>
        </w:rPr>
        <w:t xml:space="preserve">Statistiques</w:t>
      </w:r>
      <w:r>
        <w:t xml:space="preserve"> et </w:t>
      </w:r>
      <w:r>
        <w:rPr>
          <w:b/>
          <w:bCs/>
        </w:rPr>
        <w:t xml:space="preserve">Paramètres</w:t>
      </w:r>
      <w:r>
        <w:t xml:space="preserve">.</w:t>
      </w:r>
    </w:p>
    <w:p>
      <w:pPr>
        <w:pStyle w:val="Heading2"/>
        <w:spacing w:after="160" w:before="240"/>
      </w:pPr>
      <w:r>
        <w:t xml:space="preserve">Agenda — créneaux et réservations</w:t>
      </w:r>
    </w:p>
    <w:p>
      <w:pPr>
        <w:spacing w:after="160"/>
      </w:pPr>
      <w:r>
        <w:t xml:space="preserve">L'agenda du gestionnaire permet de gérer les créneaux et les réservations de chaque usager.</w:t>
      </w:r>
    </w:p>
    <w:p>
      <w:pPr>
        <w:pStyle w:val="ListParagraph"/>
        <w:numPr>
          <w:ilvl w:val="0"/>
          <w:numId w:val="2"/>
        </w:numPr>
        <w:spacing w:after="80"/>
      </w:pPr>
      <w:r>
        <w:rPr>
          <w:b/>
          <w:bCs/>
        </w:rPr>
        <w:t xml:space="preserve">Créer des créneaux</w:t>
      </w:r>
      <w:r>
        <w:t xml:space="preserve"> récurrents (jour, horaire, capacité, demandeurs autorisés) ou ponctuels (date précise).</w:t>
      </w:r>
    </w:p>
    <w:p>
      <w:pPr>
        <w:pStyle w:val="ListParagraph"/>
        <w:numPr>
          <w:ilvl w:val="0"/>
          <w:numId w:val="2"/>
        </w:numPr>
        <w:spacing w:after="80"/>
      </w:pPr>
      <w:r>
        <w:rPr>
          <w:b/>
          <w:bCs/>
        </w:rPr>
        <w:t xml:space="preserve">Déplacer, copier ou supprimer</w:t>
      </w:r>
      <w:r>
        <w:t xml:space="preserve"> des créneaux.</w:t>
      </w:r>
    </w:p>
    <w:p>
      <w:pPr>
        <w:pStyle w:val="ListParagraph"/>
        <w:numPr>
          <w:ilvl w:val="0"/>
          <w:numId w:val="2"/>
        </w:numPr>
        <w:spacing w:after="80"/>
      </w:pPr>
      <w:r>
        <w:rPr>
          <w:b/>
          <w:bCs/>
        </w:rPr>
        <w:t xml:space="preserve">Gérer les réservations</w:t>
      </w:r>
      <w:r>
        <w:t xml:space="preserve"> : ajouter, modifier, annuler ou valider une réservation pour un usager. L'e-mail de validation ou de remise en attente part après un court délai de regroupement (réglé par l'administrateur) : en cas d'hésitation, seul l'état final est notifié.</w:t>
      </w:r>
    </w:p>
    <w:p>
      <w:pPr>
        <w:pStyle w:val="ListParagraph"/>
        <w:numPr>
          <w:ilvl w:val="0"/>
          <w:numId w:val="2"/>
        </w:numPr>
        <w:spacing w:after="80"/>
      </w:pPr>
      <w:r>
        <w:rPr>
          <w:b/>
          <w:bCs/>
        </w:rPr>
        <w:t xml:space="preserve">Pointage</w:t>
      </w:r>
      <w:r>
        <w:t xml:space="preserve"> : marquer chaque participant </w:t>
      </w:r>
      <w:r>
        <w:rPr>
          <w:b/>
          <w:bCs/>
        </w:rPr>
        <w:t xml:space="preserve">Présent</w:t>
      </w:r>
      <w:r>
        <w:t xml:space="preserve"> ou </w:t>
      </w:r>
      <w:r>
        <w:rPr>
          <w:b/>
          <w:bCs/>
        </w:rPr>
        <w:t xml:space="preserve">Absent</w:t>
      </w:r>
      <w:r>
        <w:t xml:space="preserve"> après la séance. En cas d'absence, un clic sur le macaron </w:t>
      </w:r>
      <w:r>
        <w:rPr>
          <w:b/>
          <w:bCs/>
        </w:rPr>
        <w:t xml:space="preserve">A</w:t>
      </w:r>
      <w:r>
        <w:t xml:space="preserve"> du badge ouvre la fiche de la réservation pour saisir un </w:t>
      </w:r>
      <w:r>
        <w:rPr>
          <w:b/>
          <w:bCs/>
        </w:rPr>
        <w:t xml:space="preserve">motif d'absence</w:t>
      </w:r>
      <w:r>
        <w:t xml:space="preserve"> (facultatif) — il apparaît ensuite dans l'infobulle du badge et sur la feuille de pointage des Éditions, et il est conservé si le pointage est effacé puis remis.</w:t>
      </w:r>
    </w:p>
    <w:p>
      <w:pPr>
        <w:pStyle w:val="ListParagraph"/>
        <w:numPr>
          <w:ilvl w:val="0"/>
          <w:numId w:val="2"/>
        </w:numPr>
        <w:spacing w:after="80"/>
      </w:pPr>
      <w:r>
        <w:rPr>
          <w:b/>
          <w:bCs/>
        </w:rPr>
        <w:t xml:space="preserve">Absence prévenue</w:t>
      </w:r>
      <w:r>
        <w:t xml:space="preserve"> (si activée dans Paramètres › Configuration) : un usager peut signaler à l'avance, depuis son agenda, qu'il sera absent à une séance (les gestionnaires du service en sont informés par e-mail). Un gestionnaire prévenu par un autre canal l'enregistre lui-même dans la </w:t>
      </w:r>
      <w:r>
        <w:rPr>
          <w:b/>
          <w:bCs/>
        </w:rPr>
        <w:t xml:space="preserve">fiche de la réservation</w:t>
      </w:r>
      <w:r>
        <w:t xml:space="preserve"> (case </w:t>
      </w:r>
      <w:r>
        <w:rPr>
          <w:b/>
          <w:bCs/>
        </w:rPr>
        <w:t xml:space="preserve">« L'usager a prévenu le »</w:t>
      </w:r>
      <w:r>
        <w:t xml:space="preserve"> suivie de la date à laquelle il a prévenu, puis un motif facultatif, sur toute séance non encore pointée, même passée). La séance porte alors un macaron </w:t>
      </w:r>
      <w:r>
        <w:rPr>
          <w:b/>
          <w:bCs/>
        </w:rPr>
        <w:t xml:space="preserve">A</w:t>
      </w:r>
      <w:r>
        <w:t xml:space="preserve"> orange et l'infobulle indique qui a prévenu et quand ; la réservation reste en place. En </w:t>
      </w:r>
      <w:r>
        <w:rPr>
          <w:b/>
          <w:bCs/>
        </w:rPr>
        <w:t xml:space="preserve">mode pointage</w:t>
      </w:r>
      <w:r>
        <w:t xml:space="preserve">, le premier clic sur une telle séance pose directement </w:t>
      </w:r>
      <w:r>
        <w:rPr>
          <w:b/>
          <w:bCs/>
        </w:rPr>
        <w:t xml:space="preserve">Absent</w:t>
      </w:r>
      <w:r>
        <w:t xml:space="preserve">.</w:t>
      </w:r>
    </w:p>
    <w:p>
      <w:pPr>
        <w:pBdr>
          <w:left w:val="single" w:color="1a7a4a" w:sz="18" w:space="8"/>
        </w:pBdr>
        <w:shd w:fill="F4F8F5" w:val="clear"/>
        <w:spacing w:after="200"/>
        <w:ind w:left="240"/>
      </w:pPr>
      <w:r>
        <w:t xml:space="preserve">💡 Astuce : cliquez sur un créneau vide pour ajouter une réservation, ou glissez une réservation vers un autre créneau pour la déplacer. Pour la déposer dans une </w:t>
      </w:r>
      <w:r>
        <w:rPr>
          <w:b/>
          <w:bCs/>
        </w:rPr>
        <w:t xml:space="preserve">autre semaine</w:t>
      </w:r>
      <w:r>
        <w:t xml:space="preserve">, survolez la flèche ◂ ou ▸, ou le </w:t>
      </w:r>
      <w:r>
        <w:rPr>
          <w:b/>
          <w:bCs/>
        </w:rPr>
        <w:t xml:space="preserve">bord gauche ou droit</w:t>
      </w:r>
      <w:r>
        <w:t xml:space="preserve"> de la grille, pendant le glisser : l'agenda change de semaine, puis déposez la réservation. Survoler un </w:t>
      </w:r>
      <w:r>
        <w:rPr>
          <w:b/>
          <w:bCs/>
        </w:rPr>
        <w:t xml:space="preserve">onglet de période</w:t>
      </w:r>
      <w:r>
        <w:t xml:space="preserve"> bascule de même sur cette période.</w:t>
      </w:r>
    </w:p>
    <w:p>
      <w:pPr>
        <w:spacing w:after="160"/>
      </w:pPr>
      <w:r>
        <w:t xml:space="preserve">L'agenda affiche une </w:t>
      </w:r>
      <w:r>
        <w:rPr>
          <w:b/>
          <w:bCs/>
        </w:rPr>
        <w:t xml:space="preserve">semaine datée</w:t>
      </w:r>
      <w:r>
        <w:t xml:space="preserve"> : créneaux récurrents et ponctuels, réservations et pointages s'y gèrent au même endroit, semaine après semaine (flèches ◀ ▶ et onglets de période).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6 — Agenda d'administration d'un service</w:t>
      </w:r>
    </w:p>
    <w:p>
      <w:pPr>
        <w:pStyle w:val="Heading2"/>
        <w:spacing w:after="160" w:before="240"/>
      </w:pPr>
      <w:r>
        <w:t xml:space="preserve">Éditions — listes et suivi</w:t>
      </w:r>
    </w:p>
    <w:p>
      <w:pPr>
        <w:spacing w:after="160"/>
      </w:pPr>
      <w:r>
        <w:t xml:space="preserve">L'onglet </w:t>
      </w:r>
      <w:r>
        <w:rPr>
          <w:b/>
          <w:bCs/>
        </w:rPr>
        <w:t xml:space="preserve">Éditions</w:t>
      </w:r>
      <w:r>
        <w:t xml:space="preserve"> présente la </w:t>
      </w:r>
      <w:r>
        <w:rPr>
          <w:b/>
          <w:bCs/>
        </w:rPr>
        <w:t xml:space="preserve">liste des inscrits</w:t>
      </w:r>
      <w:r>
        <w:t xml:space="preserve"> (les usagers ayant réservé sur l'exercice — identité, structure, niveau, contact et date d'inscription ; tableau </w:t>
      </w:r>
      <w:r>
        <w:rPr>
          <w:b/>
          <w:bCs/>
        </w:rPr>
        <w:t xml:space="preserve">triable par clic sur les en-têtes de colonnes</w:t>
      </w:r>
      <w:r>
        <w:t xml:space="preserve"> ; les comptes anonymisés sont masqués par défaut), la </w:t>
      </w:r>
      <w:r>
        <w:rPr>
          <w:b/>
          <w:bCs/>
        </w:rPr>
        <w:t xml:space="preserve">liste des créneaux ouverts</w:t>
      </w:r>
      <w:r>
        <w:t xml:space="preserve"> (l'offre de réservation du service : jour, horaires, type, période, places et demandeurs de chaque créneau, avec total et rupture par demandeur), le tableau de </w:t>
      </w:r>
      <w:r>
        <w:rPr>
          <w:b/>
          <w:bCs/>
        </w:rPr>
        <w:t xml:space="preserve">toutes les réservations</w:t>
      </w:r>
      <w:r>
        <w:t xml:space="preserve"> (période, date, créneau, demandeur, participant, thème, nombre d'enfants, statut, pointage), une vue </w:t>
      </w:r>
      <w:r>
        <w:rPr>
          <w:b/>
          <w:bCs/>
        </w:rPr>
        <w:t xml:space="preserve">Planning</w:t>
      </w:r>
      <w:r>
        <w:t xml:space="preserve"> hebdomadaire et la </w:t>
      </w:r>
      <w:r>
        <w:rPr>
          <w:b/>
          <w:bCs/>
        </w:rPr>
        <w:t xml:space="preserve">feuille de pointage</w:t>
      </w:r>
      <w:r>
        <w:t xml:space="preserve"> (avec les motifs d'absence ; une absence signalée à l'avance apparaît comme « Absence prévenue », puis « Absent (prévenu) » une fois pointée). Chaque écran s'imprime en </w:t>
      </w:r>
      <w:r>
        <w:rPr>
          <w:b/>
          <w:bCs/>
        </w:rPr>
        <w:t xml:space="preserve">PDF</w:t>
      </w:r>
      <w:r>
        <w:t xml:space="preserve">, et les listes (inscrits, créneaux ouverts, réservations) s'exportent en </w:t>
      </w:r>
      <w:r>
        <w:rPr>
          <w:b/>
          <w:bCs/>
        </w:rPr>
        <w:t xml:space="preserve">CSV</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7 — Liste des réservations (Éditions) et export CSV</w:t>
      </w:r>
    </w:p>
    <w:p>
      <w:pPr>
        <w:pStyle w:val="Heading2"/>
        <w:spacing w:after="160" w:before="240"/>
      </w:pPr>
      <w:r>
        <w:t xml:space="preserve">Statistiques</w:t>
      </w:r>
    </w:p>
    <w:p>
      <w:pPr>
        <w:spacing w:after="160"/>
      </w:pPr>
      <w:r>
        <w:t xml:space="preserve">Le tableau de bord du service présente des </w:t>
      </w:r>
      <w:r>
        <w:rPr>
          <w:b/>
          <w:bCs/>
        </w:rPr>
        <w:t xml:space="preserve">compteurs</w:t>
      </w:r>
      <w:r>
        <w:t xml:space="preserve"> (réservations, usagers distincts, en attente, enfants, accompagnants, absences prévenues), le </w:t>
      </w:r>
      <w:r>
        <w:rPr>
          <w:b/>
          <w:bCs/>
        </w:rPr>
        <w:t xml:space="preserve">suivi de présence</w:t>
      </w:r>
      <w:r>
        <w:t xml:space="preserve"> sur les séances passées (prévu / réalisé, taux de présence et de réalisation, absents prévenus ou non) et des </w:t>
      </w:r>
      <w:r>
        <w:rPr>
          <w:b/>
          <w:bCs/>
        </w:rPr>
        <w:t xml:space="preserve">graphiques</w:t>
      </w:r>
      <w:r>
        <w:t xml:space="preserve"> de répartition (par jour, par mois, par structure, par niveau, taux de remplissage). Les données sont </w:t>
      </w:r>
      <w:r>
        <w:rPr>
          <w:b/>
          <w:bCs/>
        </w:rPr>
        <w:t xml:space="preserve">filtrables et exportables en CSV</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8 — Statistiques d'un service</w:t>
      </w:r>
    </w:p>
    <w:p>
      <w:pPr>
        <w:pStyle w:val="Heading2"/>
        <w:spacing w:after="160" w:before="240"/>
      </w:pPr>
      <w:r>
        <w:t xml:space="preserve">Paramètres — Périodes et réservations</w:t>
      </w:r>
    </w:p>
    <w:p>
      <w:pPr>
        <w:spacing w:after="160"/>
      </w:pPr>
      <w:r>
        <w:t xml:space="preserve">Cet onglet regroupe les </w:t>
      </w:r>
      <w:r>
        <w:rPr>
          <w:b/>
          <w:bCs/>
        </w:rPr>
        <w:t xml:space="preserve">périodes</w:t>
      </w:r>
      <w:r>
        <w:t xml:space="preserve"> (libellé, dates, couleur), les </w:t>
      </w:r>
      <w:r>
        <w:rPr>
          <w:b/>
          <w:bCs/>
        </w:rPr>
        <w:t xml:space="preserve">jours d'ouverture</w:t>
      </w:r>
      <w:r>
        <w:t xml:space="preserve">, les </w:t>
      </w:r>
      <w:r>
        <w:rPr>
          <w:b/>
          <w:bCs/>
        </w:rPr>
        <w:t xml:space="preserve">plages horaires</w:t>
      </w:r>
      <w:r>
        <w:t xml:space="preserve"> matin / après-midi, ainsi que les </w:t>
      </w:r>
      <w:r>
        <w:rPr>
          <w:b/>
          <w:bCs/>
        </w:rPr>
        <w:t xml:space="preserve">règles de réservation</w:t>
      </w:r>
      <w:r>
        <w:t xml:space="preserve"> : maximums par période et par an, délai de réservation, verrouillage de validation, validation automatique et notifications aux gestionnaires.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9 — Paramètres : périodes et réservations</w:t>
      </w:r>
    </w:p>
    <w:p>
      <w:pPr>
        <w:pStyle w:val="Heading3"/>
        <w:spacing w:after="160" w:before="240"/>
      </w:pPr>
      <w:r>
        <w:t xml:space="preserve">Exercices et bascule « Affiché aux utilisateurs »</w:t>
      </w:r>
    </w:p>
    <w:p>
      <w:pPr>
        <w:spacing w:after="160"/>
      </w:pPr>
      <w:r>
        <w:t xml:space="preserve">Un </w:t>
      </w:r>
      <w:r>
        <w:rPr>
          <w:b/>
          <w:bCs/>
        </w:rPr>
        <w:t xml:space="preserve">exercice</w:t>
      </w:r>
      <w:r>
        <w:t xml:space="preserve"> représente une saison / année scolaire ; il regroupe ses propres périodes, jours d'ouverture, plages horaires et règles de réservation. Un service peut détenir </w:t>
      </w:r>
      <w:r>
        <w:rPr>
          <w:b/>
          <w:bCs/>
        </w:rPr>
        <w:t xml:space="preserve">plusieurs exercices en parallèle</w:t>
      </w:r>
      <w:r>
        <w:t xml:space="preserve">, mais </w:t>
      </w:r>
      <w:r>
        <w:rPr>
          <w:b/>
          <w:bCs/>
        </w:rPr>
        <w:t xml:space="preserve">un seul est montré aux utilisateurs à la fois</w:t>
      </w:r>
      <w:r>
        <w:t xml:space="preserve"> : celui dont la case </w:t>
      </w:r>
      <w:r>
        <w:rPr>
          <w:b/>
          <w:bCs/>
        </w:rPr>
        <w:t xml:space="preserve">« Affiché aux utilisateurs »</w:t>
      </w:r>
      <w:r>
        <w:t xml:space="preserve"> est cochée (en haut du panneau, à côté de la navigation entre exercices). Cocher un exercice </w:t>
      </w:r>
      <w:r>
        <w:rPr>
          <w:b/>
          <w:bCs/>
        </w:rPr>
        <w:t xml:space="preserve">décoche automatiquement</w:t>
      </w:r>
      <w:r>
        <w:t xml:space="preserve"> le précédent ; si aucun n'est coché, le service n'affiche </w:t>
      </w:r>
      <w:r>
        <w:rPr>
          <w:b/>
          <w:bCs/>
        </w:rPr>
        <w:t xml:space="preserve">aucune réservation</w:t>
      </w:r>
      <w:r>
        <w:t xml:space="preserve"> côté usager.</w:t>
      </w:r>
    </w:p>
    <w:p>
      <w:pPr>
        <w:spacing w:after="160"/>
      </w:pPr>
      <w:r>
        <w:t xml:space="preserve">Cela permet de </w:t>
      </w:r>
      <w:r>
        <w:rPr>
          <w:b/>
          <w:bCs/>
        </w:rPr>
        <w:t xml:space="preserve">préparer le prochain exercice longtemps à l'avance</w:t>
      </w:r>
      <w:r>
        <w:t xml:space="preserve"> :</w:t>
      </w:r>
    </w:p>
    <w:p>
      <w:pPr>
        <w:pStyle w:val="ListParagraph"/>
        <w:numPr>
          <w:ilvl w:val="0"/>
          <w:numId w:val="3"/>
        </w:numPr>
        <w:spacing w:after="80"/>
      </w:pPr>
      <w:r>
        <w:t xml:space="preserve">Le gestionnaire </w:t>
      </w:r>
      <w:r>
        <w:rPr>
          <w:b/>
          <w:bCs/>
        </w:rPr>
        <w:t xml:space="preserve">crée le nouvel exercice</w:t>
      </w:r>
      <w:r>
        <w:t xml:space="preserve"> (via « Changement d'exercice », ou en l'ajoutant manuellement) et le </w:t>
      </w:r>
      <w:r>
        <w:rPr>
          <w:b/>
          <w:bCs/>
        </w:rPr>
        <w:t xml:space="preserve">paramètre tranquillement</w:t>
      </w:r>
      <w:r>
        <w:t xml:space="preserve"> — périodes, créneaux, ouvertures, maximums. Tant que sa case n'est pas cochée, ce nouvel exercice reste </w:t>
      </w:r>
      <w:r>
        <w:rPr>
          <w:b/>
          <w:bCs/>
        </w:rPr>
        <w:t xml:space="preserve">invisible</w:t>
      </w:r>
      <w:r>
        <w:t xml:space="preserve"> pour les usagers.</w:t>
      </w:r>
    </w:p>
    <w:p>
      <w:pPr>
        <w:pStyle w:val="ListParagraph"/>
        <w:numPr>
          <w:ilvl w:val="0"/>
          <w:numId w:val="3"/>
        </w:numPr>
        <w:spacing w:after="80"/>
      </w:pPr>
      <w:r>
        <w:rPr>
          <w:b/>
          <w:bCs/>
        </w:rPr>
        <w:t xml:space="preserve">Pendant toute cette préparation</w:t>
      </w:r>
      <w:r>
        <w:t xml:space="preserve">, les utilisateurs continuent de </w:t>
      </w:r>
      <w:r>
        <w:rPr>
          <w:b/>
          <w:bCs/>
        </w:rPr>
        <w:t xml:space="preserve">consulter et réserver sur l'exercice précédent</w:t>
      </w:r>
      <w:r>
        <w:t xml:space="preserve">, qui garde sa case cochée. Les deux exercices peuvent coexister, même si leurs dates se chevauchent.</w:t>
      </w:r>
    </w:p>
    <w:p>
      <w:pPr>
        <w:pStyle w:val="ListParagraph"/>
        <w:numPr>
          <w:ilvl w:val="0"/>
          <w:numId w:val="3"/>
        </w:numPr>
        <w:spacing w:after="80"/>
      </w:pPr>
      <w:r>
        <w:rPr>
          <w:b/>
          <w:bCs/>
        </w:rPr>
        <w:t xml:space="preserve">Quand le gestionnaire est prêt</w:t>
      </w:r>
      <w:r>
        <w:t xml:space="preserve"> — le plus souvent une fois l'exercice précédent achevé et le nouveau entièrement paramétré — il </w:t>
      </w:r>
      <w:r>
        <w:rPr>
          <w:b/>
          <w:bCs/>
        </w:rPr>
        <w:t xml:space="preserve">bascule</w:t>
      </w:r>
      <w:r>
        <w:t xml:space="preserve"> en cochant « Affiché aux utilisateurs » sur le nouvel exercice, dans </w:t>
      </w:r>
      <w:r>
        <w:rPr>
          <w:b/>
          <w:bCs/>
        </w:rPr>
        <w:t xml:space="preserve">Paramètres → Périodes et réservations</w:t>
      </w:r>
      <w:r>
        <w:t xml:space="preserve">. À cet instant, et à cet instant seulement, les usagers voient le nouvel exercice.</w:t>
      </w:r>
    </w:p>
    <w:p>
      <w:pPr>
        <w:pBdr>
          <w:left w:val="single" w:color="1a7a4a" w:sz="18" w:space="8"/>
        </w:pBdr>
        <w:shd w:fill="F4F8F5" w:val="clear"/>
        <w:spacing w:after="200"/>
        <w:ind w:left="240"/>
      </w:pPr>
      <w:r>
        <w:t xml:space="preserve">La bascule n'impose aucune condition : elle peut se faire à tout moment (rien n'oblige à attendre la fin de l'exercice précédent). L'assistant </w:t>
      </w:r>
      <w:r>
        <w:rPr>
          <w:b/>
          <w:bCs/>
        </w:rPr>
        <w:t xml:space="preserve">« Changement d'exercice »</w:t>
      </w:r>
      <w:r>
        <w:t xml:space="preserve"> automatise la création du nouvel exercice (reconduction des périodes et créneaux avec dates décalées) et lui transfère ce drapeau ; la case reste modifiable à la main ensuite.</w:t>
      </w:r>
    </w:p>
    <w:p>
      <w:pPr>
        <w:pStyle w:val="Heading2"/>
        <w:spacing w:after="160" w:before="240"/>
      </w:pPr>
      <w:r>
        <w:t xml:space="preserve">Paramètres — Configuration (accès et thèmes)</w:t>
      </w:r>
    </w:p>
    <w:p>
      <w:pPr>
        <w:spacing w:after="160"/>
      </w:pPr>
      <w:r>
        <w:t xml:space="preserve">La configuration définit les </w:t>
      </w:r>
      <w:r>
        <w:rPr>
          <w:b/>
          <w:bCs/>
        </w:rPr>
        <w:t xml:space="preserve">paramètres globaux</w:t>
      </w:r>
      <w:r>
        <w:t xml:space="preserve"> du service — </w:t>
      </w:r>
      <w:r>
        <w:rPr>
          <w:b/>
          <w:bCs/>
        </w:rPr>
        <w:t xml:space="preserve">créneaux récurrents</w:t>
      </w:r>
      <w:r>
        <w:t xml:space="preserve"> (autorise les créneaux qui se répètent chaque semaine), </w:t>
      </w:r>
      <w:r>
        <w:rPr>
          <w:b/>
          <w:bCs/>
        </w:rPr>
        <w:t xml:space="preserve">alternance Semaine A/B</w:t>
      </w:r>
      <w:r>
        <w:t xml:space="preserve"> (sans effet si les créneaux récurrents sont désactivés), </w:t>
      </w:r>
      <w:r>
        <w:rPr>
          <w:b/>
          <w:bCs/>
        </w:rPr>
        <w:t xml:space="preserve">prise en compte des accompagnants</w:t>
      </w:r>
      <w:r>
        <w:t xml:space="preserve"> dans la jauge, </w:t>
      </w:r>
      <w:r>
        <w:rPr>
          <w:b/>
          <w:bCs/>
        </w:rPr>
        <w:t xml:space="preserve">absences prévenues</w:t>
      </w:r>
      <w:r>
        <w:t xml:space="preserve"> (l'usager peut signaler depuis son agenda qu'il sera absent à une séance, le gestionnaire l'enregistrer dans la fiche de réservation ; désactivé par défaut) et </w:t>
      </w:r>
      <w:r>
        <w:rPr>
          <w:b/>
          <w:bCs/>
        </w:rPr>
        <w:t xml:space="preserve">alerte « plus de place »</w:t>
      </w:r>
      <w:r>
        <w:t xml:space="preserve"> (à l'arrivée sur l'agenda ou sur une période, si plus aucun créneau de la période affichée n'est réservable, une fenêtre informe l'usager et l'invite à contacter le service via l'e-mail de contact du référentiel Services ; le texte du message est personnalisable) — puis, </w:t>
      </w:r>
      <w:r>
        <w:rPr>
          <w:b/>
          <w:bCs/>
        </w:rPr>
        <w:t xml:space="preserve">pour chaque demandeur</w:t>
      </w:r>
      <w:r>
        <w:t xml:space="preserve">, la </w:t>
      </w:r>
      <w:r>
        <w:rPr>
          <w:b/>
          <w:bCs/>
        </w:rPr>
        <w:t xml:space="preserve">validation</w:t>
      </w:r>
      <w:r>
        <w:t xml:space="preserve"> et les </w:t>
      </w:r>
      <w:r>
        <w:rPr>
          <w:b/>
          <w:bCs/>
        </w:rPr>
        <w:t xml:space="preserve">thèmes</w:t>
      </w:r>
      <w:r>
        <w:t xml:space="preserve">. Le mode des thèmes peut être </w:t>
      </w:r>
      <w:r>
        <w:rPr>
          <w:b/>
          <w:bCs/>
        </w:rPr>
        <w:t xml:space="preserve">« libre »</w:t>
      </w:r>
      <w:r>
        <w:t xml:space="preserve"> (texte saisi par l'usager) ou </w:t>
      </w:r>
      <w:r>
        <w:rPr>
          <w:b/>
          <w:bCs/>
        </w:rPr>
        <w:t xml:space="preserve">« liste »</w:t>
      </w:r>
      <w:r>
        <w:t xml:space="preserve"> (choix imposé).</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10 — Paramètres : configuration des accès par demandeur</w:t>
      </w:r>
    </w:p>
    <w:p>
      <w:pPr>
        <w:pStyle w:val="Heading2"/>
        <w:spacing w:after="160" w:before="240"/>
      </w:pPr>
      <w:r>
        <w:t xml:space="preserve">Paramètres — Échanges (e-mails du service)</w:t>
      </w:r>
    </w:p>
    <w:p>
      <w:pPr>
        <w:spacing w:after="160"/>
      </w:pPr>
      <w:r>
        <w:t xml:space="preserve">Chaque service peut personnaliser le </w:t>
      </w:r>
      <w:r>
        <w:rPr>
          <w:b/>
          <w:bCs/>
        </w:rPr>
        <w:t xml:space="preserve">contenu</w:t>
      </w:r>
      <w:r>
        <w:t xml:space="preserve"> de ses e-mails de réservation : réservation confirmée, demande enregistrée, réservation annulée, réservation non validée (refus), rappel de réservation et absence prévenue. Le bouton </w:t>
      </w:r>
      <w:r>
        <w:rPr>
          <w:b/>
          <w:bCs/>
        </w:rPr>
        <w:t xml:space="preserve">« Modifier »</w:t>
      </w:r>
      <w:r>
        <w:t xml:space="preserve"> personnalise le contenu ; à défaut, le gabarit global est utilisé. Le </w:t>
      </w:r>
      <w:r>
        <w:rPr>
          <w:b/>
          <w:bCs/>
        </w:rPr>
        <w:t xml:space="preserve">routage, le destinataire et l'activation de l'envoi</w:t>
      </w:r>
      <w:r>
        <w:t xml:space="preserve"> sont, eux, </w:t>
      </w:r>
      <w:r>
        <w:rPr>
          <w:b/>
          <w:bCs/>
        </w:rPr>
        <w:t xml:space="preserve">globaux</w:t>
      </w:r>
      <w:r>
        <w:t xml:space="preserve"> (voir </w:t>
      </w:r>
      <w:r>
        <w:t xml:space="preserve">Administration → Échanges</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11 — Paramètres : e-mails personnalisés par service</w:t>
      </w:r>
    </w:p>
    <w:p>
      <w:pPr>
        <w:pStyle w:val="Heading2"/>
        <w:spacing w:after="160" w:before="240"/>
      </w:pPr>
      <w:r>
        <w:t xml:space="preserve">Paramètres — Changement d'exercice</w:t>
      </w:r>
    </w:p>
    <w:p>
      <w:pPr>
        <w:spacing w:after="160"/>
      </w:pPr>
      <w:r>
        <w:t xml:space="preserve">Bascule le service vers un </w:t>
      </w:r>
      <w:r>
        <w:rPr>
          <w:b/>
          <w:bCs/>
        </w:rPr>
        <w:t xml:space="preserve">nouvel exercice</w:t>
      </w:r>
      <w:r>
        <w:t xml:space="preserve"> (nouvelle saison / année scolaire) : les périodes du nouvel exercice sont créées avec des </w:t>
      </w:r>
      <w:r>
        <w:rPr>
          <w:b/>
          <w:bCs/>
        </w:rPr>
        <w:t xml:space="preserve">dates décalées</w:t>
      </w:r>
      <w:r>
        <w:t xml:space="preserve"> à partir de l'exercice précédent ; les exercices antérieurs restent consultables.</w:t>
      </w:r>
    </w:p>
    <w:p>
      <w:pPr>
        <w:pStyle w:val="Heading2"/>
        <w:spacing w:after="160" w:before="240"/>
      </w:pPr>
      <w:r>
        <w:t xml:space="preserve">Paramètres — RGPD (usagers du service)</w:t>
      </w:r>
    </w:p>
    <w:p>
      <w:pPr>
        <w:spacing w:after="160"/>
      </w:pPr>
      <w:r>
        <w:t xml:space="preserve">Vue RGPD </w:t>
      </w:r>
      <w:r>
        <w:rPr>
          <w:b/>
          <w:bCs/>
        </w:rPr>
        <w:t xml:space="preserve">limitée aux usagers rattachés au service</w:t>
      </w:r>
      <w:r>
        <w:t xml:space="preserve"> : repérer les comptes inactifs concernés. Le pilotage RGPD global (avis de suppression, anonymisation, journal d'audit) reste dans </w:t>
      </w:r>
      <w:r>
        <w:t xml:space="preserve">Administration → RGPD</w:t>
      </w:r>
      <w:r>
        <w:t xml:space="preserve">.</w:t>
      </w:r>
    </w:p>
    <w:p>
      <w:pPr>
        <w:pStyle w:val="Heading1"/>
        <w:spacing w:after="160" w:before="360"/>
      </w:pPr>
      <w:r>
        <w:t xml:space="preserve">4. Pour les administrateurs</w:t>
      </w:r>
    </w:p>
    <w:p>
      <w:pPr>
        <w:spacing w:after="160"/>
      </w:pPr>
      <w:r>
        <w:t xml:space="preserve">Les administrateurs disposent de </w:t>
      </w:r>
      <w:r>
        <w:rPr>
          <w:b/>
          <w:bCs/>
        </w:rPr>
        <w:t xml:space="preserve">toutes les fonctions des gestionnaires</w:t>
      </w:r>
      <w:r>
        <w:t xml:space="preserve">, sur l'ensemble des services, ainsi que de la </w:t>
      </w:r>
      <w:r>
        <w:rPr>
          <w:b/>
          <w:bCs/>
        </w:rPr>
        <w:t xml:space="preserve">gestion globale</w:t>
      </w:r>
      <w:r>
        <w:t xml:space="preserve"> de l'application via l'onglet </w:t>
      </w:r>
      <w:r>
        <w:rPr>
          <w:b/>
          <w:bCs/>
        </w:rPr>
        <w:t xml:space="preserve">« Administration »</w:t>
      </w:r>
      <w:r>
        <w:t xml:space="preserve">.</w:t>
      </w:r>
    </w:p>
    <w:p>
      <w:pPr>
        <w:pStyle w:val="Heading2"/>
        <w:spacing w:after="160" w:before="240"/>
      </w:pPr>
      <w:r>
        <w:t xml:space="preserve">Configuration et référentiels</w:t>
      </w:r>
    </w:p>
    <w:p>
      <w:pPr>
        <w:spacing w:after="160"/>
      </w:pPr>
      <w:r>
        <w:t xml:space="preserve">La page </w:t>
      </w:r>
      <w:r>
        <w:rPr>
          <w:b/>
          <w:bCs/>
        </w:rPr>
        <w:t xml:space="preserve">Configuration</w:t>
      </w:r>
      <w:r>
        <w:t xml:space="preserve"> regroupe les réglages de l'application (zone des vacances scolaires, URL, intervalles de rafraîchissement automatique, mode debug) et l'accès aux </w:t>
      </w:r>
      <w:r>
        <w:rPr>
          <w:b/>
          <w:bCs/>
        </w:rPr>
        <w:t xml:space="preserve">référentiels</w:t>
      </w:r>
      <w:r>
        <w:t xml:space="preserve"> : </w:t>
      </w:r>
      <w:r>
        <w:rPr>
          <w:b/>
          <w:bCs/>
        </w:rPr>
        <w:t xml:space="preserve">Services</w:t>
      </w:r>
      <w:r>
        <w:t xml:space="preserve">, </w:t>
      </w:r>
      <w:r>
        <w:rPr>
          <w:b/>
          <w:bCs/>
        </w:rPr>
        <w:t xml:space="preserve">Demandeurs</w:t>
      </w:r>
      <w:r>
        <w:t xml:space="preserve">, </w:t>
      </w:r>
      <w:r>
        <w:rPr>
          <w:b/>
          <w:bCs/>
        </w:rPr>
        <w:t xml:space="preserve">Structures</w:t>
      </w:r>
      <w:r>
        <w:t xml:space="preserve"> et </w:t>
      </w:r>
      <w:r>
        <w:rPr>
          <w:b/>
          <w:bCs/>
        </w:rPr>
        <w:t xml:space="preserve">Niveaux</w:t>
      </w:r>
      <w:r>
        <w:t xml:space="preserve">. Le référentiel des services porte, en plus du nom et de l'icône, un </w:t>
      </w:r>
      <w:r>
        <w:rPr>
          <w:b/>
          <w:bCs/>
        </w:rPr>
        <w:t xml:space="preserve">e-mail de contact</w:t>
      </w:r>
      <w:r>
        <w:t xml:space="preserve"> générique (ex. </w:t>
      </w:r>
      <w:r>
        <w:rPr>
          <w:rFonts w:ascii="Consolas" w:cs="Consolas" w:eastAsia="Consolas" w:hAnsi="Consolas"/>
        </w:rPr>
        <w:t xml:space="preserve">maisondesarts@chatillon92.fr</w:t>
      </w:r>
      <w:r>
        <w:t xml:space="preserve">) proposé aux usagers quand plus aucune place n'est disponible.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12 — Configuration générale et référentiels</w:t>
      </w:r>
    </w:p>
    <w:p>
      <w:pPr>
        <w:pStyle w:val="Heading2"/>
        <w:spacing w:after="160" w:before="240"/>
      </w:pPr>
      <w:r>
        <w:t xml:space="preserve">Utilisateurs</w:t>
      </w:r>
    </w:p>
    <w:p>
      <w:pPr>
        <w:spacing w:after="160"/>
      </w:pPr>
      <w:r>
        <w:t xml:space="preserve">La liste des utilisateurs permet de rechercher, filtrer et modifier les comptes : informations, </w:t>
      </w:r>
      <w:r>
        <w:rPr>
          <w:b/>
          <w:bCs/>
        </w:rPr>
        <w:t xml:space="preserve">rôle</w:t>
      </w:r>
      <w:r>
        <w:t xml:space="preserve"> (utilisateur, gestionnaire, administrateur), structure / service rattaché, services gérés et statut RGPD.</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13 — Gestion des comptes utilisateurs</w:t>
      </w:r>
    </w:p>
    <w:p>
      <w:pPr>
        <w:pStyle w:val="Heading2"/>
        <w:spacing w:after="160" w:before="240"/>
      </w:pPr>
      <w:r>
        <w:t xml:space="preserve">Échanges — e-mails (réglages globaux)</w:t>
      </w:r>
    </w:p>
    <w:p>
      <w:pPr>
        <w:spacing w:after="160"/>
      </w:pPr>
      <w:r>
        <w:t xml:space="preserve">L'onglet </w:t>
      </w:r>
      <w:r>
        <w:rPr>
          <w:b/>
          <w:bCs/>
        </w:rPr>
        <w:t xml:space="preserve">Échanges</w:t>
      </w:r>
      <w:r>
        <w:t xml:space="preserve"> règle les e-mails </w:t>
      </w:r>
      <w:r>
        <w:rPr>
          <w:b/>
          <w:bCs/>
        </w:rPr>
        <w:t xml:space="preserve">au niveau global</w:t>
      </w:r>
      <w:r>
        <w:t xml:space="preserve"> (communs à tous les services), en deux volets :</w:t>
      </w:r>
    </w:p>
    <w:p>
      <w:pPr>
        <w:pStyle w:val="ListParagraph"/>
        <w:numPr>
          <w:ilvl w:val="0"/>
          <w:numId w:val="2"/>
        </w:numPr>
        <w:spacing w:after="80"/>
      </w:pPr>
      <w:r>
        <w:rPr>
          <w:b/>
          <w:bCs/>
        </w:rPr>
        <w:t xml:space="preserve">Échanges par mail</w:t>
      </w:r>
      <w:r>
        <w:t xml:space="preserve"> — pour chaque action, le </w:t>
      </w:r>
      <w:r>
        <w:rPr>
          <w:b/>
          <w:bCs/>
        </w:rPr>
        <w:t xml:space="preserve">type d'e-mail</w:t>
      </w:r>
      <w:r>
        <w:t xml:space="preserve"> envoyé, son </w:t>
      </w:r>
      <w:r>
        <w:rPr>
          <w:b/>
          <w:bCs/>
        </w:rPr>
        <w:t xml:space="preserve">destinataire</w:t>
      </w:r>
      <w:r>
        <w:t xml:space="preserve"> et l'</w:t>
      </w:r>
      <w:r>
        <w:rPr>
          <w:b/>
          <w:bCs/>
        </w:rPr>
        <w:t xml:space="preserve">activation de l'envoi</w:t>
      </w:r>
      <w:r>
        <w:t xml:space="preserve">. En dessous, le </w:t>
      </w:r>
      <w:r>
        <w:rPr>
          <w:b/>
          <w:bCs/>
        </w:rPr>
        <w:t xml:space="preserve">délai de regroupement des notifications de validation</w:t>
      </w:r>
      <w:r>
        <w:t xml:space="preserve"> (5 minutes par défaut) : quand un gestionnaire valide ou remet en attente une réservation, l'e-mail part après ce délai et ne reflète que l'</w:t>
      </w:r>
      <w:r>
        <w:rPr>
          <w:b/>
          <w:bCs/>
        </w:rPr>
        <w:t xml:space="preserve">état final</w:t>
      </w:r>
      <w:r>
        <w:t xml:space="preserve"> — une hésitation (validé, dévalidé, validé…) ne produit qu'un e-mail au plus, ou aucun si l'état revient à celui que l'usager connaissait. 0 = envoi immédiat à chaque clic.</w:t>
      </w:r>
    </w:p>
    <w:p>
      <w:pPr>
        <w:pStyle w:val="ListParagraph"/>
        <w:numPr>
          <w:ilvl w:val="0"/>
          <w:numId w:val="2"/>
        </w:numPr>
        <w:spacing w:after="80"/>
      </w:pPr>
      <w:r>
        <w:rPr>
          <w:b/>
          <w:bCs/>
        </w:rPr>
        <w:t xml:space="preserve">Modèles d'e-mails</w:t>
      </w:r>
      <w:r>
        <w:t xml:space="preserve"> — l'</w:t>
      </w:r>
      <w:r>
        <w:rPr>
          <w:b/>
          <w:bCs/>
        </w:rPr>
        <w:t xml:space="preserve">objet et le corps</w:t>
      </w:r>
      <w:r>
        <w:t xml:space="preserve"> de tous les types. Les e-mails de réservation servent de </w:t>
      </w:r>
      <w:r>
        <w:rPr>
          <w:b/>
          <w:bCs/>
        </w:rPr>
        <w:t xml:space="preserve">base surchargeable par chaque service</w:t>
      </w:r>
      <w:r>
        <w:t xml:space="preserve"> (onglet Échanges du service) ; les e-mails </w:t>
      </w:r>
      <w:r>
        <w:rPr>
          <w:b/>
          <w:bCs/>
        </w:rPr>
        <w:t xml:space="preserve">système</w:t>
      </w:r>
      <w:r>
        <w:t xml:space="preserve"> (compte, sécurité, test) sont toujours envoyés. On peut aussi créer des </w:t>
      </w:r>
      <w:r>
        <w:rPr>
          <w:b/>
          <w:bCs/>
        </w:rPr>
        <w:t xml:space="preserve">types personnalisés globaux</w:t>
      </w:r>
      <w:r>
        <w:t xml:space="preserve">.</w:t>
      </w:r>
    </w:p>
    <w:p>
      <w:pPr>
        <w:pStyle w:val="Heading2"/>
        <w:spacing w:after="160" w:before="240"/>
      </w:pPr>
      <w:r>
        <w:t xml:space="preserve">Messagerie</w:t>
      </w:r>
    </w:p>
    <w:p>
      <w:pPr>
        <w:spacing w:after="160"/>
      </w:pPr>
      <w:r>
        <w:t xml:space="preserve">L'onglet </w:t>
      </w:r>
      <w:r>
        <w:rPr>
          <w:b/>
          <w:bCs/>
        </w:rPr>
        <w:t xml:space="preserve">Messagerie</w:t>
      </w:r>
      <w:r>
        <w:t xml:space="preserve"> configure l'envoi des e-mails (paramètres SMTP), gère les </w:t>
      </w:r>
      <w:r>
        <w:rPr>
          <w:b/>
          <w:bCs/>
        </w:rPr>
        <w:t xml:space="preserve">e-mails système</w:t>
      </w:r>
      <w:r>
        <w:t xml:space="preserve"> (vérification de compte, réinitialisation de mot de passe, etc.) et permet de </w:t>
      </w:r>
      <w:r>
        <w:rPr>
          <w:b/>
          <w:bCs/>
        </w:rPr>
        <w:t xml:space="preserve">relancer les envois en échec</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14 — Configuration de la messagerie</w:t>
      </w:r>
    </w:p>
    <w:p>
      <w:pPr>
        <w:pStyle w:val="Heading2"/>
        <w:spacing w:after="160" w:before="240"/>
      </w:pPr>
      <w:r>
        <w:t xml:space="preserve">RGPD et conservation des données</w:t>
      </w:r>
    </w:p>
    <w:p>
      <w:pPr>
        <w:spacing w:after="160"/>
      </w:pPr>
      <w:r>
        <w:t xml:space="preserve">L'onglet </w:t>
      </w:r>
      <w:r>
        <w:rPr>
          <w:b/>
          <w:bCs/>
        </w:rPr>
        <w:t xml:space="preserve">RGPD</w:t>
      </w:r>
      <w:r>
        <w:t xml:space="preserve"> permet de repérer les </w:t>
      </w:r>
      <w:r>
        <w:rPr>
          <w:b/>
          <w:bCs/>
        </w:rPr>
        <w:t xml:space="preserve">comptes inactifs</w:t>
      </w:r>
      <w:r>
        <w:t xml:space="preserve">, de déclencher un </w:t>
      </w:r>
      <w:r>
        <w:rPr>
          <w:b/>
          <w:bCs/>
        </w:rPr>
        <w:t xml:space="preserve">avis de suppression</w:t>
      </w:r>
      <w:r>
        <w:t xml:space="preserve"> (délai de grâce de 30 jours), d'</w:t>
      </w:r>
      <w:r>
        <w:rPr>
          <w:b/>
          <w:bCs/>
        </w:rPr>
        <w:t xml:space="preserve">anonymiser</w:t>
      </w:r>
      <w:r>
        <w:t xml:space="preserve"> des comptes et de consulter le </w:t>
      </w:r>
      <w:r>
        <w:rPr>
          <w:b/>
          <w:bCs/>
        </w:rPr>
        <w:t xml:space="preserve">journal d'audit</w:t>
      </w:r>
      <w:r>
        <w:t xml:space="preserve"> (historique immuable des actions liées aux données personnelles).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15 — RGPD : conservation des données et journal d'audit</w:t>
      </w:r>
    </w:p>
    <w:p>
      <w:pPr>
        <w:pStyle w:val="Heading1"/>
        <w:spacing w:after="160" w:before="360"/>
      </w:pPr>
      <w:r>
        <w:t xml:space="preserve">5. 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6. 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aux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Conservation des données</w:t>
      </w:r>
      <w:r>
        <w:t xml:space="preserve"> : anonymisation des comptes inactifs après l'avis de suppression.</w:t>
      </w:r>
    </w:p>
    <w:p>
      <w:pPr>
        <w:pStyle w:val="Heading1"/>
        <w:spacing w:after="160" w:before="360"/>
      </w:pPr>
      <w:r>
        <w:t xml:space="preserve">Voir aussi</w:t>
      </w:r>
    </w:p>
    <w:p>
      <w:pPr>
        <w:pStyle w:val="ListParagraph"/>
        <w:numPr>
          <w:ilvl w:val="0"/>
          <w:numId w:val="2"/>
        </w:numPr>
        <w:spacing w:after="80"/>
      </w:pPr>
      <w:r>
        <w:t xml:space="preserve">Guide d'administration</w:t>
      </w:r>
      <w:r>
        <w:t xml:space="preserve"> — installation serveur, base de données, sauvegardes.</w:t>
      </w:r>
    </w:p>
    <w:p>
      <w:pPr>
        <w:pStyle w:val="ListParagraph"/>
        <w:numPr>
          <w:ilvl w:val="0"/>
          <w:numId w:val="2"/>
        </w:numPr>
        <w:spacing w:after="80"/>
      </w:pPr>
      <w:r>
        <w:t xml:space="preserve">Exploitation</w:t>
      </w:r>
      <w:r>
        <w:t xml:space="preserve"> — runbook d'exploitation au quotidien.</w:t>
      </w:r>
    </w:p>
    <w:p>
      <w:pPr>
        <w:pStyle w:val="ListParagraph"/>
        <w:numPr>
          <w:ilvl w:val="0"/>
          <w:numId w:val="2"/>
        </w:numPr>
        <w:spacing w:after="80"/>
      </w:pPr>
      <w:r>
        <w:t xml:space="preserve">Présentation interactive intégrée à l'application (menu utilisateur → </w:t>
      </w:r>
      <w:r>
        <w:rPr>
          <w:b/>
          <w:bCs/>
        </w:rPr>
        <w:t xml:space="preserve">« Revoir la présentation »</w:t>
      </w:r>
      <w: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3b95d1aed7c5b3176d8ea61ce4aaf8e17e87030.png"/><Relationship Id="rId8" Type="http://schemas.openxmlformats.org/officeDocument/2006/relationships/image" Target="media/0a1600ce06f4885ac85c76ba3b316424b246b412.png"/><Relationship Id="rId9" Type="http://schemas.openxmlformats.org/officeDocument/2006/relationships/image" Target="media/0c5e824e44c7f3577aace5470d24f6816dd95dc2.png"/><Relationship Id="rId10" Type="http://schemas.openxmlformats.org/officeDocument/2006/relationships/image" Target="media/c9035409f5f9921251fde1afa999e39cc729303b.png"/><Relationship Id="rId11" Type="http://schemas.openxmlformats.org/officeDocument/2006/relationships/image" Target="media/a858d7c5bec725462acee3779ac2b2d69e812c0b.png"/><Relationship Id="rId12" Type="http://schemas.openxmlformats.org/officeDocument/2006/relationships/image" Target="media/83e59fb376363e227407d1b69825fce0710a694a.png"/><Relationship Id="rId13" Type="http://schemas.openxmlformats.org/officeDocument/2006/relationships/image" Target="media/d1954b3845392059976d3390a55d45307b7bf985.png"/><Relationship Id="rId14" Type="http://schemas.openxmlformats.org/officeDocument/2006/relationships/image" Target="media/d701337fcb9b7b6ba67d202694c4d2083804c4aa.png"/><Relationship Id="rId15" Type="http://schemas.openxmlformats.org/officeDocument/2006/relationships/image" Target="media/bd871bb44e2684855b37ce77aa86f11fd6815523.png"/><Relationship Id="rId16" Type="http://schemas.openxmlformats.org/officeDocument/2006/relationships/image" Target="media/e3f0eba6bf10e0df0ee31a1f1f2769d03076b71f.png"/><Relationship Id="rId17" Type="http://schemas.openxmlformats.org/officeDocument/2006/relationships/image" Target="media/902588f3635899b67e8f8a5c4290c76ad3831eee.png"/><Relationship Id="rId18" Type="http://schemas.openxmlformats.org/officeDocument/2006/relationships/image" Target="media/b252ca96900dc505fac4ab98e9e2c156498e4dfa.png"/><Relationship Id="rId19" Type="http://schemas.openxmlformats.org/officeDocument/2006/relationships/image" Target="media/100a438924569e8fd87b1a039c80a5aa3984cdfe.png"/><Relationship Id="rId20" Type="http://schemas.openxmlformats.org/officeDocument/2006/relationships/image" Target="media/6be882b03137696e9b1786c9db4a63d0ad4c5576.png"/><Relationship Id="rId21" Type="http://schemas.openxmlformats.org/officeDocument/2006/relationships/image" Target="media/e18710383bfe6146ca1b7c9c786a0695cf60e680.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d'utilisation</dc:title>
  <dc:creator>CultuRésa</dc:creator>
  <cp:lastModifiedBy>Un-named</cp:lastModifiedBy>
  <cp:revision>1</cp:revision>
  <dcterms:created xsi:type="dcterms:W3CDTF">2026-09-04T17:45:50.098Z</dcterms:created>
  <dcterms:modified xsi:type="dcterms:W3CDTF">2026-09-04T17:45:50.101Z</dcterms:modified>
</cp:coreProperties>
</file>

<file path=docProps/custom.xml><?xml version="1.0" encoding="utf-8"?>
<Properties xmlns="http://schemas.openxmlformats.org/officeDocument/2006/custom-properties" xmlns:vt="http://schemas.openxmlformats.org/officeDocument/2006/docPropsVTypes"/>
</file>