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pour un compte en attente, </w:t>
      </w:r>
      <w:r>
        <w:rPr>
          <w:b/>
          <w:bCs/>
        </w:rPr>
        <w:t xml:space="preserve">renvoyer le mail de confirmation</w:t>
      </w:r>
      <w:r>
        <w:t xml:space="preserve"> (avion). La case à cocher ouvre la barre d'actions du bas pour les opérations rares (suppression d'un compte vide, réinitialisation de la double authentification).</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2026-09-08T11:21:11.878Z</dcterms:created>
  <dcterms:modified xsi:type="dcterms:W3CDTF">2026-09-08T11:21:11.881Z</dcterms:modified>
</cp:coreProperties>
</file>

<file path=docProps/custom.xml><?xml version="1.0" encoding="utf-8"?>
<Properties xmlns="http://schemas.openxmlformats.org/officeDocument/2006/custom-properties" xmlns:vt="http://schemas.openxmlformats.org/officeDocument/2006/docPropsVTypes"/>
</file>