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9D8" w:rsidRDefault="000D3CAB" w:rsidP="003C5FA3">
      <w:pPr>
        <w:pStyle w:val="Heading1"/>
        <w:jc w:val="both"/>
      </w:pPr>
      <w:r>
        <w:t>Building an SOA application with WCF</w:t>
      </w:r>
    </w:p>
    <w:p w:rsidR="0013389A" w:rsidRPr="0013389A" w:rsidRDefault="0013389A" w:rsidP="003C5FA3">
      <w:pPr>
        <w:pStyle w:val="Heading2"/>
        <w:jc w:val="both"/>
      </w:pPr>
      <w:r>
        <w:t>Introduction</w:t>
      </w:r>
    </w:p>
    <w:p w:rsidR="00BF0F0F" w:rsidRDefault="0013389A" w:rsidP="003C5FA3">
      <w:pPr>
        <w:jc w:val="both"/>
      </w:pPr>
      <w:r>
        <w:t xml:space="preserve">The </w:t>
      </w:r>
      <w:r w:rsidR="00BF0F0F">
        <w:t xml:space="preserve">solutions </w:t>
      </w:r>
      <w:r>
        <w:t>are intended to demonstrate how a fully functioning</w:t>
      </w:r>
      <w:r w:rsidR="00BF0F0F">
        <w:t xml:space="preserve"> application (in this case a fictitious bailiff application)</w:t>
      </w:r>
      <w:r>
        <w:t xml:space="preserve"> could be implemented using an SOA</w:t>
      </w:r>
      <w:r w:rsidR="00033E69">
        <w:t xml:space="preserve"> (Service</w:t>
      </w:r>
      <w:r w:rsidR="00BC35A6">
        <w:t>-Oriented Architecture)</w:t>
      </w:r>
      <w:r>
        <w:t xml:space="preserve"> / WCF</w:t>
      </w:r>
      <w:r w:rsidR="00BC35A6">
        <w:t xml:space="preserve"> (Windows Communication Foundation)</w:t>
      </w:r>
      <w:r>
        <w:t xml:space="preserve"> architecture</w:t>
      </w:r>
      <w:r w:rsidR="00BF0F0F">
        <w:t>.</w:t>
      </w:r>
    </w:p>
    <w:p w:rsidR="00BC35A6" w:rsidRDefault="00BC35A6" w:rsidP="003C5FA3">
      <w:pPr>
        <w:pStyle w:val="Heading2"/>
        <w:jc w:val="both"/>
      </w:pPr>
      <w:r>
        <w:t>Assumptions</w:t>
      </w:r>
    </w:p>
    <w:p w:rsidR="00BC35A6" w:rsidRDefault="00BC35A6" w:rsidP="003C5FA3">
      <w:pPr>
        <w:jc w:val="both"/>
      </w:pPr>
      <w:r>
        <w:t>It is assumed that the reader is familiar with the concepts</w:t>
      </w:r>
      <w:r w:rsidR="003628CC">
        <w:t xml:space="preserve"> underpinning SOA and WCF and therefore </w:t>
      </w:r>
      <w:r w:rsidR="00607D70">
        <w:t>is</w:t>
      </w:r>
      <w:r w:rsidR="003628CC">
        <w:t xml:space="preserve"> familiar with the concepts of interfaces and service contracts that are used to define the functionality that </w:t>
      </w:r>
      <w:r w:rsidR="00607D70">
        <w:t xml:space="preserve">they expose. </w:t>
      </w:r>
      <w:r w:rsidR="008D4523">
        <w:t>It is also assumed that the reader is familiar with .NET and C#.</w:t>
      </w:r>
    </w:p>
    <w:p w:rsidR="0013389A" w:rsidRDefault="0013389A" w:rsidP="003C5FA3">
      <w:pPr>
        <w:pStyle w:val="Heading2"/>
        <w:jc w:val="both"/>
      </w:pPr>
      <w:r>
        <w:t>Top level architecture</w:t>
      </w:r>
    </w:p>
    <w:p w:rsidR="0013389A" w:rsidRDefault="0013389A" w:rsidP="003C5FA3">
      <w:pPr>
        <w:jc w:val="both"/>
      </w:pPr>
      <w:r>
        <w:t>The entire architecture consists of three</w:t>
      </w:r>
      <w:r w:rsidR="007D44D7">
        <w:t xml:space="preserve"> separate</w:t>
      </w:r>
      <w:r>
        <w:t xml:space="preserve"> .NET solutions.</w:t>
      </w:r>
    </w:p>
    <w:p w:rsidR="0013389A" w:rsidRDefault="0013389A" w:rsidP="003C5FA3">
      <w:pPr>
        <w:pStyle w:val="ListParagraph"/>
        <w:numPr>
          <w:ilvl w:val="0"/>
          <w:numId w:val="1"/>
        </w:numPr>
        <w:jc w:val="both"/>
      </w:pPr>
      <w:r w:rsidRPr="00BC35A6">
        <w:rPr>
          <w:b/>
        </w:rPr>
        <w:t>BailiffServices</w:t>
      </w:r>
      <w:r>
        <w:t xml:space="preserve"> – This solution </w:t>
      </w:r>
      <w:r w:rsidR="00910A0F">
        <w:t>defines and implements</w:t>
      </w:r>
      <w:r>
        <w:t xml:space="preserve"> the </w:t>
      </w:r>
      <w:r w:rsidR="00BC35A6">
        <w:t xml:space="preserve">WCF </w:t>
      </w:r>
      <w:r>
        <w:t xml:space="preserve">services that will be consumed by the client applications and in essence is the backbone of the architecture. It provides the business rules and logic that will be </w:t>
      </w:r>
      <w:r w:rsidR="00910A0F">
        <w:t>invoked</w:t>
      </w:r>
      <w:r>
        <w:t xml:space="preserve"> by the client applications. </w:t>
      </w:r>
      <w:r w:rsidR="00BC35A6">
        <w:t xml:space="preserve">It provides WCF services that can be consumed by the client application. </w:t>
      </w:r>
    </w:p>
    <w:p w:rsidR="00BC35A6" w:rsidRDefault="00BC35A6" w:rsidP="003C5FA3">
      <w:pPr>
        <w:pStyle w:val="ListParagraph"/>
        <w:numPr>
          <w:ilvl w:val="0"/>
          <w:numId w:val="1"/>
        </w:numPr>
        <w:jc w:val="both"/>
      </w:pPr>
      <w:r>
        <w:rPr>
          <w:b/>
        </w:rPr>
        <w:t xml:space="preserve">BailiffHost </w:t>
      </w:r>
      <w:r>
        <w:t xml:space="preserve">– This solution provides a simple hosting environment for the </w:t>
      </w:r>
      <w:r w:rsidRPr="00BC35A6">
        <w:rPr>
          <w:b/>
        </w:rPr>
        <w:t>BailiffServices</w:t>
      </w:r>
      <w:r>
        <w:t>. It is a self-hosting console application that is capable of hosting WCF services. In a production environment I would expect this to be replaced with IIS (Internet Information Services).</w:t>
      </w:r>
    </w:p>
    <w:p w:rsidR="00BC35A6" w:rsidRDefault="00BC35A6" w:rsidP="003C5FA3">
      <w:pPr>
        <w:pStyle w:val="ListParagraph"/>
        <w:numPr>
          <w:ilvl w:val="0"/>
          <w:numId w:val="1"/>
        </w:numPr>
        <w:jc w:val="both"/>
      </w:pPr>
      <w:r w:rsidRPr="00BC35A6">
        <w:rPr>
          <w:b/>
        </w:rPr>
        <w:t xml:space="preserve">BailiffClient </w:t>
      </w:r>
      <w:r>
        <w:t xml:space="preserve">– This solution provides a simple WCF client application that invokes the services provided by </w:t>
      </w:r>
      <w:r w:rsidRPr="00BC35A6">
        <w:rPr>
          <w:b/>
        </w:rPr>
        <w:t>BailiffServices</w:t>
      </w:r>
      <w:r>
        <w:t xml:space="preserve"> and therefore demonstrates ho</w:t>
      </w:r>
      <w:r w:rsidRPr="00BC35A6">
        <w:t>w to invoke a</w:t>
      </w:r>
      <w:r>
        <w:t xml:space="preserve"> WCF service. This solution is only intended to provide a demonstration. The clients of the </w:t>
      </w:r>
      <w:r w:rsidRPr="00BC35A6">
        <w:rPr>
          <w:b/>
        </w:rPr>
        <w:t>BailiffServices</w:t>
      </w:r>
      <w:r>
        <w:t xml:space="preserve"> in a production environment will probably be Windows forms, web pages etc.</w:t>
      </w:r>
    </w:p>
    <w:p w:rsidR="00BC35A6" w:rsidRDefault="00BC35A6" w:rsidP="003C5FA3">
      <w:pPr>
        <w:pStyle w:val="Heading2"/>
        <w:jc w:val="both"/>
      </w:pPr>
      <w:r>
        <w:t>BailiffServices</w:t>
      </w:r>
    </w:p>
    <w:p w:rsidR="00607D70" w:rsidRDefault="00BC35A6" w:rsidP="003C5FA3">
      <w:pPr>
        <w:jc w:val="both"/>
      </w:pPr>
      <w:r>
        <w:t xml:space="preserve">As already mentioned, this application provides the </w:t>
      </w:r>
      <w:r w:rsidR="00BF0F0F">
        <w:t>key business</w:t>
      </w:r>
      <w:r>
        <w:t xml:space="preserve"> services</w:t>
      </w:r>
      <w:r w:rsidR="00BF0F0F">
        <w:t xml:space="preserve"> (which in this case are bailiff services)</w:t>
      </w:r>
      <w:r>
        <w:t xml:space="preserve"> that will be consumed by the client applications. It does this by exposing </w:t>
      </w:r>
      <w:r w:rsidR="00BF0F0F">
        <w:t xml:space="preserve">interfaces which implement clearly defined service contracts. </w:t>
      </w:r>
      <w:r w:rsidR="00607D70">
        <w:t>The solution consists of 6 projects</w:t>
      </w:r>
      <w:r w:rsidR="004D7345">
        <w:t>.</w:t>
      </w:r>
    </w:p>
    <w:p w:rsidR="004D7345" w:rsidRDefault="004D7345" w:rsidP="003C5FA3">
      <w:pPr>
        <w:pStyle w:val="ListParagraph"/>
        <w:numPr>
          <w:ilvl w:val="0"/>
          <w:numId w:val="2"/>
        </w:numPr>
        <w:jc w:val="both"/>
      </w:pPr>
      <w:r w:rsidRPr="004D7345">
        <w:rPr>
          <w:b/>
        </w:rPr>
        <w:t>BusinessTier</w:t>
      </w:r>
      <w:r>
        <w:t xml:space="preserve"> – This is where the interfaces and service contracts are defined.</w:t>
      </w:r>
    </w:p>
    <w:p w:rsidR="004D7345" w:rsidRDefault="004D7345" w:rsidP="003C5FA3">
      <w:pPr>
        <w:pStyle w:val="ListParagraph"/>
        <w:numPr>
          <w:ilvl w:val="0"/>
          <w:numId w:val="2"/>
        </w:numPr>
        <w:jc w:val="both"/>
      </w:pPr>
      <w:r w:rsidRPr="004D7345">
        <w:rPr>
          <w:b/>
        </w:rPr>
        <w:t>BusinessTierTests</w:t>
      </w:r>
      <w:r>
        <w:t xml:space="preserve"> – This is a set of unit tests that exercise the code defined in </w:t>
      </w:r>
      <w:r w:rsidRPr="004D7345">
        <w:rPr>
          <w:b/>
        </w:rPr>
        <w:t>BusinessTier</w:t>
      </w:r>
      <w:r>
        <w:t>.</w:t>
      </w:r>
    </w:p>
    <w:p w:rsidR="004D7345" w:rsidRDefault="004D7345" w:rsidP="003C5FA3">
      <w:pPr>
        <w:pStyle w:val="ListParagraph"/>
        <w:numPr>
          <w:ilvl w:val="0"/>
          <w:numId w:val="2"/>
        </w:numPr>
        <w:jc w:val="both"/>
      </w:pPr>
      <w:r w:rsidRPr="004D7345">
        <w:rPr>
          <w:b/>
        </w:rPr>
        <w:t>Common</w:t>
      </w:r>
      <w:r>
        <w:t xml:space="preserve"> – Provides functionality that can be used by all other parts of the solution such as Helpers, Attributes, Enums etc. N.B. This project must NOT contain any references to other projects or else you will end up with a circular reference. </w:t>
      </w:r>
    </w:p>
    <w:p w:rsidR="004D7345" w:rsidRDefault="004D7345" w:rsidP="003C5FA3">
      <w:pPr>
        <w:pStyle w:val="ListParagraph"/>
        <w:numPr>
          <w:ilvl w:val="0"/>
          <w:numId w:val="2"/>
        </w:numPr>
        <w:jc w:val="both"/>
      </w:pPr>
      <w:r w:rsidRPr="004D7345">
        <w:rPr>
          <w:b/>
        </w:rPr>
        <w:t>Common.Tests</w:t>
      </w:r>
      <w:r>
        <w:t xml:space="preserve"> – This is a set of unit tests that exercise the code defined in </w:t>
      </w:r>
      <w:r w:rsidRPr="004D7345">
        <w:rPr>
          <w:b/>
        </w:rPr>
        <w:t>Common</w:t>
      </w:r>
      <w:r>
        <w:t>.</w:t>
      </w:r>
    </w:p>
    <w:p w:rsidR="004D7345" w:rsidRDefault="004D7345" w:rsidP="003C5FA3">
      <w:pPr>
        <w:pStyle w:val="ListParagraph"/>
        <w:numPr>
          <w:ilvl w:val="0"/>
          <w:numId w:val="2"/>
        </w:numPr>
        <w:jc w:val="both"/>
      </w:pPr>
      <w:r w:rsidRPr="004D7345">
        <w:rPr>
          <w:b/>
        </w:rPr>
        <w:t>DataTier</w:t>
      </w:r>
      <w:r>
        <w:t xml:space="preserve"> – This provides the data access functions that retrieve the data from the SQL database. At the time of writing this was only a small subset of the entire database, but was sufficient for the purposes of this prototype. All database interactions are made via stored procedures. There are NO SQL queries anywhere in the application.</w:t>
      </w:r>
    </w:p>
    <w:p w:rsidR="004D7345" w:rsidRDefault="004D7345" w:rsidP="003C5FA3">
      <w:pPr>
        <w:pStyle w:val="ListParagraph"/>
        <w:numPr>
          <w:ilvl w:val="0"/>
          <w:numId w:val="2"/>
        </w:numPr>
        <w:jc w:val="both"/>
      </w:pPr>
      <w:r w:rsidRPr="004D7345">
        <w:rPr>
          <w:b/>
        </w:rPr>
        <w:t>DataTier.Tests</w:t>
      </w:r>
      <w:r>
        <w:t xml:space="preserve"> - This is a set of unit tests that exercise the code defined in </w:t>
      </w:r>
      <w:r w:rsidRPr="004D7345">
        <w:rPr>
          <w:b/>
        </w:rPr>
        <w:t>DataTier</w:t>
      </w:r>
      <w:r>
        <w:t>.</w:t>
      </w:r>
    </w:p>
    <w:p w:rsidR="00607D70" w:rsidRDefault="00607D70" w:rsidP="003C5FA3">
      <w:pPr>
        <w:jc w:val="both"/>
      </w:pPr>
      <w:r>
        <w:rPr>
          <w:noProof/>
          <w:lang w:eastAsia="en-GB"/>
        </w:rPr>
        <w:lastRenderedPageBreak/>
        <w:drawing>
          <wp:inline distT="0" distB="0" distL="0" distR="0">
            <wp:extent cx="4076700" cy="22764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076700" cy="2276475"/>
                    </a:xfrm>
                    <a:prstGeom prst="rect">
                      <a:avLst/>
                    </a:prstGeom>
                    <a:noFill/>
                    <a:ln w="9525">
                      <a:noFill/>
                      <a:miter lim="800000"/>
                      <a:headEnd/>
                      <a:tailEnd/>
                    </a:ln>
                  </pic:spPr>
                </pic:pic>
              </a:graphicData>
            </a:graphic>
          </wp:inline>
        </w:drawing>
      </w:r>
    </w:p>
    <w:p w:rsidR="0013389A" w:rsidRDefault="007F44C8" w:rsidP="003C5FA3">
      <w:pPr>
        <w:pStyle w:val="Heading2"/>
        <w:jc w:val="both"/>
      </w:pPr>
      <w:r>
        <w:t>How it works</w:t>
      </w:r>
    </w:p>
    <w:p w:rsidR="007F44C8" w:rsidRDefault="007F44C8" w:rsidP="003C5FA3">
      <w:pPr>
        <w:jc w:val="both"/>
      </w:pPr>
      <w:r>
        <w:t xml:space="preserve">The best way to explain how the application works is to take one of the example methods and explain it from start to finish. I will use the </w:t>
      </w:r>
      <w:r w:rsidRPr="008372CA">
        <w:rPr>
          <w:i/>
          <w:color w:val="1F497D" w:themeColor="text2"/>
        </w:rPr>
        <w:t>GetDebtorInfo</w:t>
      </w:r>
      <w:r>
        <w:t xml:space="preserve">() function on the </w:t>
      </w:r>
      <w:r w:rsidRPr="008372CA">
        <w:rPr>
          <w:i/>
          <w:color w:val="1F497D" w:themeColor="text2"/>
        </w:rPr>
        <w:t>IDebtor</w:t>
      </w:r>
      <w:r w:rsidR="008372CA">
        <w:t xml:space="preserve"> interface for the purposes of explanation.</w:t>
      </w:r>
    </w:p>
    <w:p w:rsidR="008372CA" w:rsidRDefault="008372CA" w:rsidP="003C5FA3">
      <w:pPr>
        <w:jc w:val="both"/>
      </w:pPr>
      <w:r>
        <w:t xml:space="preserve">Select the </w:t>
      </w:r>
      <w:r w:rsidRPr="00026727">
        <w:rPr>
          <w:b/>
        </w:rPr>
        <w:t>BusinessTier</w:t>
      </w:r>
      <w:r>
        <w:t xml:space="preserve"> project and expand the </w:t>
      </w:r>
      <w:r w:rsidRPr="00026727">
        <w:rPr>
          <w:b/>
        </w:rPr>
        <w:t>Interfaces</w:t>
      </w:r>
      <w:r>
        <w:t xml:space="preserve"> and </w:t>
      </w:r>
      <w:r w:rsidRPr="00026727">
        <w:rPr>
          <w:b/>
        </w:rPr>
        <w:t>Services</w:t>
      </w:r>
      <w:r>
        <w:t xml:space="preserve"> folders.</w:t>
      </w:r>
    </w:p>
    <w:p w:rsidR="008372CA" w:rsidRDefault="008372CA" w:rsidP="003C5FA3">
      <w:pPr>
        <w:jc w:val="both"/>
      </w:pPr>
      <w:r>
        <w:rPr>
          <w:noProof/>
          <w:lang w:eastAsia="en-GB"/>
        </w:rPr>
        <w:drawing>
          <wp:inline distT="0" distB="0" distL="0" distR="0">
            <wp:extent cx="4095750" cy="2686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095750" cy="2686050"/>
                    </a:xfrm>
                    <a:prstGeom prst="rect">
                      <a:avLst/>
                    </a:prstGeom>
                    <a:noFill/>
                    <a:ln w="9525">
                      <a:noFill/>
                      <a:miter lim="800000"/>
                      <a:headEnd/>
                      <a:tailEnd/>
                    </a:ln>
                  </pic:spPr>
                </pic:pic>
              </a:graphicData>
            </a:graphic>
          </wp:inline>
        </w:drawing>
      </w:r>
    </w:p>
    <w:p w:rsidR="007F44C8" w:rsidRDefault="007F44C8" w:rsidP="003C5FA3">
      <w:pPr>
        <w:jc w:val="both"/>
      </w:pPr>
    </w:p>
    <w:p w:rsidR="007F44C8" w:rsidRDefault="008372CA" w:rsidP="003C5FA3">
      <w:pPr>
        <w:pStyle w:val="Heading2"/>
        <w:jc w:val="both"/>
      </w:pPr>
      <w:r>
        <w:t>Interfaces</w:t>
      </w:r>
    </w:p>
    <w:p w:rsidR="008372CA" w:rsidRDefault="008372CA" w:rsidP="003C5FA3">
      <w:pPr>
        <w:jc w:val="both"/>
      </w:pPr>
      <w:r>
        <w:t xml:space="preserve">Each interface is defined in its own separate file.  The </w:t>
      </w:r>
      <w:r w:rsidRPr="008372CA">
        <w:rPr>
          <w:i/>
          <w:color w:val="1F497D" w:themeColor="text2"/>
        </w:rPr>
        <w:t>IDebtor</w:t>
      </w:r>
      <w:r>
        <w:t xml:space="preserve"> interface is defined within the </w:t>
      </w:r>
      <w:r w:rsidRPr="008372CA">
        <w:rPr>
          <w:i/>
          <w:color w:val="4F81BD" w:themeColor="accent1"/>
        </w:rPr>
        <w:t>IDebtor.cs</w:t>
      </w:r>
      <w:r>
        <w:t xml:space="preserve"> file.</w:t>
      </w:r>
    </w:p>
    <w:p w:rsidR="008372CA" w:rsidRDefault="008372CA" w:rsidP="003C5FA3">
      <w:pPr>
        <w:autoSpaceDE w:val="0"/>
        <w:autoSpaceDN w:val="0"/>
        <w:adjustRightInd w:val="0"/>
        <w:spacing w:after="0" w:line="240" w:lineRule="auto"/>
        <w:jc w:val="both"/>
        <w:rPr>
          <w:rFonts w:ascii="Consolas" w:hAnsi="Consolas" w:cs="Consolas"/>
          <w:sz w:val="19"/>
          <w:szCs w:val="19"/>
        </w:rPr>
      </w:pPr>
      <w:r>
        <w:rPr>
          <w:rFonts w:ascii="Consolas" w:hAnsi="Consolas" w:cs="Consolas"/>
          <w:sz w:val="19"/>
          <w:szCs w:val="19"/>
        </w:rPr>
        <w:t>[</w:t>
      </w:r>
      <w:r>
        <w:rPr>
          <w:rFonts w:ascii="Consolas" w:hAnsi="Consolas" w:cs="Consolas"/>
          <w:color w:val="2B91AF"/>
          <w:sz w:val="19"/>
          <w:szCs w:val="19"/>
        </w:rPr>
        <w:t>ServiceContract</w:t>
      </w:r>
      <w:r>
        <w:rPr>
          <w:rFonts w:ascii="Consolas" w:hAnsi="Consolas" w:cs="Consolas"/>
          <w:sz w:val="19"/>
          <w:szCs w:val="19"/>
        </w:rPr>
        <w:t>]</w:t>
      </w:r>
    </w:p>
    <w:p w:rsidR="008372CA" w:rsidRDefault="008372CA" w:rsidP="003C5FA3">
      <w:pPr>
        <w:autoSpaceDE w:val="0"/>
        <w:autoSpaceDN w:val="0"/>
        <w:adjustRightInd w:val="0"/>
        <w:spacing w:after="0" w:line="240" w:lineRule="auto"/>
        <w:jc w:val="both"/>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IDebtor</w:t>
      </w:r>
    </w:p>
    <w:p w:rsidR="008372CA" w:rsidRDefault="008372CA" w:rsidP="003C5FA3">
      <w:pPr>
        <w:autoSpaceDE w:val="0"/>
        <w:autoSpaceDN w:val="0"/>
        <w:adjustRightInd w:val="0"/>
        <w:spacing w:after="0" w:line="240" w:lineRule="auto"/>
        <w:jc w:val="both"/>
        <w:rPr>
          <w:rFonts w:ascii="Consolas" w:hAnsi="Consolas" w:cs="Consolas"/>
          <w:sz w:val="19"/>
          <w:szCs w:val="19"/>
        </w:rPr>
      </w:pPr>
      <w:r>
        <w:rPr>
          <w:rFonts w:ascii="Consolas" w:hAnsi="Consolas" w:cs="Consolas"/>
          <w:sz w:val="19"/>
          <w:szCs w:val="19"/>
        </w:rPr>
        <w:t>{</w:t>
      </w:r>
    </w:p>
    <w:p w:rsidR="008372CA" w:rsidRDefault="008372CA" w:rsidP="003C5FA3">
      <w:pPr>
        <w:autoSpaceDE w:val="0"/>
        <w:autoSpaceDN w:val="0"/>
        <w:adjustRightInd w:val="0"/>
        <w:spacing w:after="0" w:line="240" w:lineRule="auto"/>
        <w:jc w:val="both"/>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OperationContract</w:t>
      </w:r>
      <w:r>
        <w:rPr>
          <w:rFonts w:ascii="Consolas" w:hAnsi="Consolas" w:cs="Consolas"/>
          <w:sz w:val="19"/>
          <w:szCs w:val="19"/>
        </w:rPr>
        <w:t xml:space="preserve">, </w:t>
      </w:r>
      <w:r>
        <w:rPr>
          <w:rFonts w:ascii="Consolas" w:hAnsi="Consolas" w:cs="Consolas"/>
          <w:color w:val="2B91AF"/>
          <w:sz w:val="19"/>
          <w:szCs w:val="19"/>
        </w:rPr>
        <w:t>FaultContract</w:t>
      </w:r>
      <w:r>
        <w:rPr>
          <w:rFonts w:ascii="Consolas" w:hAnsi="Consolas" w:cs="Consolas"/>
          <w:sz w:val="19"/>
          <w:szCs w:val="19"/>
        </w:rPr>
        <w:t>(</w:t>
      </w:r>
      <w:r>
        <w:rPr>
          <w:rFonts w:ascii="Consolas" w:hAnsi="Consolas" w:cs="Consolas"/>
          <w:color w:val="0000FF"/>
          <w:sz w:val="19"/>
          <w:szCs w:val="19"/>
        </w:rPr>
        <w:t>typeof</w:t>
      </w:r>
      <w:r>
        <w:rPr>
          <w:rFonts w:ascii="Consolas" w:hAnsi="Consolas" w:cs="Consolas"/>
          <w:sz w:val="19"/>
          <w:szCs w:val="19"/>
        </w:rPr>
        <w:t>(</w:t>
      </w:r>
      <w:r>
        <w:rPr>
          <w:rFonts w:ascii="Consolas" w:hAnsi="Consolas" w:cs="Consolas"/>
          <w:color w:val="2B91AF"/>
          <w:sz w:val="19"/>
          <w:szCs w:val="19"/>
        </w:rPr>
        <w:t>UnexpectedServiceFault</w:t>
      </w:r>
      <w:r>
        <w:rPr>
          <w:rFonts w:ascii="Consolas" w:hAnsi="Consolas" w:cs="Consolas"/>
          <w:sz w:val="19"/>
          <w:szCs w:val="19"/>
        </w:rPr>
        <w:t>))]</w:t>
      </w:r>
    </w:p>
    <w:p w:rsidR="008372CA" w:rsidRDefault="008372CA" w:rsidP="003C5FA3">
      <w:pPr>
        <w:autoSpaceDE w:val="0"/>
        <w:autoSpaceDN w:val="0"/>
        <w:adjustRightInd w:val="0"/>
        <w:spacing w:after="0" w:line="240" w:lineRule="auto"/>
        <w:jc w:val="both"/>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DebtorEntity</w:t>
      </w:r>
      <w:r>
        <w:rPr>
          <w:rFonts w:ascii="Consolas" w:hAnsi="Consolas" w:cs="Consolas"/>
          <w:sz w:val="19"/>
          <w:szCs w:val="19"/>
        </w:rPr>
        <w:t xml:space="preserve"> GetDebtorInfo(</w:t>
      </w:r>
      <w:r>
        <w:rPr>
          <w:rFonts w:ascii="Consolas" w:hAnsi="Consolas" w:cs="Consolas"/>
          <w:color w:val="0000FF"/>
          <w:sz w:val="19"/>
          <w:szCs w:val="19"/>
        </w:rPr>
        <w:t>int</w:t>
      </w:r>
      <w:r>
        <w:rPr>
          <w:rFonts w:ascii="Consolas" w:hAnsi="Consolas" w:cs="Consolas"/>
          <w:sz w:val="19"/>
          <w:szCs w:val="19"/>
        </w:rPr>
        <w:t xml:space="preserve"> debtorId);</w:t>
      </w:r>
    </w:p>
    <w:p w:rsidR="008372CA" w:rsidRDefault="008372CA" w:rsidP="003C5FA3">
      <w:pPr>
        <w:autoSpaceDE w:val="0"/>
        <w:autoSpaceDN w:val="0"/>
        <w:adjustRightInd w:val="0"/>
        <w:spacing w:after="0" w:line="240" w:lineRule="auto"/>
        <w:jc w:val="both"/>
        <w:rPr>
          <w:rFonts w:ascii="Consolas" w:hAnsi="Consolas" w:cs="Consolas"/>
          <w:sz w:val="19"/>
          <w:szCs w:val="19"/>
        </w:rPr>
      </w:pPr>
      <w:r>
        <w:rPr>
          <w:rFonts w:ascii="Consolas" w:hAnsi="Consolas" w:cs="Consolas"/>
          <w:sz w:val="19"/>
          <w:szCs w:val="19"/>
        </w:rPr>
        <w:t>}</w:t>
      </w:r>
    </w:p>
    <w:p w:rsidR="008372CA" w:rsidRDefault="008372CA" w:rsidP="003C5FA3">
      <w:pPr>
        <w:jc w:val="both"/>
      </w:pPr>
    </w:p>
    <w:p w:rsidR="008372CA" w:rsidRDefault="008372CA" w:rsidP="003C5FA3">
      <w:pPr>
        <w:jc w:val="both"/>
      </w:pPr>
      <w:r>
        <w:lastRenderedPageBreak/>
        <w:t xml:space="preserve">Notice how the interface definition is decorated with the </w:t>
      </w:r>
      <w:r w:rsidRPr="008372CA">
        <w:rPr>
          <w:i/>
          <w:color w:val="1F497D" w:themeColor="text2"/>
        </w:rPr>
        <w:t>[ServiceContract]</w:t>
      </w:r>
      <w:r>
        <w:t xml:space="preserve"> attribute. This indicates that the definition forms part of a service contract i.e. a WCF service contract. There is only one method defined so we will use the </w:t>
      </w:r>
      <w:r w:rsidRPr="008372CA">
        <w:rPr>
          <w:i/>
          <w:color w:val="1F497D" w:themeColor="text2"/>
        </w:rPr>
        <w:t>GetDebtorInfo()</w:t>
      </w:r>
      <w:r>
        <w:t xml:space="preserve"> </w:t>
      </w:r>
      <w:r w:rsidR="00534685">
        <w:t xml:space="preserve">function </w:t>
      </w:r>
      <w:r>
        <w:t>for the purposes of our explanation.</w:t>
      </w:r>
    </w:p>
    <w:p w:rsidR="008372CA" w:rsidRDefault="008372CA" w:rsidP="003C5FA3">
      <w:pPr>
        <w:pStyle w:val="Heading2"/>
        <w:jc w:val="both"/>
      </w:pPr>
      <w:r>
        <w:t>Services</w:t>
      </w:r>
    </w:p>
    <w:p w:rsidR="008372CA" w:rsidRDefault="008372CA" w:rsidP="003C5FA3">
      <w:pPr>
        <w:jc w:val="both"/>
        <w:rPr>
          <w:i/>
          <w:color w:val="1F497D" w:themeColor="text2"/>
        </w:rPr>
      </w:pPr>
      <w:r>
        <w:t xml:space="preserve">The implementations of all the interfaces are contained within the </w:t>
      </w:r>
      <w:r w:rsidRPr="00463CF4">
        <w:rPr>
          <w:b/>
        </w:rPr>
        <w:t>Services</w:t>
      </w:r>
      <w:r>
        <w:t xml:space="preserve"> folder. </w:t>
      </w:r>
      <w:r w:rsidR="00463CF4">
        <w:t xml:space="preserve">The implementation for </w:t>
      </w:r>
      <w:r w:rsidR="00463CF4" w:rsidRPr="00463CF4">
        <w:rPr>
          <w:i/>
          <w:color w:val="1F497D" w:themeColor="text2"/>
        </w:rPr>
        <w:t>IDebtor.GetDebtorInfo()</w:t>
      </w:r>
      <w:r w:rsidR="00463CF4">
        <w:t xml:space="preserve"> can be found in </w:t>
      </w:r>
      <w:r w:rsidR="00463CF4" w:rsidRPr="00463CF4">
        <w:rPr>
          <w:i/>
          <w:color w:val="1F497D" w:themeColor="text2"/>
        </w:rPr>
        <w:t>DebtorServices.cs</w:t>
      </w:r>
    </w:p>
    <w:p w:rsidR="00463CF4" w:rsidRDefault="00463CF4" w:rsidP="003C5FA3">
      <w:pPr>
        <w:jc w:val="both"/>
      </w:pPr>
      <w:r w:rsidRPr="00463CF4">
        <w:t>All service implementations</w:t>
      </w:r>
      <w:r>
        <w:t xml:space="preserve"> are inherited from the </w:t>
      </w:r>
      <w:r w:rsidRPr="00463CF4">
        <w:rPr>
          <w:i/>
          <w:color w:val="1F497D" w:themeColor="text2"/>
        </w:rPr>
        <w:t>ServiceBase</w:t>
      </w:r>
      <w:r>
        <w:t xml:space="preserve"> class and implement the associated interface which in this case is </w:t>
      </w:r>
      <w:r w:rsidRPr="00463CF4">
        <w:rPr>
          <w:i/>
          <w:color w:val="1F497D" w:themeColor="text2"/>
        </w:rPr>
        <w:t>IDebtor</w:t>
      </w:r>
      <w:r>
        <w:t>.</w:t>
      </w:r>
    </w:p>
    <w:p w:rsidR="00463CF4" w:rsidRDefault="00463CF4" w:rsidP="003C5FA3">
      <w:pPr>
        <w:autoSpaceDE w:val="0"/>
        <w:autoSpaceDN w:val="0"/>
        <w:adjustRightInd w:val="0"/>
        <w:spacing w:after="0" w:line="240" w:lineRule="auto"/>
        <w:jc w:val="both"/>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DebtorService</w:t>
      </w:r>
      <w:r>
        <w:rPr>
          <w:rFonts w:ascii="Consolas" w:hAnsi="Consolas" w:cs="Consolas"/>
          <w:sz w:val="19"/>
          <w:szCs w:val="19"/>
        </w:rPr>
        <w:t xml:space="preserve"> : </w:t>
      </w:r>
      <w:r>
        <w:rPr>
          <w:rFonts w:ascii="Consolas" w:hAnsi="Consolas" w:cs="Consolas"/>
          <w:color w:val="2B91AF"/>
          <w:sz w:val="19"/>
          <w:szCs w:val="19"/>
        </w:rPr>
        <w:t>ServiceBase</w:t>
      </w:r>
      <w:r>
        <w:rPr>
          <w:rFonts w:ascii="Consolas" w:hAnsi="Consolas" w:cs="Consolas"/>
          <w:sz w:val="19"/>
          <w:szCs w:val="19"/>
        </w:rPr>
        <w:t xml:space="preserve">, </w:t>
      </w:r>
      <w:r>
        <w:rPr>
          <w:rFonts w:ascii="Consolas" w:hAnsi="Consolas" w:cs="Consolas"/>
          <w:color w:val="2B91AF"/>
          <w:sz w:val="19"/>
          <w:szCs w:val="19"/>
        </w:rPr>
        <w:t>IDebtor</w:t>
      </w:r>
      <w:r>
        <w:t>{}</w:t>
      </w:r>
    </w:p>
    <w:p w:rsidR="00463CF4" w:rsidRDefault="00463CF4" w:rsidP="003C5FA3">
      <w:pPr>
        <w:jc w:val="both"/>
      </w:pPr>
    </w:p>
    <w:p w:rsidR="00463CF4" w:rsidRDefault="00463CF4" w:rsidP="003C5FA3">
      <w:pPr>
        <w:jc w:val="both"/>
      </w:pPr>
      <w:r>
        <w:t>All debtor related functionality will eventually be implemented within this class.</w:t>
      </w:r>
    </w:p>
    <w:p w:rsidR="00463CF4" w:rsidRDefault="00463CF4" w:rsidP="003C5FA3">
      <w:pPr>
        <w:jc w:val="both"/>
      </w:pPr>
      <w:r>
        <w:t xml:space="preserve">The service function uses the </w:t>
      </w:r>
      <w:r w:rsidRPr="00463CF4">
        <w:rPr>
          <w:i/>
          <w:color w:val="1F497D" w:themeColor="text2"/>
        </w:rPr>
        <w:t>DatabaseManager</w:t>
      </w:r>
      <w:r>
        <w:t xml:space="preserve"> class to retrieve the required data from the database.</w:t>
      </w:r>
    </w:p>
    <w:p w:rsidR="00463CF4" w:rsidRDefault="00463CF4" w:rsidP="003C5FA3">
      <w:pPr>
        <w:autoSpaceDE w:val="0"/>
        <w:autoSpaceDN w:val="0"/>
        <w:adjustRightInd w:val="0"/>
        <w:spacing w:after="0" w:line="240" w:lineRule="auto"/>
        <w:jc w:val="both"/>
        <w:rPr>
          <w:rFonts w:ascii="Consolas" w:hAnsi="Consolas" w:cs="Consolas"/>
          <w:sz w:val="19"/>
          <w:szCs w:val="19"/>
        </w:rPr>
      </w:pPr>
      <w:r>
        <w:rPr>
          <w:rFonts w:ascii="Consolas" w:hAnsi="Consolas" w:cs="Consolas"/>
          <w:color w:val="2B91AF"/>
          <w:sz w:val="19"/>
          <w:szCs w:val="19"/>
        </w:rPr>
        <w:t>DatabaseManager</w:t>
      </w:r>
      <w:r>
        <w:rPr>
          <w:rFonts w:ascii="Consolas" w:hAnsi="Consolas" w:cs="Consolas"/>
          <w:sz w:val="19"/>
          <w:szCs w:val="19"/>
        </w:rPr>
        <w:t xml:space="preserve"> dm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DatabaseManager</w:t>
      </w:r>
      <w:r>
        <w:rPr>
          <w:rFonts w:ascii="Consolas" w:hAnsi="Consolas" w:cs="Consolas"/>
          <w:sz w:val="19"/>
          <w:szCs w:val="19"/>
        </w:rPr>
        <w:t>();</w:t>
      </w:r>
    </w:p>
    <w:p w:rsidR="00463CF4" w:rsidRDefault="00463CF4" w:rsidP="003C5FA3">
      <w:pPr>
        <w:autoSpaceDE w:val="0"/>
        <w:autoSpaceDN w:val="0"/>
        <w:adjustRightInd w:val="0"/>
        <w:spacing w:after="0" w:line="240" w:lineRule="auto"/>
        <w:jc w:val="both"/>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dm.GetDebtorInfo(debtorId);</w:t>
      </w:r>
    </w:p>
    <w:p w:rsidR="00463CF4" w:rsidRDefault="00463CF4" w:rsidP="003C5FA3">
      <w:pPr>
        <w:jc w:val="both"/>
      </w:pPr>
    </w:p>
    <w:p w:rsidR="00D83E15" w:rsidRDefault="00D83E15" w:rsidP="003C5FA3">
      <w:pPr>
        <w:pStyle w:val="Heading2"/>
        <w:jc w:val="both"/>
      </w:pPr>
      <w:r>
        <w:t>Service exception handling</w:t>
      </w:r>
    </w:p>
    <w:p w:rsidR="00463CF4" w:rsidRDefault="00463CF4" w:rsidP="003C5FA3">
      <w:pPr>
        <w:jc w:val="both"/>
      </w:pPr>
      <w:r>
        <w:t>WCF services must NOT use .NET exception types in their exception handling</w:t>
      </w:r>
      <w:r w:rsidR="00D83E15">
        <w:t xml:space="preserve">. </w:t>
      </w:r>
      <w:r>
        <w:t>As the WCF client can be an</w:t>
      </w:r>
      <w:r w:rsidR="00D83E15">
        <w:t xml:space="preserve">y platform or technology, the exception information that is passed back to the client must be a </w:t>
      </w:r>
      <w:r w:rsidR="00D83E15" w:rsidRPr="00D83E15">
        <w:rPr>
          <w:b/>
        </w:rPr>
        <w:t>SoapException</w:t>
      </w:r>
      <w:r w:rsidR="00D83E15">
        <w:t xml:space="preserve"> or </w:t>
      </w:r>
      <w:r w:rsidR="004D7B7E">
        <w:t>similar</w:t>
      </w:r>
      <w:r w:rsidR="00D83E15">
        <w:t xml:space="preserve">. This guarantees that any client can consume the exceptions that are thrown by the WCF service. </w:t>
      </w:r>
    </w:p>
    <w:p w:rsidR="00D83E15" w:rsidRDefault="00D83E15" w:rsidP="003C5FA3">
      <w:pPr>
        <w:jc w:val="both"/>
      </w:pPr>
      <w:r>
        <w:t xml:space="preserve">Regular .NET exception types can be used everywhere else throughout the application, just not by the services that are exposed to the client. The application throws all exceptions up the call stack then hands a </w:t>
      </w:r>
      <w:r w:rsidRPr="00D83E15">
        <w:rPr>
          <w:i/>
          <w:color w:val="1F497D" w:themeColor="text2"/>
        </w:rPr>
        <w:t>FaultException</w:t>
      </w:r>
      <w:r>
        <w:t xml:space="preserve"> to the client. </w:t>
      </w:r>
    </w:p>
    <w:p w:rsidR="00D83E15" w:rsidRDefault="00D83E15" w:rsidP="003C5FA3">
      <w:pPr>
        <w:autoSpaceDE w:val="0"/>
        <w:autoSpaceDN w:val="0"/>
        <w:adjustRightInd w:val="0"/>
        <w:spacing w:after="0" w:line="240" w:lineRule="auto"/>
        <w:jc w:val="both"/>
        <w:rPr>
          <w:rFonts w:ascii="Consolas" w:hAnsi="Consolas" w:cs="Consolas"/>
          <w:sz w:val="19"/>
          <w:szCs w:val="19"/>
        </w:rPr>
      </w:pP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FaultException</w:t>
      </w:r>
      <w:r>
        <w:rPr>
          <w:rFonts w:ascii="Consolas" w:hAnsi="Consolas" w:cs="Consolas"/>
          <w:sz w:val="19"/>
          <w:szCs w:val="19"/>
        </w:rPr>
        <w:t>&lt;</w:t>
      </w:r>
      <w:r>
        <w:rPr>
          <w:rFonts w:ascii="Consolas" w:hAnsi="Consolas" w:cs="Consolas"/>
          <w:color w:val="2B91AF"/>
          <w:sz w:val="19"/>
          <w:szCs w:val="19"/>
        </w:rPr>
        <w:t>UnexpectedServiceFault</w:t>
      </w:r>
      <w:r>
        <w:rPr>
          <w:rFonts w:ascii="Consolas" w:hAnsi="Consolas" w:cs="Consolas"/>
          <w:sz w:val="19"/>
          <w:szCs w:val="19"/>
        </w:rPr>
        <w:t>&gt;(</w:t>
      </w:r>
    </w:p>
    <w:p w:rsidR="00D83E15" w:rsidRDefault="00D83E15" w:rsidP="003C5FA3">
      <w:pPr>
        <w:autoSpaceDE w:val="0"/>
        <w:autoSpaceDN w:val="0"/>
        <w:adjustRightInd w:val="0"/>
        <w:spacing w:after="0" w:line="240" w:lineRule="auto"/>
        <w:jc w:val="both"/>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UnexpectedServiceFault</w:t>
      </w:r>
      <w:r>
        <w:rPr>
          <w:rFonts w:ascii="Consolas" w:hAnsi="Consolas" w:cs="Consolas"/>
          <w:sz w:val="19"/>
          <w:szCs w:val="19"/>
        </w:rPr>
        <w:t xml:space="preserve"> { ErrorMessage = ex.Message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FaultReason</w:t>
      </w:r>
      <w:r>
        <w:rPr>
          <w:rFonts w:ascii="Consolas" w:hAnsi="Consolas" w:cs="Consolas"/>
          <w:sz w:val="19"/>
          <w:szCs w:val="19"/>
        </w:rPr>
        <w:t>(</w:t>
      </w:r>
      <w:r>
        <w:rPr>
          <w:rFonts w:ascii="Consolas" w:hAnsi="Consolas" w:cs="Consolas"/>
          <w:color w:val="2B91AF"/>
          <w:sz w:val="19"/>
          <w:szCs w:val="19"/>
        </w:rPr>
        <w:t>FaultReasons</w:t>
      </w:r>
      <w:r>
        <w:rPr>
          <w:rFonts w:ascii="Consolas" w:hAnsi="Consolas" w:cs="Consolas"/>
          <w:sz w:val="19"/>
          <w:szCs w:val="19"/>
        </w:rPr>
        <w:t>.GetDebtorInfo));</w:t>
      </w:r>
    </w:p>
    <w:p w:rsidR="00D83E15" w:rsidRDefault="00D83E15" w:rsidP="003C5FA3">
      <w:pPr>
        <w:jc w:val="both"/>
      </w:pPr>
    </w:p>
    <w:p w:rsidR="00D83E15" w:rsidRDefault="00D83E15" w:rsidP="003C5FA3">
      <w:pPr>
        <w:jc w:val="both"/>
      </w:pPr>
      <w:r>
        <w:t xml:space="preserve">The </w:t>
      </w:r>
      <w:r w:rsidRPr="00D83E15">
        <w:rPr>
          <w:b/>
        </w:rPr>
        <w:t>FaultReason</w:t>
      </w:r>
      <w:r>
        <w:t xml:space="preserve"> text messages are contained within the </w:t>
      </w:r>
      <w:r w:rsidRPr="00D83E15">
        <w:rPr>
          <w:i/>
          <w:color w:val="1F497D" w:themeColor="text2"/>
        </w:rPr>
        <w:t>FaultReasons</w:t>
      </w:r>
      <w:r>
        <w:t xml:space="preserve"> class within </w:t>
      </w:r>
      <w:r w:rsidRPr="00D83E15">
        <w:rPr>
          <w:i/>
          <w:color w:val="1F497D" w:themeColor="text2"/>
        </w:rPr>
        <w:t>Common.Enums</w:t>
      </w:r>
      <w:r>
        <w:t>.</w:t>
      </w:r>
    </w:p>
    <w:p w:rsidR="00B95866" w:rsidRPr="00B95866" w:rsidRDefault="00B95866" w:rsidP="00B95866">
      <w:pPr>
        <w:autoSpaceDE w:val="0"/>
        <w:autoSpaceDN w:val="0"/>
        <w:adjustRightInd w:val="0"/>
        <w:spacing w:after="0" w:line="240" w:lineRule="auto"/>
        <w:rPr>
          <w:rFonts w:ascii="Consolas" w:hAnsi="Consolas" w:cs="Consolas"/>
          <w:sz w:val="16"/>
          <w:szCs w:val="16"/>
        </w:rPr>
      </w:pPr>
      <w:r w:rsidRPr="00B95866">
        <w:rPr>
          <w:rFonts w:ascii="Consolas" w:hAnsi="Consolas" w:cs="Consolas"/>
          <w:color w:val="0000FF"/>
          <w:sz w:val="16"/>
          <w:szCs w:val="16"/>
        </w:rPr>
        <w:t>public</w:t>
      </w:r>
      <w:r w:rsidRPr="00B95866">
        <w:rPr>
          <w:rFonts w:ascii="Consolas" w:hAnsi="Consolas" w:cs="Consolas"/>
          <w:sz w:val="16"/>
          <w:szCs w:val="16"/>
        </w:rPr>
        <w:t xml:space="preserve"> </w:t>
      </w:r>
      <w:r w:rsidRPr="00B95866">
        <w:rPr>
          <w:rFonts w:ascii="Consolas" w:hAnsi="Consolas" w:cs="Consolas"/>
          <w:color w:val="0000FF"/>
          <w:sz w:val="16"/>
          <w:szCs w:val="16"/>
        </w:rPr>
        <w:t>class</w:t>
      </w:r>
      <w:r w:rsidRPr="00B95866">
        <w:rPr>
          <w:rFonts w:ascii="Consolas" w:hAnsi="Consolas" w:cs="Consolas"/>
          <w:sz w:val="16"/>
          <w:szCs w:val="16"/>
        </w:rPr>
        <w:t xml:space="preserve"> </w:t>
      </w:r>
      <w:r w:rsidRPr="00B95866">
        <w:rPr>
          <w:rFonts w:ascii="Consolas" w:hAnsi="Consolas" w:cs="Consolas"/>
          <w:color w:val="2B91AF"/>
          <w:sz w:val="16"/>
          <w:szCs w:val="16"/>
        </w:rPr>
        <w:t>FaultReasons</w:t>
      </w:r>
    </w:p>
    <w:p w:rsidR="00B95866" w:rsidRPr="00B95866" w:rsidRDefault="00B95866" w:rsidP="00B95866">
      <w:pPr>
        <w:autoSpaceDE w:val="0"/>
        <w:autoSpaceDN w:val="0"/>
        <w:adjustRightInd w:val="0"/>
        <w:spacing w:after="0" w:line="240" w:lineRule="auto"/>
        <w:rPr>
          <w:rFonts w:ascii="Consolas" w:hAnsi="Consolas" w:cs="Consolas"/>
          <w:sz w:val="16"/>
          <w:szCs w:val="16"/>
        </w:rPr>
      </w:pPr>
      <w:r w:rsidRPr="00B95866">
        <w:rPr>
          <w:rFonts w:ascii="Consolas" w:hAnsi="Consolas" w:cs="Consolas"/>
          <w:sz w:val="16"/>
          <w:szCs w:val="16"/>
        </w:rPr>
        <w:t xml:space="preserve">    {</w:t>
      </w:r>
    </w:p>
    <w:p w:rsidR="00B95866" w:rsidRPr="00B95866" w:rsidRDefault="00B95866" w:rsidP="00B95866">
      <w:pPr>
        <w:autoSpaceDE w:val="0"/>
        <w:autoSpaceDN w:val="0"/>
        <w:adjustRightInd w:val="0"/>
        <w:spacing w:after="0" w:line="240" w:lineRule="auto"/>
        <w:rPr>
          <w:rFonts w:ascii="Consolas" w:hAnsi="Consolas" w:cs="Consolas"/>
          <w:sz w:val="16"/>
          <w:szCs w:val="16"/>
        </w:rPr>
      </w:pPr>
      <w:r w:rsidRPr="00B95866">
        <w:rPr>
          <w:rFonts w:ascii="Consolas" w:hAnsi="Consolas" w:cs="Consolas"/>
          <w:sz w:val="16"/>
          <w:szCs w:val="16"/>
        </w:rPr>
        <w:t xml:space="preserve">        </w:t>
      </w:r>
      <w:r w:rsidRPr="00B95866">
        <w:rPr>
          <w:rFonts w:ascii="Consolas" w:hAnsi="Consolas" w:cs="Consolas"/>
          <w:color w:val="0000FF"/>
          <w:sz w:val="16"/>
          <w:szCs w:val="16"/>
        </w:rPr>
        <w:t>public</w:t>
      </w:r>
      <w:r w:rsidRPr="00B95866">
        <w:rPr>
          <w:rFonts w:ascii="Consolas" w:hAnsi="Consolas" w:cs="Consolas"/>
          <w:sz w:val="16"/>
          <w:szCs w:val="16"/>
        </w:rPr>
        <w:t xml:space="preserve"> </w:t>
      </w:r>
      <w:r w:rsidRPr="00B95866">
        <w:rPr>
          <w:rFonts w:ascii="Consolas" w:hAnsi="Consolas" w:cs="Consolas"/>
          <w:color w:val="0000FF"/>
          <w:sz w:val="16"/>
          <w:szCs w:val="16"/>
        </w:rPr>
        <w:t>const</w:t>
      </w:r>
      <w:r w:rsidRPr="00B95866">
        <w:rPr>
          <w:rFonts w:ascii="Consolas" w:hAnsi="Consolas" w:cs="Consolas"/>
          <w:sz w:val="16"/>
          <w:szCs w:val="16"/>
        </w:rPr>
        <w:t xml:space="preserve"> </w:t>
      </w:r>
      <w:r w:rsidRPr="00B95866">
        <w:rPr>
          <w:rFonts w:ascii="Consolas" w:hAnsi="Consolas" w:cs="Consolas"/>
          <w:color w:val="0000FF"/>
          <w:sz w:val="16"/>
          <w:szCs w:val="16"/>
        </w:rPr>
        <w:t>string</w:t>
      </w:r>
      <w:r w:rsidRPr="00B95866">
        <w:rPr>
          <w:rFonts w:ascii="Consolas" w:hAnsi="Consolas" w:cs="Consolas"/>
          <w:sz w:val="16"/>
          <w:szCs w:val="16"/>
        </w:rPr>
        <w:t xml:space="preserve"> GetDebtorInfo = </w:t>
      </w:r>
      <w:r w:rsidRPr="00B95866">
        <w:rPr>
          <w:rFonts w:ascii="Consolas" w:hAnsi="Consolas" w:cs="Consolas"/>
          <w:color w:val="A31515"/>
          <w:sz w:val="16"/>
          <w:szCs w:val="16"/>
        </w:rPr>
        <w:t>"Fault occurred determining debtor info in GetDebtorInfo()"</w:t>
      </w:r>
      <w:r w:rsidRPr="00B95866">
        <w:rPr>
          <w:rFonts w:ascii="Consolas" w:hAnsi="Consolas" w:cs="Consolas"/>
          <w:sz w:val="16"/>
          <w:szCs w:val="16"/>
        </w:rPr>
        <w:t>;</w:t>
      </w:r>
    </w:p>
    <w:p w:rsidR="00B95866" w:rsidRPr="00B95866" w:rsidRDefault="00B95866" w:rsidP="00B95866">
      <w:pPr>
        <w:autoSpaceDE w:val="0"/>
        <w:autoSpaceDN w:val="0"/>
        <w:adjustRightInd w:val="0"/>
        <w:spacing w:after="0" w:line="240" w:lineRule="auto"/>
        <w:rPr>
          <w:rFonts w:ascii="Consolas" w:hAnsi="Consolas" w:cs="Consolas"/>
          <w:sz w:val="16"/>
          <w:szCs w:val="16"/>
        </w:rPr>
      </w:pPr>
      <w:r w:rsidRPr="00B95866">
        <w:rPr>
          <w:rFonts w:ascii="Consolas" w:hAnsi="Consolas" w:cs="Consolas"/>
          <w:sz w:val="16"/>
          <w:szCs w:val="16"/>
        </w:rPr>
        <w:t xml:space="preserve">        </w:t>
      </w:r>
      <w:r w:rsidRPr="00B95866">
        <w:rPr>
          <w:rFonts w:ascii="Consolas" w:hAnsi="Consolas" w:cs="Consolas"/>
          <w:color w:val="0000FF"/>
          <w:sz w:val="16"/>
          <w:szCs w:val="16"/>
        </w:rPr>
        <w:t>public</w:t>
      </w:r>
      <w:r w:rsidRPr="00B95866">
        <w:rPr>
          <w:rFonts w:ascii="Consolas" w:hAnsi="Consolas" w:cs="Consolas"/>
          <w:sz w:val="16"/>
          <w:szCs w:val="16"/>
        </w:rPr>
        <w:t xml:space="preserve"> </w:t>
      </w:r>
      <w:r w:rsidRPr="00B95866">
        <w:rPr>
          <w:rFonts w:ascii="Consolas" w:hAnsi="Consolas" w:cs="Consolas"/>
          <w:color w:val="0000FF"/>
          <w:sz w:val="16"/>
          <w:szCs w:val="16"/>
        </w:rPr>
        <w:t>const</w:t>
      </w:r>
      <w:r w:rsidRPr="00B95866">
        <w:rPr>
          <w:rFonts w:ascii="Consolas" w:hAnsi="Consolas" w:cs="Consolas"/>
          <w:sz w:val="16"/>
          <w:szCs w:val="16"/>
        </w:rPr>
        <w:t xml:space="preserve"> </w:t>
      </w:r>
      <w:r w:rsidRPr="00B95866">
        <w:rPr>
          <w:rFonts w:ascii="Consolas" w:hAnsi="Consolas" w:cs="Consolas"/>
          <w:color w:val="0000FF"/>
          <w:sz w:val="16"/>
          <w:szCs w:val="16"/>
        </w:rPr>
        <w:t>string</w:t>
      </w:r>
      <w:r w:rsidRPr="00B95866">
        <w:rPr>
          <w:rFonts w:ascii="Consolas" w:hAnsi="Consolas" w:cs="Consolas"/>
          <w:sz w:val="16"/>
          <w:szCs w:val="16"/>
        </w:rPr>
        <w:t xml:space="preserve"> GetClientInfo = </w:t>
      </w:r>
      <w:r w:rsidRPr="00B95866">
        <w:rPr>
          <w:rFonts w:ascii="Consolas" w:hAnsi="Consolas" w:cs="Consolas"/>
          <w:color w:val="A31515"/>
          <w:sz w:val="16"/>
          <w:szCs w:val="16"/>
        </w:rPr>
        <w:t>"Fault occurred determining client info in GetClientInfo()"</w:t>
      </w:r>
      <w:r w:rsidRPr="00B95866">
        <w:rPr>
          <w:rFonts w:ascii="Consolas" w:hAnsi="Consolas" w:cs="Consolas"/>
          <w:sz w:val="16"/>
          <w:szCs w:val="16"/>
        </w:rPr>
        <w:t>;</w:t>
      </w:r>
    </w:p>
    <w:p w:rsidR="00B95866" w:rsidRPr="00B95866" w:rsidRDefault="00B95866" w:rsidP="00B95866">
      <w:pPr>
        <w:autoSpaceDE w:val="0"/>
        <w:autoSpaceDN w:val="0"/>
        <w:adjustRightInd w:val="0"/>
        <w:spacing w:after="0" w:line="240" w:lineRule="auto"/>
        <w:rPr>
          <w:rFonts w:ascii="Consolas" w:hAnsi="Consolas" w:cs="Consolas"/>
          <w:sz w:val="16"/>
          <w:szCs w:val="16"/>
        </w:rPr>
      </w:pPr>
      <w:r w:rsidRPr="00B95866">
        <w:rPr>
          <w:rFonts w:ascii="Consolas" w:hAnsi="Consolas" w:cs="Consolas"/>
          <w:sz w:val="16"/>
          <w:szCs w:val="16"/>
        </w:rPr>
        <w:t xml:space="preserve">    }</w:t>
      </w:r>
    </w:p>
    <w:p w:rsidR="00B95866" w:rsidRDefault="00B95866" w:rsidP="003C5FA3">
      <w:pPr>
        <w:jc w:val="both"/>
      </w:pPr>
    </w:p>
    <w:p w:rsidR="00BF0F0F" w:rsidRDefault="00BF0F0F" w:rsidP="003C5FA3">
      <w:pPr>
        <w:pStyle w:val="Heading2"/>
        <w:jc w:val="both"/>
      </w:pPr>
      <w:r>
        <w:br/>
      </w:r>
    </w:p>
    <w:p w:rsidR="00BF0F0F" w:rsidRDefault="00BF0F0F" w:rsidP="00BF0F0F">
      <w:pPr>
        <w:rPr>
          <w:rFonts w:asciiTheme="majorHAnsi" w:eastAsiaTheme="majorEastAsia" w:hAnsiTheme="majorHAnsi" w:cstheme="majorBidi"/>
          <w:color w:val="4F81BD" w:themeColor="accent1"/>
          <w:sz w:val="26"/>
          <w:szCs w:val="26"/>
        </w:rPr>
      </w:pPr>
      <w:r>
        <w:br w:type="page"/>
      </w:r>
    </w:p>
    <w:p w:rsidR="00D83E15" w:rsidRDefault="00D83E15" w:rsidP="003C5FA3">
      <w:pPr>
        <w:pStyle w:val="Heading2"/>
        <w:jc w:val="both"/>
      </w:pPr>
      <w:r>
        <w:lastRenderedPageBreak/>
        <w:t>Retrieving data from the database</w:t>
      </w:r>
    </w:p>
    <w:p w:rsidR="00D83E15" w:rsidRDefault="00D83E15" w:rsidP="003C5FA3">
      <w:pPr>
        <w:jc w:val="both"/>
      </w:pPr>
      <w:r>
        <w:t xml:space="preserve">As mentioned previously the service implementation for </w:t>
      </w:r>
      <w:r w:rsidRPr="00D83E15">
        <w:rPr>
          <w:i/>
          <w:color w:val="1F497D" w:themeColor="text2"/>
        </w:rPr>
        <w:t>GetDebtorInfo()</w:t>
      </w:r>
      <w:r>
        <w:t xml:space="preserve"> invokes the </w:t>
      </w:r>
      <w:r w:rsidRPr="00D83E15">
        <w:rPr>
          <w:i/>
          <w:color w:val="1F497D" w:themeColor="text2"/>
        </w:rPr>
        <w:t>DatabaseManager</w:t>
      </w:r>
      <w:r>
        <w:t xml:space="preserve"> to retrieve the required data from the database.</w:t>
      </w:r>
    </w:p>
    <w:p w:rsidR="00D83E15" w:rsidRDefault="00D83E15" w:rsidP="003C5FA3">
      <w:pPr>
        <w:autoSpaceDE w:val="0"/>
        <w:autoSpaceDN w:val="0"/>
        <w:adjustRightInd w:val="0"/>
        <w:spacing w:after="0" w:line="240" w:lineRule="auto"/>
        <w:jc w:val="both"/>
        <w:rPr>
          <w:rFonts w:ascii="Consolas" w:hAnsi="Consolas" w:cs="Consolas"/>
          <w:sz w:val="19"/>
          <w:szCs w:val="19"/>
        </w:rPr>
      </w:pPr>
      <w:r>
        <w:rPr>
          <w:rFonts w:ascii="Consolas" w:hAnsi="Consolas" w:cs="Consolas"/>
          <w:color w:val="2B91AF"/>
          <w:sz w:val="19"/>
          <w:szCs w:val="19"/>
        </w:rPr>
        <w:t>DatabaseManager</w:t>
      </w:r>
      <w:r>
        <w:rPr>
          <w:rFonts w:ascii="Consolas" w:hAnsi="Consolas" w:cs="Consolas"/>
          <w:sz w:val="19"/>
          <w:szCs w:val="19"/>
        </w:rPr>
        <w:t xml:space="preserve"> dm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DatabaseManager</w:t>
      </w:r>
      <w:r>
        <w:rPr>
          <w:rFonts w:ascii="Consolas" w:hAnsi="Consolas" w:cs="Consolas"/>
          <w:sz w:val="19"/>
          <w:szCs w:val="19"/>
        </w:rPr>
        <w:t>();</w:t>
      </w:r>
    </w:p>
    <w:p w:rsidR="00D83E15" w:rsidRDefault="00D83E15" w:rsidP="003C5FA3">
      <w:pPr>
        <w:autoSpaceDE w:val="0"/>
        <w:autoSpaceDN w:val="0"/>
        <w:adjustRightInd w:val="0"/>
        <w:spacing w:after="0" w:line="240" w:lineRule="auto"/>
        <w:jc w:val="both"/>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dm.GetDebtorInfo(debtorId);</w:t>
      </w:r>
    </w:p>
    <w:p w:rsidR="00D83E15" w:rsidRDefault="00D83E15" w:rsidP="003C5FA3">
      <w:pPr>
        <w:jc w:val="both"/>
      </w:pPr>
    </w:p>
    <w:p w:rsidR="00D83E15" w:rsidRDefault="00D83E15" w:rsidP="003C5FA3">
      <w:pPr>
        <w:jc w:val="both"/>
      </w:pPr>
      <w:r>
        <w:t xml:space="preserve">As with all Helper classes the </w:t>
      </w:r>
      <w:r w:rsidRPr="00B207A3">
        <w:rPr>
          <w:i/>
          <w:color w:val="1F497D" w:themeColor="text2"/>
        </w:rPr>
        <w:t>DatabaseManager</w:t>
      </w:r>
      <w:r>
        <w:t xml:space="preserve"> class is derived from the </w:t>
      </w:r>
      <w:r w:rsidRPr="00B207A3">
        <w:rPr>
          <w:i/>
          <w:color w:val="1F497D" w:themeColor="text2"/>
        </w:rPr>
        <w:t>ManagerBase</w:t>
      </w:r>
      <w:r>
        <w:t xml:space="preserve"> class.</w:t>
      </w:r>
    </w:p>
    <w:p w:rsidR="00D83E15" w:rsidRDefault="008978EA" w:rsidP="003C5FA3">
      <w:pPr>
        <w:jc w:val="both"/>
      </w:pPr>
      <w:r>
        <w:t xml:space="preserve">The </w:t>
      </w:r>
      <w:r w:rsidRPr="008978EA">
        <w:rPr>
          <w:i/>
          <w:color w:val="1F497D" w:themeColor="text2"/>
        </w:rPr>
        <w:t>DatabaseManager</w:t>
      </w:r>
      <w:r>
        <w:t xml:space="preserve"> class is a wrapper class to the data classes that are contained with</w:t>
      </w:r>
      <w:r w:rsidR="00B95866">
        <w:t>in</w:t>
      </w:r>
      <w:r>
        <w:t xml:space="preserve"> the </w:t>
      </w:r>
      <w:r w:rsidRPr="008978EA">
        <w:rPr>
          <w:b/>
        </w:rPr>
        <w:t>DataTier</w:t>
      </w:r>
      <w:r>
        <w:t xml:space="preserve"> assembly. Therefore </w:t>
      </w:r>
      <w:r w:rsidR="002D5E98">
        <w:t xml:space="preserve">to retrieve debtor information </w:t>
      </w:r>
      <w:r>
        <w:t xml:space="preserve">the </w:t>
      </w:r>
      <w:r w:rsidRPr="002D5E98">
        <w:rPr>
          <w:i/>
          <w:color w:val="1F497D" w:themeColor="text2"/>
        </w:rPr>
        <w:t>DataManager</w:t>
      </w:r>
      <w:r>
        <w:t xml:space="preserve"> class invokes functionality </w:t>
      </w:r>
      <w:r w:rsidR="002D5E98">
        <w:t xml:space="preserve">defined within the </w:t>
      </w:r>
      <w:r w:rsidR="002D5E98" w:rsidRPr="002D5E98">
        <w:rPr>
          <w:i/>
          <w:color w:val="1F497D" w:themeColor="text2"/>
        </w:rPr>
        <w:t>DebtorData</w:t>
      </w:r>
      <w:r w:rsidR="002D5E98">
        <w:t xml:space="preserve"> class that is contained with</w:t>
      </w:r>
      <w:r w:rsidR="00052DB8">
        <w:t>in</w:t>
      </w:r>
      <w:r w:rsidR="002D5E98">
        <w:t xml:space="preserve"> the </w:t>
      </w:r>
      <w:r w:rsidR="002D5E98" w:rsidRPr="002D5E98">
        <w:rPr>
          <w:b/>
        </w:rPr>
        <w:t>DataTier</w:t>
      </w:r>
      <w:r w:rsidR="002D5E98">
        <w:t xml:space="preserve"> assembly.</w:t>
      </w:r>
    </w:p>
    <w:p w:rsidR="002D5E98" w:rsidRDefault="002D5E98" w:rsidP="003C5FA3">
      <w:pPr>
        <w:jc w:val="both"/>
      </w:pPr>
      <w:r>
        <w:t xml:space="preserve">The </w:t>
      </w:r>
      <w:r w:rsidRPr="002D5E98">
        <w:rPr>
          <w:i/>
          <w:color w:val="1F497D" w:themeColor="text2"/>
        </w:rPr>
        <w:t>DebtorData</w:t>
      </w:r>
      <w:r>
        <w:t xml:space="preserve"> class as with all data classes is derived from the </w:t>
      </w:r>
      <w:r w:rsidRPr="002D5E98">
        <w:rPr>
          <w:i/>
          <w:color w:val="1F497D" w:themeColor="text2"/>
        </w:rPr>
        <w:t>DataTierBase</w:t>
      </w:r>
      <w:r>
        <w:t xml:space="preserve"> class.</w:t>
      </w:r>
    </w:p>
    <w:p w:rsidR="002D5E98" w:rsidRDefault="002D5E98" w:rsidP="003C5FA3">
      <w:pPr>
        <w:autoSpaceDE w:val="0"/>
        <w:autoSpaceDN w:val="0"/>
        <w:adjustRightInd w:val="0"/>
        <w:spacing w:after="0" w:line="240" w:lineRule="auto"/>
        <w:jc w:val="both"/>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DebtorData</w:t>
      </w:r>
      <w:r>
        <w:rPr>
          <w:rFonts w:ascii="Consolas" w:hAnsi="Consolas" w:cs="Consolas"/>
          <w:sz w:val="19"/>
          <w:szCs w:val="19"/>
        </w:rPr>
        <w:t xml:space="preserve"> : </w:t>
      </w:r>
      <w:r>
        <w:rPr>
          <w:rFonts w:ascii="Consolas" w:hAnsi="Consolas" w:cs="Consolas"/>
          <w:color w:val="2B91AF"/>
          <w:sz w:val="19"/>
          <w:szCs w:val="19"/>
        </w:rPr>
        <w:t>DataTierBase{}</w:t>
      </w:r>
    </w:p>
    <w:p w:rsidR="002D5E98" w:rsidRDefault="002D5E98" w:rsidP="003C5FA3">
      <w:pPr>
        <w:autoSpaceDE w:val="0"/>
        <w:autoSpaceDN w:val="0"/>
        <w:adjustRightInd w:val="0"/>
        <w:spacing w:after="0" w:line="240" w:lineRule="auto"/>
        <w:jc w:val="both"/>
        <w:rPr>
          <w:rFonts w:ascii="Consolas" w:hAnsi="Consolas" w:cs="Consolas"/>
          <w:color w:val="2B91AF"/>
          <w:sz w:val="19"/>
          <w:szCs w:val="19"/>
        </w:rPr>
      </w:pPr>
    </w:p>
    <w:p w:rsidR="002D5E98" w:rsidRPr="002D5E98" w:rsidRDefault="002D5E98" w:rsidP="003C5FA3">
      <w:pPr>
        <w:autoSpaceDE w:val="0"/>
        <w:autoSpaceDN w:val="0"/>
        <w:adjustRightInd w:val="0"/>
        <w:spacing w:after="0" w:line="240" w:lineRule="auto"/>
        <w:jc w:val="both"/>
        <w:rPr>
          <w:rFonts w:ascii="Consolas" w:hAnsi="Consolas" w:cs="Consolas"/>
          <w:color w:val="2B91AF"/>
          <w:sz w:val="19"/>
          <w:szCs w:val="19"/>
        </w:rPr>
      </w:pPr>
    </w:p>
    <w:p w:rsidR="002D5E98" w:rsidRDefault="000A5FC4" w:rsidP="003C5FA3">
      <w:pPr>
        <w:jc w:val="both"/>
      </w:pPr>
      <w:r>
        <w:t xml:space="preserve">All database functions invoke stored procedures. They do NOT pass SQL statements for execution. </w:t>
      </w:r>
    </w:p>
    <w:p w:rsidR="000A5FC4" w:rsidRDefault="000A5FC4" w:rsidP="003C5FA3">
      <w:pPr>
        <w:jc w:val="both"/>
      </w:pPr>
      <w:r>
        <w:t xml:space="preserve">All database functions return a regular .NET entity </w:t>
      </w:r>
      <w:r w:rsidR="00B95866">
        <w:t>object</w:t>
      </w:r>
      <w:r>
        <w:t xml:space="preserve"> rather than a SQL specific </w:t>
      </w:r>
      <w:r w:rsidR="00B95866">
        <w:t>object</w:t>
      </w:r>
      <w:r>
        <w:t xml:space="preserve"> such as a </w:t>
      </w:r>
      <w:r w:rsidRPr="00783D63">
        <w:rPr>
          <w:i/>
          <w:color w:val="1F497D" w:themeColor="text2"/>
        </w:rPr>
        <w:t>SqlDataReader</w:t>
      </w:r>
      <w:r>
        <w:t xml:space="preserve">. This is to prevent the </w:t>
      </w:r>
      <w:r w:rsidR="00B207A3" w:rsidRPr="00B207A3">
        <w:rPr>
          <w:b/>
        </w:rPr>
        <w:t>BusinessTier</w:t>
      </w:r>
      <w:r w:rsidR="00B207A3">
        <w:t xml:space="preserve"> assembly</w:t>
      </w:r>
      <w:r>
        <w:t xml:space="preserve"> from having to have any knowledge of the underlying data. Therefore the data that is returned from the database is mapped to a .NET class</w:t>
      </w:r>
      <w:r w:rsidR="00B207A3">
        <w:t xml:space="preserve"> which is then returned.</w:t>
      </w:r>
    </w:p>
    <w:p w:rsidR="00B95866" w:rsidRPr="00B95866" w:rsidRDefault="00B95866" w:rsidP="003C5FA3">
      <w:pPr>
        <w:jc w:val="both"/>
        <w:rPr>
          <w:b/>
        </w:rPr>
      </w:pPr>
      <w:r w:rsidRPr="00B95866">
        <w:rPr>
          <w:b/>
        </w:rPr>
        <w:t>All database functions should return business objects.</w:t>
      </w:r>
    </w:p>
    <w:p w:rsidR="000A5FC4" w:rsidRDefault="000A5FC4" w:rsidP="003C5FA3">
      <w:pPr>
        <w:jc w:val="both"/>
      </w:pPr>
      <w:r>
        <w:t xml:space="preserve">This mapping between the </w:t>
      </w:r>
      <w:r w:rsidRPr="00783D63">
        <w:rPr>
          <w:i/>
          <w:color w:val="1F497D" w:themeColor="text2"/>
        </w:rPr>
        <w:t>SqlDataReader</w:t>
      </w:r>
      <w:r>
        <w:t xml:space="preserve"> and the debtor entity class is achieved using a combination of .NET </w:t>
      </w:r>
      <w:r w:rsidRPr="000D5BE6">
        <w:rPr>
          <w:b/>
        </w:rPr>
        <w:t>Reflection</w:t>
      </w:r>
      <w:r>
        <w:t xml:space="preserve"> and by decorating the class with the </w:t>
      </w:r>
      <w:r w:rsidRPr="00783D63">
        <w:rPr>
          <w:i/>
          <w:color w:val="1F497D" w:themeColor="text2"/>
        </w:rPr>
        <w:t>DataField</w:t>
      </w:r>
      <w:r>
        <w:t xml:space="preserve"> attribute which indicates what the underlying column name is. </w:t>
      </w:r>
    </w:p>
    <w:p w:rsidR="000A5FC4" w:rsidRDefault="00714D7B" w:rsidP="003C5FA3">
      <w:pPr>
        <w:jc w:val="both"/>
      </w:pPr>
      <w:r>
        <w:t xml:space="preserve">Here is the code that maps the </w:t>
      </w:r>
      <w:r w:rsidRPr="00783D63">
        <w:rPr>
          <w:i/>
          <w:color w:val="1F497D" w:themeColor="text2"/>
        </w:rPr>
        <w:t>SqlDataReader</w:t>
      </w:r>
      <w:r>
        <w:t xml:space="preserve"> to the .NET debtor entity class.</w:t>
      </w:r>
    </w:p>
    <w:p w:rsidR="00714D7B" w:rsidRDefault="00714D7B" w:rsidP="003C5FA3">
      <w:pPr>
        <w:autoSpaceDE w:val="0"/>
        <w:autoSpaceDN w:val="0"/>
        <w:adjustRightInd w:val="0"/>
        <w:spacing w:after="0" w:line="240" w:lineRule="auto"/>
        <w:jc w:val="both"/>
        <w:rPr>
          <w:rFonts w:ascii="Consolas" w:hAnsi="Consolas" w:cs="Consolas"/>
          <w:sz w:val="19"/>
          <w:szCs w:val="19"/>
        </w:rPr>
      </w:pPr>
      <w:r>
        <w:rPr>
          <w:rFonts w:ascii="Consolas" w:hAnsi="Consolas" w:cs="Consolas"/>
          <w:sz w:val="19"/>
          <w:szCs w:val="19"/>
        </w:rPr>
        <w:t xml:space="preserve">result = </w:t>
      </w:r>
      <w:r>
        <w:rPr>
          <w:rFonts w:ascii="Consolas" w:hAnsi="Consolas" w:cs="Consolas"/>
          <w:color w:val="2B91AF"/>
          <w:sz w:val="19"/>
          <w:szCs w:val="19"/>
        </w:rPr>
        <w:t>ReflectPropertyInfo</w:t>
      </w:r>
      <w:r>
        <w:rPr>
          <w:rFonts w:ascii="Consolas" w:hAnsi="Consolas" w:cs="Consolas"/>
          <w:sz w:val="19"/>
          <w:szCs w:val="19"/>
        </w:rPr>
        <w:t>.ReflectType&lt;</w:t>
      </w:r>
      <w:r>
        <w:rPr>
          <w:rFonts w:ascii="Consolas" w:hAnsi="Consolas" w:cs="Consolas"/>
          <w:color w:val="2B91AF"/>
          <w:sz w:val="19"/>
          <w:szCs w:val="19"/>
        </w:rPr>
        <w:t>DebtorEntity</w:t>
      </w:r>
      <w:r>
        <w:rPr>
          <w:rFonts w:ascii="Consolas" w:hAnsi="Consolas" w:cs="Consolas"/>
          <w:sz w:val="19"/>
          <w:szCs w:val="19"/>
        </w:rPr>
        <w:t>&gt;(reader);</w:t>
      </w:r>
    </w:p>
    <w:p w:rsidR="00714D7B" w:rsidRDefault="00714D7B" w:rsidP="003C5FA3">
      <w:pPr>
        <w:jc w:val="both"/>
      </w:pPr>
    </w:p>
    <w:p w:rsidR="000D5BE6" w:rsidRDefault="000D5BE6" w:rsidP="003C5FA3">
      <w:pPr>
        <w:jc w:val="both"/>
      </w:pPr>
      <w:r>
        <w:t xml:space="preserve">This is a custom function that implements </w:t>
      </w:r>
      <w:r w:rsidRPr="000D5BE6">
        <w:rPr>
          <w:b/>
        </w:rPr>
        <w:t>Reflection</w:t>
      </w:r>
      <w:r>
        <w:t xml:space="preserve"> to achieve the mapping.</w:t>
      </w:r>
    </w:p>
    <w:p w:rsidR="00714D7B" w:rsidRDefault="00714D7B" w:rsidP="003C5FA3">
      <w:pPr>
        <w:jc w:val="both"/>
      </w:pPr>
      <w:r>
        <w:t xml:space="preserve">And here is how the </w:t>
      </w:r>
      <w:r w:rsidRPr="00783D63">
        <w:rPr>
          <w:i/>
          <w:color w:val="1F497D" w:themeColor="text2"/>
        </w:rPr>
        <w:t>DebtorEntity</w:t>
      </w:r>
      <w:r>
        <w:t xml:space="preserve"> class must be decorated to achieve this mapping.</w:t>
      </w:r>
    </w:p>
    <w:p w:rsidR="00714D7B" w:rsidRPr="000D5BE6" w:rsidRDefault="00714D7B" w:rsidP="003C5FA3">
      <w:pPr>
        <w:autoSpaceDE w:val="0"/>
        <w:autoSpaceDN w:val="0"/>
        <w:adjustRightInd w:val="0"/>
        <w:spacing w:after="0" w:line="240" w:lineRule="auto"/>
        <w:jc w:val="both"/>
        <w:rPr>
          <w:rFonts w:ascii="Consolas" w:hAnsi="Consolas" w:cs="Consolas"/>
          <w:sz w:val="16"/>
          <w:szCs w:val="16"/>
        </w:rPr>
      </w:pPr>
      <w:r w:rsidRPr="000D5BE6">
        <w:rPr>
          <w:rFonts w:ascii="Consolas" w:hAnsi="Consolas" w:cs="Consolas"/>
          <w:sz w:val="16"/>
          <w:szCs w:val="16"/>
        </w:rPr>
        <w:t>[</w:t>
      </w:r>
      <w:r w:rsidRPr="000D5BE6">
        <w:rPr>
          <w:rFonts w:ascii="Consolas" w:hAnsi="Consolas" w:cs="Consolas"/>
          <w:color w:val="2B91AF"/>
          <w:sz w:val="16"/>
          <w:szCs w:val="16"/>
        </w:rPr>
        <w:t>DataContract</w:t>
      </w:r>
      <w:r w:rsidRPr="000D5BE6">
        <w:rPr>
          <w:rFonts w:ascii="Consolas" w:hAnsi="Consolas" w:cs="Consolas"/>
          <w:sz w:val="16"/>
          <w:szCs w:val="16"/>
        </w:rPr>
        <w:t>]</w:t>
      </w:r>
    </w:p>
    <w:p w:rsidR="00714D7B" w:rsidRPr="000D5BE6" w:rsidRDefault="00714D7B" w:rsidP="003C5FA3">
      <w:pPr>
        <w:autoSpaceDE w:val="0"/>
        <w:autoSpaceDN w:val="0"/>
        <w:adjustRightInd w:val="0"/>
        <w:spacing w:after="0" w:line="240" w:lineRule="auto"/>
        <w:jc w:val="both"/>
        <w:rPr>
          <w:rFonts w:ascii="Consolas" w:hAnsi="Consolas" w:cs="Consolas"/>
          <w:sz w:val="16"/>
          <w:szCs w:val="16"/>
        </w:rPr>
      </w:pPr>
      <w:r w:rsidRPr="000D5BE6">
        <w:rPr>
          <w:rFonts w:ascii="Consolas" w:hAnsi="Consolas" w:cs="Consolas"/>
          <w:color w:val="0000FF"/>
          <w:sz w:val="16"/>
          <w:szCs w:val="16"/>
        </w:rPr>
        <w:t>public</w:t>
      </w:r>
      <w:r w:rsidRPr="000D5BE6">
        <w:rPr>
          <w:rFonts w:ascii="Consolas" w:hAnsi="Consolas" w:cs="Consolas"/>
          <w:sz w:val="16"/>
          <w:szCs w:val="16"/>
        </w:rPr>
        <w:t xml:space="preserve"> </w:t>
      </w:r>
      <w:r w:rsidRPr="000D5BE6">
        <w:rPr>
          <w:rFonts w:ascii="Consolas" w:hAnsi="Consolas" w:cs="Consolas"/>
          <w:color w:val="0000FF"/>
          <w:sz w:val="16"/>
          <w:szCs w:val="16"/>
        </w:rPr>
        <w:t>class</w:t>
      </w:r>
      <w:r w:rsidRPr="000D5BE6">
        <w:rPr>
          <w:rFonts w:ascii="Consolas" w:hAnsi="Consolas" w:cs="Consolas"/>
          <w:sz w:val="16"/>
          <w:szCs w:val="16"/>
        </w:rPr>
        <w:t xml:space="preserve"> </w:t>
      </w:r>
      <w:r w:rsidRPr="000D5BE6">
        <w:rPr>
          <w:rFonts w:ascii="Consolas" w:hAnsi="Consolas" w:cs="Consolas"/>
          <w:color w:val="2B91AF"/>
          <w:sz w:val="16"/>
          <w:szCs w:val="16"/>
        </w:rPr>
        <w:t>DebtorEntity</w:t>
      </w:r>
    </w:p>
    <w:p w:rsidR="00714D7B" w:rsidRPr="000D5BE6" w:rsidRDefault="00714D7B" w:rsidP="003C5FA3">
      <w:pPr>
        <w:autoSpaceDE w:val="0"/>
        <w:autoSpaceDN w:val="0"/>
        <w:adjustRightInd w:val="0"/>
        <w:spacing w:after="0" w:line="240" w:lineRule="auto"/>
        <w:jc w:val="both"/>
        <w:rPr>
          <w:rFonts w:ascii="Consolas" w:hAnsi="Consolas" w:cs="Consolas"/>
          <w:sz w:val="16"/>
          <w:szCs w:val="16"/>
        </w:rPr>
      </w:pPr>
      <w:r w:rsidRPr="000D5BE6">
        <w:rPr>
          <w:rFonts w:ascii="Consolas" w:hAnsi="Consolas" w:cs="Consolas"/>
          <w:sz w:val="16"/>
          <w:szCs w:val="16"/>
        </w:rPr>
        <w:t>{</w:t>
      </w:r>
    </w:p>
    <w:p w:rsidR="00714D7B" w:rsidRPr="000D5BE6" w:rsidRDefault="00714D7B" w:rsidP="003C5FA3">
      <w:pPr>
        <w:autoSpaceDE w:val="0"/>
        <w:autoSpaceDN w:val="0"/>
        <w:adjustRightInd w:val="0"/>
        <w:spacing w:after="0" w:line="240" w:lineRule="auto"/>
        <w:jc w:val="both"/>
        <w:rPr>
          <w:rFonts w:ascii="Consolas" w:hAnsi="Consolas" w:cs="Consolas"/>
          <w:sz w:val="16"/>
          <w:szCs w:val="16"/>
        </w:rPr>
      </w:pPr>
      <w:r w:rsidRPr="000D5BE6">
        <w:rPr>
          <w:rFonts w:ascii="Consolas" w:hAnsi="Consolas" w:cs="Consolas"/>
          <w:sz w:val="16"/>
          <w:szCs w:val="16"/>
        </w:rPr>
        <w:t xml:space="preserve">    [</w:t>
      </w:r>
      <w:r w:rsidRPr="000D5BE6">
        <w:rPr>
          <w:rFonts w:ascii="Consolas" w:hAnsi="Consolas" w:cs="Consolas"/>
          <w:color w:val="2B91AF"/>
          <w:sz w:val="16"/>
          <w:szCs w:val="16"/>
        </w:rPr>
        <w:t>DataMember</w:t>
      </w:r>
      <w:r w:rsidRPr="000D5BE6">
        <w:rPr>
          <w:rFonts w:ascii="Consolas" w:hAnsi="Consolas" w:cs="Consolas"/>
          <w:sz w:val="16"/>
          <w:szCs w:val="16"/>
        </w:rPr>
        <w:t xml:space="preserve">, </w:t>
      </w:r>
      <w:r w:rsidRPr="000D5BE6">
        <w:rPr>
          <w:rFonts w:ascii="Consolas" w:hAnsi="Consolas" w:cs="Consolas"/>
          <w:color w:val="2B91AF"/>
          <w:sz w:val="16"/>
          <w:szCs w:val="16"/>
        </w:rPr>
        <w:t>DataField</w:t>
      </w:r>
      <w:r w:rsidRPr="000D5BE6">
        <w:rPr>
          <w:rFonts w:ascii="Consolas" w:hAnsi="Consolas" w:cs="Consolas"/>
          <w:sz w:val="16"/>
          <w:szCs w:val="16"/>
        </w:rPr>
        <w:t>(</w:t>
      </w:r>
      <w:r w:rsidRPr="000D5BE6">
        <w:rPr>
          <w:rFonts w:ascii="Consolas" w:hAnsi="Consolas" w:cs="Consolas"/>
          <w:color w:val="A31515"/>
          <w:sz w:val="16"/>
          <w:szCs w:val="16"/>
        </w:rPr>
        <w:t>"DF_REFNO"</w:t>
      </w:r>
      <w:r w:rsidRPr="000D5BE6">
        <w:rPr>
          <w:rFonts w:ascii="Consolas" w:hAnsi="Consolas" w:cs="Consolas"/>
          <w:sz w:val="16"/>
          <w:szCs w:val="16"/>
        </w:rPr>
        <w:t>)]</w:t>
      </w:r>
    </w:p>
    <w:p w:rsidR="00714D7B" w:rsidRPr="000D5BE6" w:rsidRDefault="00714D7B" w:rsidP="003C5FA3">
      <w:pPr>
        <w:autoSpaceDE w:val="0"/>
        <w:autoSpaceDN w:val="0"/>
        <w:adjustRightInd w:val="0"/>
        <w:spacing w:after="0" w:line="240" w:lineRule="auto"/>
        <w:jc w:val="both"/>
        <w:rPr>
          <w:rFonts w:ascii="Consolas" w:hAnsi="Consolas" w:cs="Consolas"/>
          <w:sz w:val="16"/>
          <w:szCs w:val="16"/>
        </w:rPr>
      </w:pPr>
      <w:r w:rsidRPr="000D5BE6">
        <w:rPr>
          <w:rFonts w:ascii="Consolas" w:hAnsi="Consolas" w:cs="Consolas"/>
          <w:sz w:val="16"/>
          <w:szCs w:val="16"/>
        </w:rPr>
        <w:t xml:space="preserve">    </w:t>
      </w:r>
      <w:r w:rsidRPr="000D5BE6">
        <w:rPr>
          <w:rFonts w:ascii="Consolas" w:hAnsi="Consolas" w:cs="Consolas"/>
          <w:color w:val="0000FF"/>
          <w:sz w:val="16"/>
          <w:szCs w:val="16"/>
        </w:rPr>
        <w:t>public</w:t>
      </w:r>
      <w:r w:rsidRPr="000D5BE6">
        <w:rPr>
          <w:rFonts w:ascii="Consolas" w:hAnsi="Consolas" w:cs="Consolas"/>
          <w:sz w:val="16"/>
          <w:szCs w:val="16"/>
        </w:rPr>
        <w:t xml:space="preserve"> </w:t>
      </w:r>
      <w:r w:rsidRPr="000D5BE6">
        <w:rPr>
          <w:rFonts w:ascii="Consolas" w:hAnsi="Consolas" w:cs="Consolas"/>
          <w:color w:val="0000FF"/>
          <w:sz w:val="16"/>
          <w:szCs w:val="16"/>
        </w:rPr>
        <w:t>string</w:t>
      </w:r>
      <w:r w:rsidRPr="000D5BE6">
        <w:rPr>
          <w:rFonts w:ascii="Consolas" w:hAnsi="Consolas" w:cs="Consolas"/>
          <w:sz w:val="16"/>
          <w:szCs w:val="16"/>
        </w:rPr>
        <w:t xml:space="preserve"> Refno { </w:t>
      </w:r>
      <w:r w:rsidRPr="000D5BE6">
        <w:rPr>
          <w:rFonts w:ascii="Consolas" w:hAnsi="Consolas" w:cs="Consolas"/>
          <w:color w:val="0000FF"/>
          <w:sz w:val="16"/>
          <w:szCs w:val="16"/>
        </w:rPr>
        <w:t>get</w:t>
      </w:r>
      <w:r w:rsidRPr="000D5BE6">
        <w:rPr>
          <w:rFonts w:ascii="Consolas" w:hAnsi="Consolas" w:cs="Consolas"/>
          <w:sz w:val="16"/>
          <w:szCs w:val="16"/>
        </w:rPr>
        <w:t xml:space="preserve">; </w:t>
      </w:r>
      <w:r w:rsidRPr="000D5BE6">
        <w:rPr>
          <w:rFonts w:ascii="Consolas" w:hAnsi="Consolas" w:cs="Consolas"/>
          <w:color w:val="0000FF"/>
          <w:sz w:val="16"/>
          <w:szCs w:val="16"/>
        </w:rPr>
        <w:t>set</w:t>
      </w:r>
      <w:r w:rsidRPr="000D5BE6">
        <w:rPr>
          <w:rFonts w:ascii="Consolas" w:hAnsi="Consolas" w:cs="Consolas"/>
          <w:sz w:val="16"/>
          <w:szCs w:val="16"/>
        </w:rPr>
        <w:t>; }</w:t>
      </w:r>
    </w:p>
    <w:p w:rsidR="00714D7B" w:rsidRPr="000D5BE6" w:rsidRDefault="00714D7B" w:rsidP="003C5FA3">
      <w:pPr>
        <w:autoSpaceDE w:val="0"/>
        <w:autoSpaceDN w:val="0"/>
        <w:adjustRightInd w:val="0"/>
        <w:spacing w:after="0" w:line="240" w:lineRule="auto"/>
        <w:jc w:val="both"/>
        <w:rPr>
          <w:rFonts w:ascii="Consolas" w:hAnsi="Consolas" w:cs="Consolas"/>
          <w:sz w:val="16"/>
          <w:szCs w:val="16"/>
        </w:rPr>
      </w:pPr>
      <w:r w:rsidRPr="000D5BE6">
        <w:rPr>
          <w:rFonts w:ascii="Consolas" w:hAnsi="Consolas" w:cs="Consolas"/>
          <w:sz w:val="16"/>
          <w:szCs w:val="16"/>
        </w:rPr>
        <w:t xml:space="preserve">    [</w:t>
      </w:r>
      <w:r w:rsidRPr="000D5BE6">
        <w:rPr>
          <w:rFonts w:ascii="Consolas" w:hAnsi="Consolas" w:cs="Consolas"/>
          <w:color w:val="2B91AF"/>
          <w:sz w:val="16"/>
          <w:szCs w:val="16"/>
        </w:rPr>
        <w:t>DataMember</w:t>
      </w:r>
      <w:r w:rsidRPr="000D5BE6">
        <w:rPr>
          <w:rFonts w:ascii="Consolas" w:hAnsi="Consolas" w:cs="Consolas"/>
          <w:sz w:val="16"/>
          <w:szCs w:val="16"/>
        </w:rPr>
        <w:t xml:space="preserve">, </w:t>
      </w:r>
      <w:r w:rsidRPr="000D5BE6">
        <w:rPr>
          <w:rFonts w:ascii="Consolas" w:hAnsi="Consolas" w:cs="Consolas"/>
          <w:color w:val="2B91AF"/>
          <w:sz w:val="16"/>
          <w:szCs w:val="16"/>
        </w:rPr>
        <w:t>DataField</w:t>
      </w:r>
      <w:r w:rsidRPr="000D5BE6">
        <w:rPr>
          <w:rFonts w:ascii="Consolas" w:hAnsi="Consolas" w:cs="Consolas"/>
          <w:sz w:val="16"/>
          <w:szCs w:val="16"/>
        </w:rPr>
        <w:t>(</w:t>
      </w:r>
      <w:r w:rsidRPr="000D5BE6">
        <w:rPr>
          <w:rFonts w:ascii="Consolas" w:hAnsi="Consolas" w:cs="Consolas"/>
          <w:color w:val="A31515"/>
          <w:sz w:val="16"/>
          <w:szCs w:val="16"/>
        </w:rPr>
        <w:t>"DF_CLIENT"</w:t>
      </w:r>
      <w:r w:rsidRPr="000D5BE6">
        <w:rPr>
          <w:rFonts w:ascii="Consolas" w:hAnsi="Consolas" w:cs="Consolas"/>
          <w:sz w:val="16"/>
          <w:szCs w:val="16"/>
        </w:rPr>
        <w:t>)]</w:t>
      </w:r>
    </w:p>
    <w:p w:rsidR="00714D7B" w:rsidRPr="000D5BE6" w:rsidRDefault="00714D7B" w:rsidP="003C5FA3">
      <w:pPr>
        <w:autoSpaceDE w:val="0"/>
        <w:autoSpaceDN w:val="0"/>
        <w:adjustRightInd w:val="0"/>
        <w:spacing w:after="0" w:line="240" w:lineRule="auto"/>
        <w:jc w:val="both"/>
        <w:rPr>
          <w:rFonts w:ascii="Consolas" w:hAnsi="Consolas" w:cs="Consolas"/>
          <w:sz w:val="16"/>
          <w:szCs w:val="16"/>
        </w:rPr>
      </w:pPr>
      <w:r w:rsidRPr="000D5BE6">
        <w:rPr>
          <w:rFonts w:ascii="Consolas" w:hAnsi="Consolas" w:cs="Consolas"/>
          <w:sz w:val="16"/>
          <w:szCs w:val="16"/>
        </w:rPr>
        <w:t xml:space="preserve">    </w:t>
      </w:r>
      <w:r w:rsidRPr="000D5BE6">
        <w:rPr>
          <w:rFonts w:ascii="Consolas" w:hAnsi="Consolas" w:cs="Consolas"/>
          <w:color w:val="0000FF"/>
          <w:sz w:val="16"/>
          <w:szCs w:val="16"/>
        </w:rPr>
        <w:t>public</w:t>
      </w:r>
      <w:r w:rsidRPr="000D5BE6">
        <w:rPr>
          <w:rFonts w:ascii="Consolas" w:hAnsi="Consolas" w:cs="Consolas"/>
          <w:sz w:val="16"/>
          <w:szCs w:val="16"/>
        </w:rPr>
        <w:t xml:space="preserve"> </w:t>
      </w:r>
      <w:r w:rsidRPr="000D5BE6">
        <w:rPr>
          <w:rFonts w:ascii="Consolas" w:hAnsi="Consolas" w:cs="Consolas"/>
          <w:color w:val="0000FF"/>
          <w:sz w:val="16"/>
          <w:szCs w:val="16"/>
        </w:rPr>
        <w:t>string</w:t>
      </w:r>
      <w:r w:rsidRPr="000D5BE6">
        <w:rPr>
          <w:rFonts w:ascii="Consolas" w:hAnsi="Consolas" w:cs="Consolas"/>
          <w:sz w:val="16"/>
          <w:szCs w:val="16"/>
        </w:rPr>
        <w:t xml:space="preserve"> Client { </w:t>
      </w:r>
      <w:r w:rsidRPr="000D5BE6">
        <w:rPr>
          <w:rFonts w:ascii="Consolas" w:hAnsi="Consolas" w:cs="Consolas"/>
          <w:color w:val="0000FF"/>
          <w:sz w:val="16"/>
          <w:szCs w:val="16"/>
        </w:rPr>
        <w:t>get</w:t>
      </w:r>
      <w:r w:rsidRPr="000D5BE6">
        <w:rPr>
          <w:rFonts w:ascii="Consolas" w:hAnsi="Consolas" w:cs="Consolas"/>
          <w:sz w:val="16"/>
          <w:szCs w:val="16"/>
        </w:rPr>
        <w:t xml:space="preserve">; </w:t>
      </w:r>
      <w:r w:rsidRPr="000D5BE6">
        <w:rPr>
          <w:rFonts w:ascii="Consolas" w:hAnsi="Consolas" w:cs="Consolas"/>
          <w:color w:val="0000FF"/>
          <w:sz w:val="16"/>
          <w:szCs w:val="16"/>
        </w:rPr>
        <w:t>set</w:t>
      </w:r>
      <w:r w:rsidRPr="000D5BE6">
        <w:rPr>
          <w:rFonts w:ascii="Consolas" w:hAnsi="Consolas" w:cs="Consolas"/>
          <w:sz w:val="16"/>
          <w:szCs w:val="16"/>
        </w:rPr>
        <w:t>; }</w:t>
      </w:r>
    </w:p>
    <w:p w:rsidR="00714D7B" w:rsidRPr="000D5BE6" w:rsidRDefault="00714D7B" w:rsidP="003C5FA3">
      <w:pPr>
        <w:autoSpaceDE w:val="0"/>
        <w:autoSpaceDN w:val="0"/>
        <w:adjustRightInd w:val="0"/>
        <w:spacing w:after="0" w:line="240" w:lineRule="auto"/>
        <w:jc w:val="both"/>
        <w:rPr>
          <w:rFonts w:ascii="Consolas" w:hAnsi="Consolas" w:cs="Consolas"/>
          <w:sz w:val="16"/>
          <w:szCs w:val="16"/>
        </w:rPr>
      </w:pPr>
      <w:r w:rsidRPr="000D5BE6">
        <w:rPr>
          <w:rFonts w:ascii="Consolas" w:hAnsi="Consolas" w:cs="Consolas"/>
          <w:sz w:val="16"/>
          <w:szCs w:val="16"/>
        </w:rPr>
        <w:t xml:space="preserve">    [</w:t>
      </w:r>
      <w:r w:rsidRPr="000D5BE6">
        <w:rPr>
          <w:rFonts w:ascii="Consolas" w:hAnsi="Consolas" w:cs="Consolas"/>
          <w:color w:val="2B91AF"/>
          <w:sz w:val="16"/>
          <w:szCs w:val="16"/>
        </w:rPr>
        <w:t>DataMember</w:t>
      </w:r>
      <w:r w:rsidRPr="000D5BE6">
        <w:rPr>
          <w:rFonts w:ascii="Consolas" w:hAnsi="Consolas" w:cs="Consolas"/>
          <w:sz w:val="16"/>
          <w:szCs w:val="16"/>
        </w:rPr>
        <w:t xml:space="preserve">, </w:t>
      </w:r>
      <w:r w:rsidRPr="000D5BE6">
        <w:rPr>
          <w:rFonts w:ascii="Consolas" w:hAnsi="Consolas" w:cs="Consolas"/>
          <w:color w:val="2B91AF"/>
          <w:sz w:val="16"/>
          <w:szCs w:val="16"/>
        </w:rPr>
        <w:t>DataField</w:t>
      </w:r>
      <w:r w:rsidRPr="000D5BE6">
        <w:rPr>
          <w:rFonts w:ascii="Consolas" w:hAnsi="Consolas" w:cs="Consolas"/>
          <w:sz w:val="16"/>
          <w:szCs w:val="16"/>
        </w:rPr>
        <w:t>(</w:t>
      </w:r>
      <w:r w:rsidRPr="000D5BE6">
        <w:rPr>
          <w:rFonts w:ascii="Consolas" w:hAnsi="Consolas" w:cs="Consolas"/>
          <w:color w:val="A31515"/>
          <w:sz w:val="16"/>
          <w:szCs w:val="16"/>
        </w:rPr>
        <w:t>"DF_CREF"</w:t>
      </w:r>
      <w:r w:rsidRPr="000D5BE6">
        <w:rPr>
          <w:rFonts w:ascii="Consolas" w:hAnsi="Consolas" w:cs="Consolas"/>
          <w:sz w:val="16"/>
          <w:szCs w:val="16"/>
        </w:rPr>
        <w:t>)]</w:t>
      </w:r>
    </w:p>
    <w:p w:rsidR="00714D7B" w:rsidRPr="000D5BE6" w:rsidRDefault="00714D7B" w:rsidP="003C5FA3">
      <w:pPr>
        <w:autoSpaceDE w:val="0"/>
        <w:autoSpaceDN w:val="0"/>
        <w:adjustRightInd w:val="0"/>
        <w:spacing w:after="0" w:line="240" w:lineRule="auto"/>
        <w:jc w:val="both"/>
        <w:rPr>
          <w:rFonts w:ascii="Consolas" w:hAnsi="Consolas" w:cs="Consolas"/>
          <w:sz w:val="16"/>
          <w:szCs w:val="16"/>
        </w:rPr>
      </w:pPr>
      <w:r w:rsidRPr="000D5BE6">
        <w:rPr>
          <w:rFonts w:ascii="Consolas" w:hAnsi="Consolas" w:cs="Consolas"/>
          <w:sz w:val="16"/>
          <w:szCs w:val="16"/>
        </w:rPr>
        <w:t xml:space="preserve">    </w:t>
      </w:r>
      <w:r w:rsidRPr="000D5BE6">
        <w:rPr>
          <w:rFonts w:ascii="Consolas" w:hAnsi="Consolas" w:cs="Consolas"/>
          <w:color w:val="0000FF"/>
          <w:sz w:val="16"/>
          <w:szCs w:val="16"/>
        </w:rPr>
        <w:t>public</w:t>
      </w:r>
      <w:r w:rsidRPr="000D5BE6">
        <w:rPr>
          <w:rFonts w:ascii="Consolas" w:hAnsi="Consolas" w:cs="Consolas"/>
          <w:sz w:val="16"/>
          <w:szCs w:val="16"/>
        </w:rPr>
        <w:t xml:space="preserve"> </w:t>
      </w:r>
      <w:r w:rsidRPr="000D5BE6">
        <w:rPr>
          <w:rFonts w:ascii="Consolas" w:hAnsi="Consolas" w:cs="Consolas"/>
          <w:color w:val="0000FF"/>
          <w:sz w:val="16"/>
          <w:szCs w:val="16"/>
        </w:rPr>
        <w:t>string</w:t>
      </w:r>
      <w:r w:rsidRPr="000D5BE6">
        <w:rPr>
          <w:rFonts w:ascii="Consolas" w:hAnsi="Consolas" w:cs="Consolas"/>
          <w:sz w:val="16"/>
          <w:szCs w:val="16"/>
        </w:rPr>
        <w:t xml:space="preserve"> CRef { </w:t>
      </w:r>
      <w:r w:rsidRPr="000D5BE6">
        <w:rPr>
          <w:rFonts w:ascii="Consolas" w:hAnsi="Consolas" w:cs="Consolas"/>
          <w:color w:val="0000FF"/>
          <w:sz w:val="16"/>
          <w:szCs w:val="16"/>
        </w:rPr>
        <w:t>get</w:t>
      </w:r>
      <w:r w:rsidRPr="000D5BE6">
        <w:rPr>
          <w:rFonts w:ascii="Consolas" w:hAnsi="Consolas" w:cs="Consolas"/>
          <w:sz w:val="16"/>
          <w:szCs w:val="16"/>
        </w:rPr>
        <w:t xml:space="preserve">; </w:t>
      </w:r>
      <w:r w:rsidRPr="000D5BE6">
        <w:rPr>
          <w:rFonts w:ascii="Consolas" w:hAnsi="Consolas" w:cs="Consolas"/>
          <w:color w:val="0000FF"/>
          <w:sz w:val="16"/>
          <w:szCs w:val="16"/>
        </w:rPr>
        <w:t>set</w:t>
      </w:r>
      <w:r w:rsidRPr="000D5BE6">
        <w:rPr>
          <w:rFonts w:ascii="Consolas" w:hAnsi="Consolas" w:cs="Consolas"/>
          <w:sz w:val="16"/>
          <w:szCs w:val="16"/>
        </w:rPr>
        <w:t>; }</w:t>
      </w:r>
    </w:p>
    <w:p w:rsidR="00714D7B" w:rsidRPr="000D5BE6" w:rsidRDefault="00714D7B" w:rsidP="003C5FA3">
      <w:pPr>
        <w:autoSpaceDE w:val="0"/>
        <w:autoSpaceDN w:val="0"/>
        <w:adjustRightInd w:val="0"/>
        <w:spacing w:after="0" w:line="240" w:lineRule="auto"/>
        <w:jc w:val="both"/>
        <w:rPr>
          <w:rFonts w:ascii="Consolas" w:hAnsi="Consolas" w:cs="Consolas"/>
          <w:sz w:val="16"/>
          <w:szCs w:val="16"/>
        </w:rPr>
      </w:pPr>
      <w:r w:rsidRPr="000D5BE6">
        <w:rPr>
          <w:rFonts w:ascii="Consolas" w:hAnsi="Consolas" w:cs="Consolas"/>
          <w:sz w:val="16"/>
          <w:szCs w:val="16"/>
        </w:rPr>
        <w:t xml:space="preserve">    [</w:t>
      </w:r>
      <w:r w:rsidRPr="000D5BE6">
        <w:rPr>
          <w:rFonts w:ascii="Consolas" w:hAnsi="Consolas" w:cs="Consolas"/>
          <w:color w:val="2B91AF"/>
          <w:sz w:val="16"/>
          <w:szCs w:val="16"/>
        </w:rPr>
        <w:t>DataMember</w:t>
      </w:r>
      <w:r w:rsidRPr="000D5BE6">
        <w:rPr>
          <w:rFonts w:ascii="Consolas" w:hAnsi="Consolas" w:cs="Consolas"/>
          <w:sz w:val="16"/>
          <w:szCs w:val="16"/>
        </w:rPr>
        <w:t xml:space="preserve">, </w:t>
      </w:r>
      <w:r w:rsidRPr="000D5BE6">
        <w:rPr>
          <w:rFonts w:ascii="Consolas" w:hAnsi="Consolas" w:cs="Consolas"/>
          <w:color w:val="2B91AF"/>
          <w:sz w:val="16"/>
          <w:szCs w:val="16"/>
        </w:rPr>
        <w:t>DataField</w:t>
      </w:r>
      <w:r w:rsidRPr="000D5BE6">
        <w:rPr>
          <w:rFonts w:ascii="Consolas" w:hAnsi="Consolas" w:cs="Consolas"/>
          <w:sz w:val="16"/>
          <w:szCs w:val="16"/>
        </w:rPr>
        <w:t>(</w:t>
      </w:r>
      <w:r w:rsidRPr="000D5BE6">
        <w:rPr>
          <w:rFonts w:ascii="Consolas" w:hAnsi="Consolas" w:cs="Consolas"/>
          <w:color w:val="A31515"/>
          <w:sz w:val="16"/>
          <w:szCs w:val="16"/>
        </w:rPr>
        <w:t>"DF_LIAB_ORDERID"</w:t>
      </w:r>
      <w:r w:rsidRPr="000D5BE6">
        <w:rPr>
          <w:rFonts w:ascii="Consolas" w:hAnsi="Consolas" w:cs="Consolas"/>
          <w:sz w:val="16"/>
          <w:szCs w:val="16"/>
        </w:rPr>
        <w:t>)]</w:t>
      </w:r>
    </w:p>
    <w:p w:rsidR="00714D7B" w:rsidRPr="000D5BE6" w:rsidRDefault="00714D7B" w:rsidP="003C5FA3">
      <w:pPr>
        <w:autoSpaceDE w:val="0"/>
        <w:autoSpaceDN w:val="0"/>
        <w:adjustRightInd w:val="0"/>
        <w:spacing w:after="0" w:line="240" w:lineRule="auto"/>
        <w:jc w:val="both"/>
        <w:rPr>
          <w:rFonts w:ascii="Consolas" w:hAnsi="Consolas" w:cs="Consolas"/>
          <w:sz w:val="16"/>
          <w:szCs w:val="16"/>
        </w:rPr>
      </w:pPr>
      <w:r w:rsidRPr="000D5BE6">
        <w:rPr>
          <w:rFonts w:ascii="Consolas" w:hAnsi="Consolas" w:cs="Consolas"/>
          <w:sz w:val="16"/>
          <w:szCs w:val="16"/>
        </w:rPr>
        <w:t xml:space="preserve">    </w:t>
      </w:r>
      <w:r w:rsidRPr="000D5BE6">
        <w:rPr>
          <w:rFonts w:ascii="Consolas" w:hAnsi="Consolas" w:cs="Consolas"/>
          <w:color w:val="0000FF"/>
          <w:sz w:val="16"/>
          <w:szCs w:val="16"/>
        </w:rPr>
        <w:t>public</w:t>
      </w:r>
      <w:r w:rsidRPr="000D5BE6">
        <w:rPr>
          <w:rFonts w:ascii="Consolas" w:hAnsi="Consolas" w:cs="Consolas"/>
          <w:sz w:val="16"/>
          <w:szCs w:val="16"/>
        </w:rPr>
        <w:t xml:space="preserve"> </w:t>
      </w:r>
      <w:r w:rsidRPr="000D5BE6">
        <w:rPr>
          <w:rFonts w:ascii="Consolas" w:hAnsi="Consolas" w:cs="Consolas"/>
          <w:color w:val="0000FF"/>
          <w:sz w:val="16"/>
          <w:szCs w:val="16"/>
        </w:rPr>
        <w:t>string</w:t>
      </w:r>
      <w:r w:rsidRPr="000D5BE6">
        <w:rPr>
          <w:rFonts w:ascii="Consolas" w:hAnsi="Consolas" w:cs="Consolas"/>
          <w:sz w:val="16"/>
          <w:szCs w:val="16"/>
        </w:rPr>
        <w:t xml:space="preserve"> LiabilityOrderId { </w:t>
      </w:r>
      <w:r w:rsidRPr="000D5BE6">
        <w:rPr>
          <w:rFonts w:ascii="Consolas" w:hAnsi="Consolas" w:cs="Consolas"/>
          <w:color w:val="0000FF"/>
          <w:sz w:val="16"/>
          <w:szCs w:val="16"/>
        </w:rPr>
        <w:t>get</w:t>
      </w:r>
      <w:r w:rsidRPr="000D5BE6">
        <w:rPr>
          <w:rFonts w:ascii="Consolas" w:hAnsi="Consolas" w:cs="Consolas"/>
          <w:sz w:val="16"/>
          <w:szCs w:val="16"/>
        </w:rPr>
        <w:t xml:space="preserve">; </w:t>
      </w:r>
      <w:r w:rsidRPr="000D5BE6">
        <w:rPr>
          <w:rFonts w:ascii="Consolas" w:hAnsi="Consolas" w:cs="Consolas"/>
          <w:color w:val="0000FF"/>
          <w:sz w:val="16"/>
          <w:szCs w:val="16"/>
        </w:rPr>
        <w:t>set</w:t>
      </w:r>
      <w:r w:rsidRPr="000D5BE6">
        <w:rPr>
          <w:rFonts w:ascii="Consolas" w:hAnsi="Consolas" w:cs="Consolas"/>
          <w:sz w:val="16"/>
          <w:szCs w:val="16"/>
        </w:rPr>
        <w:t>; }</w:t>
      </w:r>
    </w:p>
    <w:p w:rsidR="00714D7B" w:rsidRPr="000D5BE6" w:rsidRDefault="00714D7B" w:rsidP="003C5FA3">
      <w:pPr>
        <w:autoSpaceDE w:val="0"/>
        <w:autoSpaceDN w:val="0"/>
        <w:adjustRightInd w:val="0"/>
        <w:spacing w:after="0" w:line="240" w:lineRule="auto"/>
        <w:jc w:val="both"/>
        <w:rPr>
          <w:rFonts w:ascii="Consolas" w:hAnsi="Consolas" w:cs="Consolas"/>
          <w:sz w:val="16"/>
          <w:szCs w:val="16"/>
        </w:rPr>
      </w:pPr>
      <w:r w:rsidRPr="000D5BE6">
        <w:rPr>
          <w:rFonts w:ascii="Consolas" w:hAnsi="Consolas" w:cs="Consolas"/>
          <w:sz w:val="16"/>
          <w:szCs w:val="16"/>
        </w:rPr>
        <w:t xml:space="preserve">    [</w:t>
      </w:r>
      <w:r w:rsidRPr="000D5BE6">
        <w:rPr>
          <w:rFonts w:ascii="Consolas" w:hAnsi="Consolas" w:cs="Consolas"/>
          <w:color w:val="2B91AF"/>
          <w:sz w:val="16"/>
          <w:szCs w:val="16"/>
        </w:rPr>
        <w:t>DataMember</w:t>
      </w:r>
      <w:r w:rsidRPr="000D5BE6">
        <w:rPr>
          <w:rFonts w:ascii="Consolas" w:hAnsi="Consolas" w:cs="Consolas"/>
          <w:sz w:val="16"/>
          <w:szCs w:val="16"/>
        </w:rPr>
        <w:t xml:space="preserve">, </w:t>
      </w:r>
      <w:r w:rsidRPr="000D5BE6">
        <w:rPr>
          <w:rFonts w:ascii="Consolas" w:hAnsi="Consolas" w:cs="Consolas"/>
          <w:color w:val="2B91AF"/>
          <w:sz w:val="16"/>
          <w:szCs w:val="16"/>
        </w:rPr>
        <w:t>DataField</w:t>
      </w:r>
      <w:r w:rsidRPr="000D5BE6">
        <w:rPr>
          <w:rFonts w:ascii="Consolas" w:hAnsi="Consolas" w:cs="Consolas"/>
          <w:sz w:val="16"/>
          <w:szCs w:val="16"/>
        </w:rPr>
        <w:t>(</w:t>
      </w:r>
      <w:r w:rsidRPr="000D5BE6">
        <w:rPr>
          <w:rFonts w:ascii="Consolas" w:hAnsi="Consolas" w:cs="Consolas"/>
          <w:color w:val="A31515"/>
          <w:sz w:val="16"/>
          <w:szCs w:val="16"/>
        </w:rPr>
        <w:t>"DF_COMPANY"</w:t>
      </w:r>
      <w:r w:rsidRPr="000D5BE6">
        <w:rPr>
          <w:rFonts w:ascii="Consolas" w:hAnsi="Consolas" w:cs="Consolas"/>
          <w:sz w:val="16"/>
          <w:szCs w:val="16"/>
        </w:rPr>
        <w:t>)]</w:t>
      </w:r>
    </w:p>
    <w:p w:rsidR="00714D7B" w:rsidRPr="000D5BE6" w:rsidRDefault="00714D7B" w:rsidP="003C5FA3">
      <w:pPr>
        <w:autoSpaceDE w:val="0"/>
        <w:autoSpaceDN w:val="0"/>
        <w:adjustRightInd w:val="0"/>
        <w:spacing w:after="0" w:line="240" w:lineRule="auto"/>
        <w:jc w:val="both"/>
        <w:rPr>
          <w:rFonts w:ascii="Consolas" w:hAnsi="Consolas" w:cs="Consolas"/>
          <w:sz w:val="16"/>
          <w:szCs w:val="16"/>
        </w:rPr>
      </w:pPr>
      <w:r w:rsidRPr="000D5BE6">
        <w:rPr>
          <w:rFonts w:ascii="Consolas" w:hAnsi="Consolas" w:cs="Consolas"/>
          <w:sz w:val="16"/>
          <w:szCs w:val="16"/>
        </w:rPr>
        <w:t xml:space="preserve">    </w:t>
      </w:r>
      <w:r w:rsidRPr="000D5BE6">
        <w:rPr>
          <w:rFonts w:ascii="Consolas" w:hAnsi="Consolas" w:cs="Consolas"/>
          <w:color w:val="0000FF"/>
          <w:sz w:val="16"/>
          <w:szCs w:val="16"/>
        </w:rPr>
        <w:t>public</w:t>
      </w:r>
      <w:r w:rsidRPr="000D5BE6">
        <w:rPr>
          <w:rFonts w:ascii="Consolas" w:hAnsi="Consolas" w:cs="Consolas"/>
          <w:sz w:val="16"/>
          <w:szCs w:val="16"/>
        </w:rPr>
        <w:t xml:space="preserve"> </w:t>
      </w:r>
      <w:r w:rsidRPr="000D5BE6">
        <w:rPr>
          <w:rFonts w:ascii="Consolas" w:hAnsi="Consolas" w:cs="Consolas"/>
          <w:color w:val="0000FF"/>
          <w:sz w:val="16"/>
          <w:szCs w:val="16"/>
        </w:rPr>
        <w:t>string</w:t>
      </w:r>
      <w:r w:rsidRPr="000D5BE6">
        <w:rPr>
          <w:rFonts w:ascii="Consolas" w:hAnsi="Consolas" w:cs="Consolas"/>
          <w:sz w:val="16"/>
          <w:szCs w:val="16"/>
        </w:rPr>
        <w:t xml:space="preserve"> Company { </w:t>
      </w:r>
      <w:r w:rsidRPr="000D5BE6">
        <w:rPr>
          <w:rFonts w:ascii="Consolas" w:hAnsi="Consolas" w:cs="Consolas"/>
          <w:color w:val="0000FF"/>
          <w:sz w:val="16"/>
          <w:szCs w:val="16"/>
        </w:rPr>
        <w:t>get</w:t>
      </w:r>
      <w:r w:rsidRPr="000D5BE6">
        <w:rPr>
          <w:rFonts w:ascii="Consolas" w:hAnsi="Consolas" w:cs="Consolas"/>
          <w:sz w:val="16"/>
          <w:szCs w:val="16"/>
        </w:rPr>
        <w:t xml:space="preserve">; </w:t>
      </w:r>
      <w:r w:rsidRPr="000D5BE6">
        <w:rPr>
          <w:rFonts w:ascii="Consolas" w:hAnsi="Consolas" w:cs="Consolas"/>
          <w:color w:val="0000FF"/>
          <w:sz w:val="16"/>
          <w:szCs w:val="16"/>
        </w:rPr>
        <w:t>set</w:t>
      </w:r>
      <w:r w:rsidRPr="000D5BE6">
        <w:rPr>
          <w:rFonts w:ascii="Consolas" w:hAnsi="Consolas" w:cs="Consolas"/>
          <w:sz w:val="16"/>
          <w:szCs w:val="16"/>
        </w:rPr>
        <w:t>; }</w:t>
      </w:r>
    </w:p>
    <w:p w:rsidR="00714D7B" w:rsidRDefault="00714D7B" w:rsidP="003C5FA3">
      <w:pPr>
        <w:autoSpaceDE w:val="0"/>
        <w:autoSpaceDN w:val="0"/>
        <w:adjustRightInd w:val="0"/>
        <w:spacing w:after="0" w:line="240" w:lineRule="auto"/>
        <w:jc w:val="both"/>
        <w:rPr>
          <w:rFonts w:ascii="Consolas" w:hAnsi="Consolas" w:cs="Consolas"/>
          <w:sz w:val="16"/>
          <w:szCs w:val="16"/>
        </w:rPr>
      </w:pPr>
      <w:r w:rsidRPr="000D5BE6">
        <w:rPr>
          <w:rFonts w:ascii="Consolas" w:hAnsi="Consolas" w:cs="Consolas"/>
          <w:sz w:val="16"/>
          <w:szCs w:val="16"/>
        </w:rPr>
        <w:t>}</w:t>
      </w:r>
    </w:p>
    <w:p w:rsidR="000D1DBF" w:rsidRPr="000D5BE6" w:rsidRDefault="000D1DBF" w:rsidP="003C5FA3">
      <w:pPr>
        <w:autoSpaceDE w:val="0"/>
        <w:autoSpaceDN w:val="0"/>
        <w:adjustRightInd w:val="0"/>
        <w:spacing w:after="0" w:line="240" w:lineRule="auto"/>
        <w:jc w:val="both"/>
        <w:rPr>
          <w:rFonts w:ascii="Consolas" w:hAnsi="Consolas" w:cs="Consolas"/>
          <w:sz w:val="16"/>
          <w:szCs w:val="16"/>
        </w:rPr>
      </w:pPr>
    </w:p>
    <w:p w:rsidR="00463CF4" w:rsidRPr="00463CF4" w:rsidRDefault="000D5BE6" w:rsidP="003C5FA3">
      <w:pPr>
        <w:jc w:val="both"/>
      </w:pPr>
      <w:r>
        <w:t xml:space="preserve">The entity classes that are returned by the </w:t>
      </w:r>
      <w:r w:rsidRPr="00B207A3">
        <w:rPr>
          <w:b/>
        </w:rPr>
        <w:t>DataTier</w:t>
      </w:r>
      <w:r>
        <w:t xml:space="preserve"> are defined within </w:t>
      </w:r>
      <w:r w:rsidRPr="00B207A3">
        <w:rPr>
          <w:i/>
          <w:color w:val="1F497D" w:themeColor="text2"/>
        </w:rPr>
        <w:t>Common.Entities</w:t>
      </w:r>
      <w:r>
        <w:t>.</w:t>
      </w:r>
      <w:r w:rsidR="00B207A3" w:rsidRPr="00463CF4">
        <w:t xml:space="preserve"> </w:t>
      </w:r>
    </w:p>
    <w:p w:rsidR="008372CA" w:rsidRDefault="004C5D29" w:rsidP="003C5FA3">
      <w:pPr>
        <w:pStyle w:val="Heading2"/>
        <w:jc w:val="both"/>
      </w:pPr>
      <w:r>
        <w:lastRenderedPageBreak/>
        <w:t>Running the application</w:t>
      </w:r>
    </w:p>
    <w:p w:rsidR="004C5D29" w:rsidRDefault="004C5D29" w:rsidP="003C5FA3">
      <w:pPr>
        <w:jc w:val="both"/>
      </w:pPr>
      <w:r>
        <w:t>In order to run the application</w:t>
      </w:r>
      <w:r w:rsidR="00533927">
        <w:t xml:space="preserve"> </w:t>
      </w:r>
      <w:r>
        <w:t>do the following.</w:t>
      </w:r>
    </w:p>
    <w:p w:rsidR="004C5D29" w:rsidRDefault="004C5D29" w:rsidP="003C5FA3">
      <w:pPr>
        <w:pStyle w:val="ListParagraph"/>
        <w:numPr>
          <w:ilvl w:val="0"/>
          <w:numId w:val="4"/>
        </w:numPr>
        <w:jc w:val="both"/>
      </w:pPr>
      <w:r>
        <w:t>Make sure you are running the latest version of the service.</w:t>
      </w:r>
    </w:p>
    <w:p w:rsidR="004C5D29" w:rsidRDefault="004C5D29" w:rsidP="003C5FA3">
      <w:pPr>
        <w:pStyle w:val="ListParagraph"/>
        <w:numPr>
          <w:ilvl w:val="1"/>
          <w:numId w:val="4"/>
        </w:numPr>
        <w:jc w:val="both"/>
      </w:pPr>
      <w:r>
        <w:t xml:space="preserve">Open the </w:t>
      </w:r>
      <w:r w:rsidRPr="00533927">
        <w:rPr>
          <w:b/>
        </w:rPr>
        <w:t>BailiffService</w:t>
      </w:r>
      <w:r>
        <w:t xml:space="preserve"> solution in Visual Studio and perform a </w:t>
      </w:r>
      <w:r w:rsidRPr="00533927">
        <w:rPr>
          <w:i/>
          <w:color w:val="1F497D" w:themeColor="text2"/>
        </w:rPr>
        <w:t>Rebuild</w:t>
      </w:r>
    </w:p>
    <w:p w:rsidR="004C5D29" w:rsidRDefault="004C5D29" w:rsidP="003C5FA3">
      <w:pPr>
        <w:pStyle w:val="ListParagraph"/>
        <w:numPr>
          <w:ilvl w:val="1"/>
          <w:numId w:val="4"/>
        </w:numPr>
        <w:jc w:val="both"/>
      </w:pPr>
      <w:r>
        <w:t xml:space="preserve">Copy the files </w:t>
      </w:r>
      <w:r w:rsidR="00533927" w:rsidRPr="00533927">
        <w:rPr>
          <w:b/>
        </w:rPr>
        <w:t>B</w:t>
      </w:r>
      <w:r w:rsidRPr="00533927">
        <w:rPr>
          <w:b/>
        </w:rPr>
        <w:t>usinessTier.dll, Common.dll and DataTier.dll</w:t>
      </w:r>
      <w:r>
        <w:t xml:space="preserve"> from the </w:t>
      </w:r>
      <w:r w:rsidRPr="00533927">
        <w:rPr>
          <w:color w:val="FF0000"/>
        </w:rPr>
        <w:t>BusinessTier\bin\Debug</w:t>
      </w:r>
      <w:r>
        <w:t xml:space="preserve"> folder and copy them into the </w:t>
      </w:r>
      <w:r w:rsidRPr="00533927">
        <w:rPr>
          <w:color w:val="FF0000"/>
        </w:rPr>
        <w:t>BailiffHost\Refences</w:t>
      </w:r>
      <w:r>
        <w:t xml:space="preserve"> folder</w:t>
      </w:r>
    </w:p>
    <w:p w:rsidR="004C5D29" w:rsidRDefault="004C5D29" w:rsidP="003C5FA3">
      <w:pPr>
        <w:pStyle w:val="ListParagraph"/>
        <w:numPr>
          <w:ilvl w:val="0"/>
          <w:numId w:val="4"/>
        </w:numPr>
        <w:jc w:val="both"/>
      </w:pPr>
      <w:r>
        <w:t>Start the service host.</w:t>
      </w:r>
    </w:p>
    <w:p w:rsidR="004C5D29" w:rsidRDefault="004C5D29" w:rsidP="003C5FA3">
      <w:pPr>
        <w:pStyle w:val="ListParagraph"/>
        <w:numPr>
          <w:ilvl w:val="1"/>
          <w:numId w:val="4"/>
        </w:numPr>
        <w:jc w:val="both"/>
      </w:pPr>
      <w:r>
        <w:t xml:space="preserve">Open the </w:t>
      </w:r>
      <w:r w:rsidRPr="00FA510D">
        <w:rPr>
          <w:b/>
        </w:rPr>
        <w:t>BailiffHost</w:t>
      </w:r>
      <w:r>
        <w:t xml:space="preserve"> solution in Visual Studio</w:t>
      </w:r>
    </w:p>
    <w:p w:rsidR="004C5D29" w:rsidRDefault="004C5D29" w:rsidP="003C5FA3">
      <w:pPr>
        <w:pStyle w:val="ListParagraph"/>
        <w:numPr>
          <w:ilvl w:val="1"/>
          <w:numId w:val="4"/>
        </w:numPr>
        <w:jc w:val="both"/>
      </w:pPr>
      <w:r>
        <w:t>Press F5 to run the application. You should see a console s</w:t>
      </w:r>
      <w:r w:rsidR="0008049E">
        <w:t>creen as in the following screen</w:t>
      </w:r>
      <w:r>
        <w:t>shot.</w:t>
      </w:r>
    </w:p>
    <w:p w:rsidR="004C5D29" w:rsidRDefault="004C5D29" w:rsidP="003C5FA3">
      <w:pPr>
        <w:jc w:val="both"/>
      </w:pPr>
      <w:r>
        <w:rPr>
          <w:noProof/>
          <w:lang w:eastAsia="en-GB"/>
        </w:rPr>
        <w:drawing>
          <wp:inline distT="0" distB="0" distL="0" distR="0">
            <wp:extent cx="5731510" cy="289987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731510" cy="2899871"/>
                    </a:xfrm>
                    <a:prstGeom prst="rect">
                      <a:avLst/>
                    </a:prstGeom>
                    <a:noFill/>
                    <a:ln w="9525">
                      <a:noFill/>
                      <a:miter lim="800000"/>
                      <a:headEnd/>
                      <a:tailEnd/>
                    </a:ln>
                  </pic:spPr>
                </pic:pic>
              </a:graphicData>
            </a:graphic>
          </wp:inline>
        </w:drawing>
      </w:r>
    </w:p>
    <w:p w:rsidR="0008049E" w:rsidRDefault="0008049E" w:rsidP="003C5FA3">
      <w:pPr>
        <w:jc w:val="both"/>
      </w:pPr>
      <w:r>
        <w:t>The WCF services are now running and ready to be consumed by the client application.</w:t>
      </w:r>
    </w:p>
    <w:p w:rsidR="0008049E" w:rsidRDefault="0008049E" w:rsidP="003C5FA3">
      <w:pPr>
        <w:pStyle w:val="ListParagraph"/>
        <w:numPr>
          <w:ilvl w:val="0"/>
          <w:numId w:val="5"/>
        </w:numPr>
        <w:jc w:val="both"/>
      </w:pPr>
      <w:r>
        <w:t>Run the client application.</w:t>
      </w:r>
    </w:p>
    <w:p w:rsidR="0008049E" w:rsidRDefault="0008049E" w:rsidP="003C5FA3">
      <w:pPr>
        <w:pStyle w:val="ListParagraph"/>
        <w:numPr>
          <w:ilvl w:val="1"/>
          <w:numId w:val="4"/>
        </w:numPr>
        <w:jc w:val="both"/>
      </w:pPr>
      <w:r>
        <w:t xml:space="preserve">Open the </w:t>
      </w:r>
      <w:r w:rsidRPr="00FA510D">
        <w:rPr>
          <w:b/>
        </w:rPr>
        <w:t>BailiffClient</w:t>
      </w:r>
      <w:r>
        <w:t xml:space="preserve"> solution in Visual Studio</w:t>
      </w:r>
    </w:p>
    <w:p w:rsidR="0008049E" w:rsidRDefault="0008049E" w:rsidP="003C5FA3">
      <w:pPr>
        <w:pStyle w:val="ListParagraph"/>
        <w:numPr>
          <w:ilvl w:val="1"/>
          <w:numId w:val="4"/>
        </w:numPr>
        <w:jc w:val="both"/>
      </w:pPr>
      <w:r>
        <w:t>Ensure you have the latest service references.</w:t>
      </w:r>
    </w:p>
    <w:p w:rsidR="0008049E" w:rsidRDefault="0008049E" w:rsidP="003C5FA3">
      <w:pPr>
        <w:pStyle w:val="ListParagraph"/>
        <w:numPr>
          <w:ilvl w:val="2"/>
          <w:numId w:val="4"/>
        </w:numPr>
        <w:jc w:val="both"/>
      </w:pPr>
      <w:r>
        <w:t xml:space="preserve">Expand the </w:t>
      </w:r>
      <w:r w:rsidRPr="0008049E">
        <w:rPr>
          <w:b/>
        </w:rPr>
        <w:t>Service References</w:t>
      </w:r>
      <w:r>
        <w:t xml:space="preserve"> folder</w:t>
      </w:r>
    </w:p>
    <w:p w:rsidR="0008049E" w:rsidRDefault="0008049E" w:rsidP="003C5FA3">
      <w:pPr>
        <w:pStyle w:val="ListParagraph"/>
        <w:numPr>
          <w:ilvl w:val="2"/>
          <w:numId w:val="4"/>
        </w:numPr>
        <w:jc w:val="both"/>
      </w:pPr>
      <w:r>
        <w:t xml:space="preserve">Right click on each of the references and select </w:t>
      </w:r>
      <w:r w:rsidRPr="0008049E">
        <w:rPr>
          <w:b/>
        </w:rPr>
        <w:t>Update Service Reference</w:t>
      </w:r>
    </w:p>
    <w:p w:rsidR="0008049E" w:rsidRPr="004C5D29" w:rsidRDefault="0008049E" w:rsidP="003C5FA3">
      <w:pPr>
        <w:pStyle w:val="ListParagraph"/>
        <w:numPr>
          <w:ilvl w:val="1"/>
          <w:numId w:val="5"/>
        </w:numPr>
        <w:jc w:val="both"/>
      </w:pPr>
      <w:r>
        <w:t>Press F5 to run the application. You should see a console screen as in the following screenshot.</w:t>
      </w:r>
    </w:p>
    <w:p w:rsidR="004C5D29" w:rsidRDefault="00D232D4" w:rsidP="003C5FA3">
      <w:pPr>
        <w:jc w:val="both"/>
      </w:pPr>
      <w:r>
        <w:rPr>
          <w:noProof/>
          <w:lang w:eastAsia="en-GB"/>
        </w:rPr>
        <w:lastRenderedPageBreak/>
        <w:drawing>
          <wp:inline distT="0" distB="0" distL="0" distR="0">
            <wp:extent cx="5731510" cy="2959574"/>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731510" cy="2959574"/>
                    </a:xfrm>
                    <a:prstGeom prst="rect">
                      <a:avLst/>
                    </a:prstGeom>
                    <a:noFill/>
                    <a:ln w="9525">
                      <a:noFill/>
                      <a:miter lim="800000"/>
                      <a:headEnd/>
                      <a:tailEnd/>
                    </a:ln>
                  </pic:spPr>
                </pic:pic>
              </a:graphicData>
            </a:graphic>
          </wp:inline>
        </w:drawing>
      </w:r>
    </w:p>
    <w:p w:rsidR="00D232D4" w:rsidRDefault="00D232D4" w:rsidP="003C5FA3">
      <w:pPr>
        <w:jc w:val="both"/>
      </w:pPr>
      <w:r>
        <w:t>As you can see in the screenshot the content</w:t>
      </w:r>
      <w:r w:rsidR="004A0B26">
        <w:t xml:space="preserve"> from the </w:t>
      </w:r>
      <w:r>
        <w:t>bailiff tables is output to the screen. This was achieved by invoking the WCF service.</w:t>
      </w:r>
    </w:p>
    <w:sectPr w:rsidR="00D232D4" w:rsidSect="005459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24860"/>
    <w:multiLevelType w:val="hybridMultilevel"/>
    <w:tmpl w:val="B6A8C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857937"/>
    <w:multiLevelType w:val="hybridMultilevel"/>
    <w:tmpl w:val="F92A59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D2A6F42"/>
    <w:multiLevelType w:val="hybridMultilevel"/>
    <w:tmpl w:val="6854C5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9DA6921"/>
    <w:multiLevelType w:val="hybridMultilevel"/>
    <w:tmpl w:val="BC767A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E972AC2"/>
    <w:multiLevelType w:val="hybridMultilevel"/>
    <w:tmpl w:val="1E341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3389A"/>
    <w:rsid w:val="00026727"/>
    <w:rsid w:val="00033E69"/>
    <w:rsid w:val="00046738"/>
    <w:rsid w:val="00052DB8"/>
    <w:rsid w:val="000615AE"/>
    <w:rsid w:val="00061B76"/>
    <w:rsid w:val="00062EF2"/>
    <w:rsid w:val="0008049E"/>
    <w:rsid w:val="000A5FC4"/>
    <w:rsid w:val="000B62C6"/>
    <w:rsid w:val="000C736F"/>
    <w:rsid w:val="000D1DBF"/>
    <w:rsid w:val="000D3CAB"/>
    <w:rsid w:val="000D5BE6"/>
    <w:rsid w:val="000E0172"/>
    <w:rsid w:val="000E3084"/>
    <w:rsid w:val="000E6A8A"/>
    <w:rsid w:val="000F6E0F"/>
    <w:rsid w:val="0010101C"/>
    <w:rsid w:val="0011182F"/>
    <w:rsid w:val="00124C12"/>
    <w:rsid w:val="00126BF3"/>
    <w:rsid w:val="001322FA"/>
    <w:rsid w:val="0013389A"/>
    <w:rsid w:val="001448B8"/>
    <w:rsid w:val="00147613"/>
    <w:rsid w:val="001710F0"/>
    <w:rsid w:val="00177F7E"/>
    <w:rsid w:val="001835AD"/>
    <w:rsid w:val="0019507C"/>
    <w:rsid w:val="001A264B"/>
    <w:rsid w:val="001A55A7"/>
    <w:rsid w:val="001B0AD1"/>
    <w:rsid w:val="001B10B0"/>
    <w:rsid w:val="001B6FA6"/>
    <w:rsid w:val="001B7188"/>
    <w:rsid w:val="001D5FBB"/>
    <w:rsid w:val="001E0308"/>
    <w:rsid w:val="001E55FE"/>
    <w:rsid w:val="001F1AF1"/>
    <w:rsid w:val="001F55E1"/>
    <w:rsid w:val="00200024"/>
    <w:rsid w:val="00207865"/>
    <w:rsid w:val="002308F6"/>
    <w:rsid w:val="00242BC1"/>
    <w:rsid w:val="0024503C"/>
    <w:rsid w:val="002704D0"/>
    <w:rsid w:val="00274F62"/>
    <w:rsid w:val="00284E7B"/>
    <w:rsid w:val="00286F1D"/>
    <w:rsid w:val="0029669C"/>
    <w:rsid w:val="002A13FD"/>
    <w:rsid w:val="002C1BFD"/>
    <w:rsid w:val="002D5E98"/>
    <w:rsid w:val="002E2B8F"/>
    <w:rsid w:val="002E2C32"/>
    <w:rsid w:val="002F10DC"/>
    <w:rsid w:val="002F19B4"/>
    <w:rsid w:val="00303FF6"/>
    <w:rsid w:val="003217C9"/>
    <w:rsid w:val="00335979"/>
    <w:rsid w:val="003628CC"/>
    <w:rsid w:val="003757C3"/>
    <w:rsid w:val="00383D47"/>
    <w:rsid w:val="003912FE"/>
    <w:rsid w:val="003935FA"/>
    <w:rsid w:val="003A6164"/>
    <w:rsid w:val="003C5FA3"/>
    <w:rsid w:val="003E0A68"/>
    <w:rsid w:val="003E295F"/>
    <w:rsid w:val="003E4DC2"/>
    <w:rsid w:val="003F1887"/>
    <w:rsid w:val="004042A5"/>
    <w:rsid w:val="00404A7D"/>
    <w:rsid w:val="0042027B"/>
    <w:rsid w:val="0045120C"/>
    <w:rsid w:val="00457C20"/>
    <w:rsid w:val="00460347"/>
    <w:rsid w:val="00462F20"/>
    <w:rsid w:val="004630C4"/>
    <w:rsid w:val="00463CF4"/>
    <w:rsid w:val="00464DAA"/>
    <w:rsid w:val="00475E4B"/>
    <w:rsid w:val="00487598"/>
    <w:rsid w:val="00491139"/>
    <w:rsid w:val="00493A53"/>
    <w:rsid w:val="004A0B26"/>
    <w:rsid w:val="004B0EDC"/>
    <w:rsid w:val="004B58F1"/>
    <w:rsid w:val="004C5D29"/>
    <w:rsid w:val="004D7345"/>
    <w:rsid w:val="004D7B7E"/>
    <w:rsid w:val="004E2A5B"/>
    <w:rsid w:val="004E58BD"/>
    <w:rsid w:val="00525651"/>
    <w:rsid w:val="00533927"/>
    <w:rsid w:val="00534685"/>
    <w:rsid w:val="005364CE"/>
    <w:rsid w:val="0053735A"/>
    <w:rsid w:val="005459D8"/>
    <w:rsid w:val="00573C4E"/>
    <w:rsid w:val="00584B36"/>
    <w:rsid w:val="005861BA"/>
    <w:rsid w:val="00586E9C"/>
    <w:rsid w:val="00586FFF"/>
    <w:rsid w:val="0058768D"/>
    <w:rsid w:val="005A413B"/>
    <w:rsid w:val="005A6495"/>
    <w:rsid w:val="005B2559"/>
    <w:rsid w:val="005B2F2B"/>
    <w:rsid w:val="005E2C99"/>
    <w:rsid w:val="005F48B8"/>
    <w:rsid w:val="005F74BD"/>
    <w:rsid w:val="00602B25"/>
    <w:rsid w:val="00606E6E"/>
    <w:rsid w:val="00607D70"/>
    <w:rsid w:val="00614331"/>
    <w:rsid w:val="006275AC"/>
    <w:rsid w:val="00635D4F"/>
    <w:rsid w:val="00642273"/>
    <w:rsid w:val="00643861"/>
    <w:rsid w:val="00647020"/>
    <w:rsid w:val="0065658E"/>
    <w:rsid w:val="0066079C"/>
    <w:rsid w:val="0067326E"/>
    <w:rsid w:val="00675967"/>
    <w:rsid w:val="00684432"/>
    <w:rsid w:val="006856AE"/>
    <w:rsid w:val="0068609C"/>
    <w:rsid w:val="006868FD"/>
    <w:rsid w:val="006920CA"/>
    <w:rsid w:val="006A10A0"/>
    <w:rsid w:val="006A3F87"/>
    <w:rsid w:val="006A4D2F"/>
    <w:rsid w:val="006B3626"/>
    <w:rsid w:val="006B481E"/>
    <w:rsid w:val="006C6396"/>
    <w:rsid w:val="006D0E74"/>
    <w:rsid w:val="006D19A0"/>
    <w:rsid w:val="006D2AC3"/>
    <w:rsid w:val="006F268D"/>
    <w:rsid w:val="00714D7B"/>
    <w:rsid w:val="007223A7"/>
    <w:rsid w:val="00726009"/>
    <w:rsid w:val="00731058"/>
    <w:rsid w:val="00734616"/>
    <w:rsid w:val="007403FB"/>
    <w:rsid w:val="00742DF7"/>
    <w:rsid w:val="00760F43"/>
    <w:rsid w:val="00762C37"/>
    <w:rsid w:val="00781C22"/>
    <w:rsid w:val="00783D63"/>
    <w:rsid w:val="0079072C"/>
    <w:rsid w:val="00795386"/>
    <w:rsid w:val="007B6DA8"/>
    <w:rsid w:val="007C0423"/>
    <w:rsid w:val="007C0559"/>
    <w:rsid w:val="007D348B"/>
    <w:rsid w:val="007D44D7"/>
    <w:rsid w:val="007D4F9C"/>
    <w:rsid w:val="007D4FB2"/>
    <w:rsid w:val="007E6368"/>
    <w:rsid w:val="007F33AE"/>
    <w:rsid w:val="007F44C8"/>
    <w:rsid w:val="00803821"/>
    <w:rsid w:val="0080626A"/>
    <w:rsid w:val="00810DC6"/>
    <w:rsid w:val="00814E18"/>
    <w:rsid w:val="008245A1"/>
    <w:rsid w:val="00824827"/>
    <w:rsid w:val="008275A2"/>
    <w:rsid w:val="008372CA"/>
    <w:rsid w:val="008410B7"/>
    <w:rsid w:val="00850064"/>
    <w:rsid w:val="00852725"/>
    <w:rsid w:val="008611D8"/>
    <w:rsid w:val="00861F2D"/>
    <w:rsid w:val="00880900"/>
    <w:rsid w:val="00882383"/>
    <w:rsid w:val="00892D28"/>
    <w:rsid w:val="008978EA"/>
    <w:rsid w:val="008A405B"/>
    <w:rsid w:val="008B2358"/>
    <w:rsid w:val="008B2D54"/>
    <w:rsid w:val="008C390D"/>
    <w:rsid w:val="008C7AF6"/>
    <w:rsid w:val="008D32B9"/>
    <w:rsid w:val="008D4523"/>
    <w:rsid w:val="008D760F"/>
    <w:rsid w:val="008E352F"/>
    <w:rsid w:val="008E40EF"/>
    <w:rsid w:val="008E4598"/>
    <w:rsid w:val="008F72EF"/>
    <w:rsid w:val="00905F5D"/>
    <w:rsid w:val="00910A0F"/>
    <w:rsid w:val="00932077"/>
    <w:rsid w:val="009379C7"/>
    <w:rsid w:val="009440B2"/>
    <w:rsid w:val="009609DD"/>
    <w:rsid w:val="00961C1B"/>
    <w:rsid w:val="009630A0"/>
    <w:rsid w:val="009649C8"/>
    <w:rsid w:val="00966426"/>
    <w:rsid w:val="009710C4"/>
    <w:rsid w:val="009711A4"/>
    <w:rsid w:val="00972266"/>
    <w:rsid w:val="009779E9"/>
    <w:rsid w:val="009A2607"/>
    <w:rsid w:val="009A589E"/>
    <w:rsid w:val="009C605F"/>
    <w:rsid w:val="009D30D9"/>
    <w:rsid w:val="009E5196"/>
    <w:rsid w:val="009F1DA6"/>
    <w:rsid w:val="00A01C9E"/>
    <w:rsid w:val="00A1358D"/>
    <w:rsid w:val="00A14E91"/>
    <w:rsid w:val="00A21ADF"/>
    <w:rsid w:val="00A32AF9"/>
    <w:rsid w:val="00A43066"/>
    <w:rsid w:val="00A44832"/>
    <w:rsid w:val="00A6391E"/>
    <w:rsid w:val="00A9732B"/>
    <w:rsid w:val="00AB61C2"/>
    <w:rsid w:val="00AB7831"/>
    <w:rsid w:val="00AC4FC1"/>
    <w:rsid w:val="00AC6A8F"/>
    <w:rsid w:val="00AD2CE7"/>
    <w:rsid w:val="00AD321F"/>
    <w:rsid w:val="00AD6E5B"/>
    <w:rsid w:val="00AE2DC6"/>
    <w:rsid w:val="00B00E67"/>
    <w:rsid w:val="00B076A2"/>
    <w:rsid w:val="00B10750"/>
    <w:rsid w:val="00B108F6"/>
    <w:rsid w:val="00B207A3"/>
    <w:rsid w:val="00B2527F"/>
    <w:rsid w:val="00B2704D"/>
    <w:rsid w:val="00B34734"/>
    <w:rsid w:val="00B34E47"/>
    <w:rsid w:val="00B53C0D"/>
    <w:rsid w:val="00B57F2C"/>
    <w:rsid w:val="00B65189"/>
    <w:rsid w:val="00B7313C"/>
    <w:rsid w:val="00B76827"/>
    <w:rsid w:val="00B8303B"/>
    <w:rsid w:val="00B856B3"/>
    <w:rsid w:val="00B86CDC"/>
    <w:rsid w:val="00B873B4"/>
    <w:rsid w:val="00B95866"/>
    <w:rsid w:val="00B9639C"/>
    <w:rsid w:val="00BA6972"/>
    <w:rsid w:val="00BB1A9F"/>
    <w:rsid w:val="00BB1FC7"/>
    <w:rsid w:val="00BC1F2C"/>
    <w:rsid w:val="00BC35A6"/>
    <w:rsid w:val="00BD1291"/>
    <w:rsid w:val="00BD2325"/>
    <w:rsid w:val="00BF0F0F"/>
    <w:rsid w:val="00C0035D"/>
    <w:rsid w:val="00C043CF"/>
    <w:rsid w:val="00C10F27"/>
    <w:rsid w:val="00C11E7F"/>
    <w:rsid w:val="00C22394"/>
    <w:rsid w:val="00C23770"/>
    <w:rsid w:val="00C32892"/>
    <w:rsid w:val="00C353FF"/>
    <w:rsid w:val="00C41A00"/>
    <w:rsid w:val="00C452A3"/>
    <w:rsid w:val="00C50AFD"/>
    <w:rsid w:val="00C5431F"/>
    <w:rsid w:val="00C6147D"/>
    <w:rsid w:val="00C67A8D"/>
    <w:rsid w:val="00C72A56"/>
    <w:rsid w:val="00C7432B"/>
    <w:rsid w:val="00CA5A33"/>
    <w:rsid w:val="00CA5CBF"/>
    <w:rsid w:val="00CB1A22"/>
    <w:rsid w:val="00CC0DC4"/>
    <w:rsid w:val="00CD100D"/>
    <w:rsid w:val="00CE2F4B"/>
    <w:rsid w:val="00CE3939"/>
    <w:rsid w:val="00CE4FC6"/>
    <w:rsid w:val="00CF4981"/>
    <w:rsid w:val="00D032F5"/>
    <w:rsid w:val="00D11B6A"/>
    <w:rsid w:val="00D232D4"/>
    <w:rsid w:val="00D31074"/>
    <w:rsid w:val="00D36971"/>
    <w:rsid w:val="00D5379C"/>
    <w:rsid w:val="00D70D45"/>
    <w:rsid w:val="00D83E15"/>
    <w:rsid w:val="00D92E0E"/>
    <w:rsid w:val="00DD172A"/>
    <w:rsid w:val="00DE1D23"/>
    <w:rsid w:val="00DF113B"/>
    <w:rsid w:val="00DF3624"/>
    <w:rsid w:val="00DF7A4A"/>
    <w:rsid w:val="00E14E28"/>
    <w:rsid w:val="00E20750"/>
    <w:rsid w:val="00E27667"/>
    <w:rsid w:val="00E4135E"/>
    <w:rsid w:val="00E518DB"/>
    <w:rsid w:val="00E63F3D"/>
    <w:rsid w:val="00E66D12"/>
    <w:rsid w:val="00E7518B"/>
    <w:rsid w:val="00E81BDD"/>
    <w:rsid w:val="00E85D2B"/>
    <w:rsid w:val="00E86579"/>
    <w:rsid w:val="00E92A59"/>
    <w:rsid w:val="00EA46F4"/>
    <w:rsid w:val="00ED1F5F"/>
    <w:rsid w:val="00ED243F"/>
    <w:rsid w:val="00EF54F3"/>
    <w:rsid w:val="00EF72CA"/>
    <w:rsid w:val="00F40492"/>
    <w:rsid w:val="00F72357"/>
    <w:rsid w:val="00F77435"/>
    <w:rsid w:val="00F77C5C"/>
    <w:rsid w:val="00F84BC9"/>
    <w:rsid w:val="00F93BC1"/>
    <w:rsid w:val="00F94B2A"/>
    <w:rsid w:val="00F96320"/>
    <w:rsid w:val="00FA350F"/>
    <w:rsid w:val="00FA510D"/>
    <w:rsid w:val="00FB5BB8"/>
    <w:rsid w:val="00FB7330"/>
    <w:rsid w:val="00FD172C"/>
    <w:rsid w:val="00FF6EF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9D8"/>
  </w:style>
  <w:style w:type="paragraph" w:styleId="Heading1">
    <w:name w:val="heading 1"/>
    <w:basedOn w:val="Normal"/>
    <w:next w:val="Normal"/>
    <w:link w:val="Heading1Char"/>
    <w:uiPriority w:val="9"/>
    <w:qFormat/>
    <w:rsid w:val="001338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38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8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389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3389A"/>
    <w:pPr>
      <w:ind w:left="720"/>
      <w:contextualSpacing/>
    </w:pPr>
  </w:style>
  <w:style w:type="paragraph" w:styleId="BalloonText">
    <w:name w:val="Balloon Text"/>
    <w:basedOn w:val="Normal"/>
    <w:link w:val="BalloonTextChar"/>
    <w:uiPriority w:val="99"/>
    <w:semiHidden/>
    <w:unhideWhenUsed/>
    <w:rsid w:val="00607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D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1434</TotalTime>
  <Pages>6</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dburford</dc:creator>
  <cp:lastModifiedBy>dburford</cp:lastModifiedBy>
  <cp:revision>32</cp:revision>
  <dcterms:created xsi:type="dcterms:W3CDTF">2014-09-03T13:44:00Z</dcterms:created>
  <dcterms:modified xsi:type="dcterms:W3CDTF">2014-09-04T13:52:00Z</dcterms:modified>
</cp:coreProperties>
</file>