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comments.xml" ContentType="application/vnd.openxmlformats-officedocument.wordprocessingml.comments+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outlineLvl w:val="0"/>
        <w:rPr>
          <w:b/>
          <w:bCs/>
          <w:sz w:val="40"/>
          <w:szCs w:val="40"/>
          <w:u w:val="single"/>
        </w:rPr>
      </w:pPr>
      <w:r>
        <w:rPr>
          <w:b/>
          <w:bCs/>
          <w:sz w:val="40"/>
          <w:szCs w:val="40"/>
          <w:u w:val="single"/>
        </w:rPr>
        <w:t>Specific comments/questions for Andy</w:t>
      </w:r>
    </w:p>
    <w:p>
      <w:pPr>
        <w:pStyle w:val="Normal"/>
        <w:rPr/>
      </w:pPr>
      <w:r>
        <w:rPr/>
      </w:r>
    </w:p>
    <w:p>
      <w:pPr>
        <w:pStyle w:val="Normal"/>
        <w:outlineLvl w:val="0"/>
        <w:rPr>
          <w:b/>
          <w:bCs/>
          <w:sz w:val="28"/>
          <w:szCs w:val="28"/>
        </w:rPr>
      </w:pPr>
      <w:r>
        <w:rPr>
          <w:b/>
          <w:bCs/>
          <w:sz w:val="28"/>
          <w:szCs w:val="28"/>
        </w:rPr>
        <w:t>Anonymous Referee #1</w:t>
      </w:r>
    </w:p>
    <w:p>
      <w:pPr>
        <w:pStyle w:val="Normal"/>
        <w:outlineLvl w:val="0"/>
        <w:rPr/>
      </w:pPr>
      <w:r>
        <w:rPr/>
      </w:r>
    </w:p>
    <w:p>
      <w:pPr>
        <w:pStyle w:val="Normal"/>
        <w:outlineLvl w:val="0"/>
        <w:rPr>
          <w:b/>
          <w:bCs/>
        </w:rPr>
      </w:pPr>
      <w:r>
        <w:rPr>
          <w:b/>
          <w:bCs/>
        </w:rPr>
        <w:t>Comment:</w:t>
      </w:r>
    </w:p>
    <w:p>
      <w:pPr>
        <w:pStyle w:val="Normal"/>
        <w:rPr/>
      </w:pPr>
      <w:r>
        <w:rPr/>
        <w:t>Methanogenesis: the 1/2 methane to DIC ratio seems to imply acetoclastic methanogenesis. What evidence is there to ignore hydrogenotrophic methanogenesis?</w:t>
      </w:r>
    </w:p>
    <w:p>
      <w:pPr>
        <w:pStyle w:val="Normal"/>
        <w:rPr/>
      </w:pPr>
      <w:r>
        <w:rPr/>
      </w:r>
    </w:p>
    <w:p>
      <w:pPr>
        <w:pStyle w:val="Normal"/>
        <w:outlineLvl w:val="0"/>
        <w:rPr>
          <w:b/>
          <w:bCs/>
          <w:color w:val="800000"/>
        </w:rPr>
      </w:pPr>
      <w:r>
        <w:rPr>
          <w:b/>
          <w:bCs/>
        </w:rPr>
        <w:t>Response:</w:t>
      </w:r>
      <w:r>
        <w:rPr>
          <w:b/>
          <w:bCs/>
          <w:color w:val="800000"/>
        </w:rPr>
        <w:t xml:space="preserve">  </w:t>
      </w:r>
    </w:p>
    <w:p>
      <w:pPr>
        <w:pStyle w:val="Normal"/>
        <w:rPr>
          <w:b/>
          <w:bCs/>
          <w:color w:val="FF0000"/>
        </w:rPr>
      </w:pPr>
      <w:r>
        <w:rPr>
          <w:b/>
          <w:bCs/>
          <w:color w:val="FF0000"/>
        </w:rPr>
        <w:t>??? What to say???</w:t>
      </w:r>
    </w:p>
    <w:p>
      <w:pPr>
        <w:pStyle w:val="Normal"/>
        <w:outlineLvl w:val="0"/>
        <w:rPr>
          <w:b/>
          <w:bCs/>
          <w:color w:val="FF0000"/>
        </w:rPr>
      </w:pPr>
      <w:r>
        <w:rPr>
          <w:b/>
          <w:bCs/>
          <w:color w:val="FF0000"/>
        </w:rPr>
      </w:r>
    </w:p>
    <w:p>
      <w:pPr>
        <w:pStyle w:val="Normal"/>
        <w:outlineLvl w:val="0"/>
        <w:rPr/>
      </w:pPr>
      <w:r>
        <w:rPr/>
      </w:r>
    </w:p>
    <w:p>
      <w:pPr>
        <w:pStyle w:val="Normal"/>
        <w:outlineLvl w:val="0"/>
        <w:rPr>
          <w:b/>
          <w:bCs/>
          <w:color w:val="FF0000"/>
          <w:sz w:val="28"/>
          <w:szCs w:val="28"/>
          <w:shd w:fill="FFFF00" w:val="clear"/>
        </w:rPr>
      </w:pPr>
      <w:bookmarkStart w:id="0" w:name="__DdeLink__744_179880363"/>
      <w:bookmarkEnd w:id="0"/>
      <w:r>
        <w:rPr>
          <w:b/>
          <w:bCs/>
          <w:color w:val="FF0000"/>
          <w:sz w:val="28"/>
          <w:szCs w:val="28"/>
          <w:shd w:fill="FFFF00" w:val="clear"/>
        </w:rPr>
        <w:t>OMEN-SED – cGENIE coupling</w:t>
      </w:r>
    </w:p>
    <w:p>
      <w:pPr>
        <w:pStyle w:val="Normal"/>
        <w:outlineLvl w:val="0"/>
        <w:rPr>
          <w:b/>
          <w:bCs/>
        </w:rPr>
      </w:pPr>
      <w:r>
        <w:rPr>
          <w:b/>
          <w:bCs/>
        </w:rPr>
        <w:t>Comment:</w:t>
      </w:r>
    </w:p>
    <w:p>
      <w:pPr>
        <w:pStyle w:val="Normal"/>
        <w:outlineLvl w:val="0"/>
        <w:rPr/>
      </w:pPr>
      <w:r>
        <w:rPr/>
        <w:t>The stated purpose of section 4 is …</w:t>
      </w:r>
    </w:p>
    <w:p>
      <w:pPr>
        <w:pStyle w:val="Normal"/>
        <w:rPr/>
      </w:pPr>
      <w:r>
        <w:rPr/>
        <w:t xml:space="preserve">… </w:t>
      </w:r>
      <w:r>
        <w:rPr/>
        <w:t>The validation of the coupled model requires more work, and I wonder whether this was not better done in a separate paper, in which the coupling to cGENIE and the parameterization of POC mineralization was explored in more detail.</w:t>
      </w:r>
    </w:p>
    <w:p>
      <w:pPr>
        <w:pStyle w:val="Normal"/>
        <w:rPr/>
      </w:pPr>
      <w:r>
        <w:rPr/>
      </w:r>
    </w:p>
    <w:p>
      <w:pPr>
        <w:pStyle w:val="Normal"/>
        <w:outlineLvl w:val="0"/>
        <w:rPr>
          <w:b/>
          <w:bCs/>
          <w:color w:val="800000"/>
        </w:rPr>
      </w:pPr>
      <w:r>
        <w:rPr>
          <w:b/>
          <w:bCs/>
        </w:rPr>
        <w:t>Response:</w:t>
      </w:r>
      <w:r>
        <w:rPr>
          <w:b/>
          <w:bCs/>
          <w:color w:val="800000"/>
        </w:rPr>
        <w:t xml:space="preserve">  </w:t>
      </w:r>
    </w:p>
    <w:p>
      <w:pPr>
        <w:pStyle w:val="Normal"/>
        <w:rPr/>
      </w:pPr>
      <w:r>
        <w:rPr/>
        <w:t xml:space="preserve">As stated in the manuscript (page 45): </w:t>
      </w:r>
    </w:p>
    <w:p>
      <w:pPr>
        <w:pStyle w:val="Normal"/>
        <w:rPr/>
      </w:pPr>
      <w:r>
        <w:rPr/>
        <w:t xml:space="preserve">“ </w:t>
      </w:r>
      <w:r>
        <w:rPr>
          <w:i/>
        </w:rPr>
        <w:t>Our objective is not to perform and discuss a detailed calibration of the coupled models as this is beyond the scope of this sediment model development paper. Rather we want to showcase the feasibility of the model coupling, illustrate the range of results and thus information that can be generated with OMEN-SED and verify that model results capture the main observed global benthic biogeochemical features</w:t>
      </w:r>
      <w:r>
        <w:rPr/>
        <w:t>.”</w:t>
      </w:r>
    </w:p>
    <w:p>
      <w:pPr>
        <w:pStyle w:val="Normal"/>
        <w:rPr/>
      </w:pPr>
      <w:r>
        <w:rPr/>
      </w:r>
    </w:p>
    <w:p>
      <w:pPr>
        <w:pStyle w:val="Normal"/>
        <w:outlineLvl w:val="0"/>
        <w:rPr/>
      </w:pPr>
      <w:r>
        <w:rPr/>
        <w:t xml:space="preserve">We think that demonstrating how OMEN-SED can be coupled to an ESM and illustrating the type of output/information generated by OMEN-SED within such a coupling is a central aspect of the model description paper. </w:t>
      </w:r>
    </w:p>
    <w:p>
      <w:pPr>
        <w:pStyle w:val="Normal"/>
        <w:rPr/>
      </w:pPr>
      <w:r>
        <w:rPr/>
        <w:t>However, we are fine with trimming down this section (as in the re-submitted version). We will discuss an improved model-data analysis (also using observations of SWI-fluxes) in a follow-up publication (as also suggested by reviewer #3 K. Wallmann).</w:t>
      </w:r>
    </w:p>
    <w:p>
      <w:pPr>
        <w:pStyle w:val="Normal"/>
        <w:rPr/>
      </w:pPr>
      <w:r>
        <w:rPr/>
      </w:r>
    </w:p>
    <w:p>
      <w:pPr>
        <w:pStyle w:val="Normal"/>
        <w:rPr/>
      </w:pPr>
      <w:r>
        <w:rPr/>
      </w:r>
    </w:p>
    <w:p>
      <w:pPr>
        <w:pStyle w:val="Normal"/>
        <w:outlineLvl w:val="0"/>
        <w:rPr>
          <w:b/>
          <w:bCs/>
        </w:rPr>
      </w:pPr>
      <w:r>
        <w:rPr>
          <w:b/>
          <w:bCs/>
        </w:rPr>
        <w:t>Comment:</w:t>
      </w:r>
    </w:p>
    <w:p>
      <w:pPr>
        <w:pStyle w:val="Normal"/>
        <w:rPr/>
      </w:pPr>
      <w:r>
        <w:rPr/>
        <w:t>Figures 12 - 14: I gather the R2 values are for the bin averages. I don’t see much value</w:t>
      </w:r>
    </w:p>
    <w:p>
      <w:pPr>
        <w:pStyle w:val="Normal"/>
        <w:rPr/>
      </w:pPr>
      <w:r>
        <w:rPr/>
        <w:t>of that, as over- and underpredictions cancel each other out in the averaging. Why not</w:t>
      </w:r>
    </w:p>
    <w:p>
      <w:pPr>
        <w:pStyle w:val="Normal"/>
        <w:rPr/>
      </w:pPr>
      <w:r>
        <w:rPr/>
        <w:t>compute statistics for the actual model results with the Seiter data directly?</w:t>
      </w:r>
    </w:p>
    <w:p>
      <w:pPr>
        <w:pStyle w:val="Normal"/>
        <w:rPr/>
      </w:pPr>
      <w:r>
        <w:rPr/>
      </w:r>
    </w:p>
    <w:p>
      <w:pPr>
        <w:pStyle w:val="Normal"/>
        <w:outlineLvl w:val="0"/>
        <w:rPr>
          <w:b/>
          <w:bCs/>
          <w:color w:val="800000"/>
        </w:rPr>
      </w:pPr>
      <w:r>
        <w:rPr>
          <w:b/>
          <w:bCs/>
        </w:rPr>
        <w:t>Response:</w:t>
      </w:r>
      <w:r>
        <w:rPr>
          <w:b/>
          <w:bCs/>
          <w:color w:val="800000"/>
        </w:rPr>
        <w:t xml:space="preserve">  </w:t>
      </w:r>
    </w:p>
    <w:p>
      <w:pPr>
        <w:pStyle w:val="Normal"/>
        <w:rPr/>
      </w:pPr>
      <w:r>
        <w:rPr/>
        <w:t>Most of the figures have been removed from the paper. In the remaining figures the statistics are calculated for the actual model/data points.</w:t>
      </w:r>
    </w:p>
    <w:p>
      <w:pPr>
        <w:pStyle w:val="Normal"/>
        <w:outlineLvl w:val="0"/>
        <w:rPr>
          <w:b/>
          <w:bCs/>
          <w:color w:val="FF0000"/>
        </w:rPr>
      </w:pPr>
      <w:r>
        <w:rPr>
          <w:b/>
          <w:bCs/>
          <w:color w:val="FF0000"/>
        </w:rPr>
      </w:r>
    </w:p>
    <w:p>
      <w:pPr>
        <w:pStyle w:val="Normal"/>
        <w:outlineLvl w:val="0"/>
        <w:rPr>
          <w:b/>
          <w:bCs/>
          <w:color w:val="FF0000"/>
        </w:rPr>
      </w:pPr>
      <w:r>
        <w:rPr>
          <w:b/>
          <w:bCs/>
          <w:color w:val="FF0000"/>
        </w:rPr>
      </w:r>
    </w:p>
    <w:p>
      <w:pPr>
        <w:pStyle w:val="Normal"/>
        <w:outlineLvl w:val="0"/>
        <w:rPr>
          <w:b/>
          <w:bCs/>
          <w:color w:val="FF0000"/>
        </w:rPr>
      </w:pPr>
      <w:r>
        <w:rPr>
          <w:b/>
          <w:bCs/>
          <w:color w:val="FF0000"/>
        </w:rPr>
      </w:r>
    </w:p>
    <w:p>
      <w:pPr>
        <w:pStyle w:val="Normal"/>
        <w:pageBreakBefore/>
        <w:outlineLvl w:val="0"/>
        <w:rPr>
          <w:b/>
          <w:bCs/>
          <w:sz w:val="28"/>
          <w:szCs w:val="28"/>
        </w:rPr>
      </w:pPr>
      <w:r>
        <w:rPr>
          <w:b/>
          <w:bCs/>
          <w:sz w:val="28"/>
          <w:szCs w:val="28"/>
        </w:rPr>
        <w:t>Anonymous Referee #2</w:t>
      </w:r>
    </w:p>
    <w:p>
      <w:pPr>
        <w:pStyle w:val="Normal"/>
        <w:outlineLvl w:val="0"/>
        <w:rPr/>
      </w:pPr>
      <w:r>
        <w:rPr/>
      </w:r>
    </w:p>
    <w:p>
      <w:pPr>
        <w:pStyle w:val="Normal"/>
        <w:outlineLvl w:val="0"/>
        <w:rPr>
          <w:b/>
          <w:bCs/>
          <w:color w:val="FF0000"/>
          <w:sz w:val="28"/>
          <w:szCs w:val="28"/>
          <w:shd w:fill="FFFF00" w:val="clear"/>
        </w:rPr>
      </w:pPr>
      <w:r>
        <w:rPr>
          <w:b/>
          <w:bCs/>
          <w:color w:val="FF0000"/>
          <w:sz w:val="28"/>
          <w:szCs w:val="28"/>
          <w:shd w:fill="FFFF00" w:val="clear"/>
        </w:rPr>
        <w:t>OMEN-SED – cGENIE coupling</w:t>
      </w:r>
    </w:p>
    <w:p>
      <w:pPr>
        <w:pStyle w:val="Normal"/>
        <w:outlineLvl w:val="0"/>
        <w:rPr>
          <w:b/>
          <w:bCs/>
        </w:rPr>
      </w:pPr>
      <w:r>
        <w:rPr>
          <w:b/>
          <w:bCs/>
        </w:rPr>
        <w:t>Comment:</w:t>
      </w:r>
    </w:p>
    <w:p>
      <w:pPr>
        <w:pStyle w:val="Normal"/>
        <w:rPr/>
      </w:pPr>
      <w:r>
        <w:rPr/>
        <w:t xml:space="preserve">POC is not a very good constraint, </w:t>
      </w:r>
      <w:commentRangeStart w:id="0"/>
      <w:r>
        <w:rPr/>
        <w:t>since measured POC is in large part the less reac-</w:t>
      </w:r>
    </w:p>
    <w:p>
      <w:pPr>
        <w:pStyle w:val="Normal"/>
        <w:rPr/>
      </w:pPr>
      <w:r>
        <w:rPr/>
        <w:t>tive stuff that is left over after mineralization of the more reactive fractions. This was</w:t>
      </w:r>
    </w:p>
    <w:p>
      <w:pPr>
        <w:pStyle w:val="Normal"/>
        <w:rPr/>
      </w:pPr>
      <w:r>
        <w:rPr/>
        <w:t>shown in Stolpovsky et al., 2015 paper</w:t>
      </w:r>
      <w:commentRangeEnd w:id="0"/>
      <w:r>
        <w:rPr/>
      </w:r>
      <w:r>
        <w:rPr/>
        <w:commentReference w:id="0"/>
      </w:r>
      <w:r>
        <w:rPr/>
        <w:t xml:space="preserve"> (see the discussion in section 4.3). </w:t>
      </w:r>
      <w:commentRangeStart w:id="1"/>
      <w:r>
        <w:rPr/>
        <w:t>Fluxes at</w:t>
      </w:r>
    </w:p>
    <w:p>
      <w:pPr>
        <w:pStyle w:val="Normal"/>
        <w:rPr/>
      </w:pPr>
      <w:r>
        <w:rPr/>
        <w:t>the SWI are believed to be a better constraint.</w:t>
      </w:r>
      <w:commentRangeEnd w:id="1"/>
      <w:r>
        <w:rPr/>
      </w:r>
      <w:r>
        <w:rPr/>
        <w:commentReference w:id="1"/>
      </w:r>
    </w:p>
    <w:p>
      <w:pPr>
        <w:pStyle w:val="Normal"/>
        <w:rPr>
          <w:color w:val="FF0000"/>
        </w:rPr>
      </w:pPr>
      <w:r>
        <w:rPr>
          <w:color w:val="FF0000"/>
        </w:rPr>
      </w:r>
    </w:p>
    <w:p>
      <w:pPr>
        <w:pStyle w:val="Normal"/>
        <w:outlineLvl w:val="0"/>
        <w:rPr>
          <w:b/>
          <w:bCs/>
          <w:color w:val="800000"/>
        </w:rPr>
      </w:pPr>
      <w:r>
        <w:rPr>
          <w:b/>
          <w:bCs/>
        </w:rPr>
        <w:t>Response:</w:t>
      </w:r>
      <w:r>
        <w:rPr>
          <w:b/>
          <w:bCs/>
          <w:color w:val="800000"/>
        </w:rPr>
        <w:t xml:space="preserve">  </w:t>
      </w:r>
    </w:p>
    <w:p>
      <w:pPr>
        <w:pStyle w:val="Normal"/>
        <w:rPr/>
      </w:pPr>
      <w:r>
        <w:rPr/>
        <w:t>We do agree with the statement that POC is not necessarily a good way to validate the model (also made by K. Wallmann). We reiterate here, that we shortened the coupling section of the manuscript and  we will discuss an improved model-data analysis of the coupled model, using existing parameterizations and maps of SWI-fluxes, in a follow-up publication (also compare response to the 1</w:t>
      </w:r>
      <w:r>
        <w:rPr>
          <w:vertAlign w:val="superscript"/>
        </w:rPr>
        <w:t>st</w:t>
      </w:r>
      <w:r>
        <w:rPr/>
        <w:t xml:space="preserve"> OMEN-cGENIE coupling comment of reviewer #1). We will also calculate global estimates of fluxes and compare these with other results from the literature.</w:t>
      </w:r>
    </w:p>
    <w:p>
      <w:pPr>
        <w:pStyle w:val="Normal"/>
        <w:outlineLvl w:val="0"/>
        <w:rPr>
          <w:b/>
          <w:bCs/>
          <w:color w:val="FF0000"/>
        </w:rPr>
      </w:pPr>
      <w:r>
        <w:rPr>
          <w:b/>
          <w:bCs/>
          <w:color w:val="FF0000"/>
        </w:rPr>
      </w:r>
    </w:p>
    <w:p>
      <w:pPr>
        <w:pStyle w:val="Normal"/>
        <w:outlineLvl w:val="0"/>
        <w:rPr>
          <w:b/>
          <w:bCs/>
          <w:color w:val="FF0000"/>
        </w:rPr>
      </w:pPr>
      <w:r>
        <w:rPr>
          <w:b/>
          <w:bCs/>
          <w:color w:val="FF0000"/>
        </w:rPr>
      </w:r>
    </w:p>
    <w:p>
      <w:pPr>
        <w:pStyle w:val="Normal"/>
        <w:outlineLvl w:val="0"/>
        <w:rPr>
          <w:b/>
          <w:bCs/>
          <w:color w:val="FF0000"/>
        </w:rPr>
      </w:pPr>
      <w:r>
        <w:rPr>
          <w:b/>
          <w:bCs/>
          <w:color w:val="FF0000"/>
        </w:rPr>
      </w:r>
    </w:p>
    <w:p>
      <w:pPr>
        <w:pStyle w:val="Normal"/>
        <w:outlineLvl w:val="0"/>
        <w:rPr>
          <w:b/>
          <w:bCs/>
          <w:sz w:val="28"/>
          <w:szCs w:val="28"/>
        </w:rPr>
      </w:pPr>
      <w:r>
        <w:rPr>
          <w:b/>
          <w:bCs/>
          <w:sz w:val="28"/>
          <w:szCs w:val="28"/>
        </w:rPr>
        <w:t>Referee #3: K. Wallmann:</w:t>
      </w:r>
    </w:p>
    <w:p>
      <w:pPr>
        <w:pStyle w:val="Normal"/>
        <w:rPr>
          <w:b/>
          <w:bCs/>
        </w:rPr>
      </w:pPr>
      <w:r>
        <w:rPr>
          <w:b/>
          <w:bCs/>
        </w:rPr>
        <w:t>1</w:t>
      </w:r>
      <w:r>
        <w:rPr>
          <w:b/>
          <w:bCs/>
          <w:vertAlign w:val="superscript"/>
        </w:rPr>
        <w:t>st</w:t>
      </w:r>
      <w:r>
        <w:rPr>
          <w:b/>
          <w:bCs/>
        </w:rPr>
        <w:t xml:space="preserve"> Comment:</w:t>
      </w:r>
    </w:p>
    <w:p>
      <w:pPr>
        <w:pStyle w:val="Normal"/>
        <w:outlineLvl w:val="0"/>
        <w:rPr/>
      </w:pPr>
      <w:r>
        <w:rPr/>
        <w:t>The model ignores sulfide precipitation and pyrite formation. Consequently, dis-</w:t>
      </w:r>
    </w:p>
    <w:p>
      <w:pPr>
        <w:pStyle w:val="Normal"/>
        <w:rPr/>
      </w:pPr>
      <w:r>
        <w:rPr/>
        <w:t>solved sulfide produced by sulfate reduction and AOM at depth diffuses upward to be</w:t>
      </w:r>
    </w:p>
    <w:p>
      <w:pPr>
        <w:pStyle w:val="Normal"/>
        <w:rPr/>
      </w:pPr>
      <w:r>
        <w:rPr/>
        <w:t>either oxidized by oxygen or released into ambient bottom waters. This is a very un-</w:t>
      </w:r>
    </w:p>
    <w:p>
      <w:pPr>
        <w:pStyle w:val="Normal"/>
        <w:rPr/>
      </w:pPr>
      <w:r>
        <w:rPr/>
        <w:t>realistic set-up. In most sediments dissolved sulfide is removed from the pore water</w:t>
      </w:r>
    </w:p>
    <w:p>
      <w:pPr>
        <w:pStyle w:val="Normal"/>
        <w:rPr/>
      </w:pPr>
      <w:r>
        <w:rPr/>
        <w:t>by pyrite precipitation while the remaining sulfide is oxidized with ferric iron, nitrate and</w:t>
      </w:r>
    </w:p>
    <w:p>
      <w:pPr>
        <w:pStyle w:val="Normal"/>
        <w:rPr/>
      </w:pPr>
      <w:r>
        <w:rPr/>
        <w:t>nitrite before it can reach the oxic surface layer or the ocean. Aerobic sulfide oxidation</w:t>
      </w:r>
    </w:p>
    <w:p>
      <w:pPr>
        <w:pStyle w:val="Normal"/>
        <w:rPr/>
      </w:pPr>
      <w:r>
        <w:rPr/>
        <w:t>is only important in highly reactive surface sediments where the diagenetic sequence</w:t>
      </w:r>
    </w:p>
    <w:p>
      <w:pPr>
        <w:pStyle w:val="Normal"/>
        <w:rPr/>
      </w:pPr>
      <w:r>
        <w:rPr/>
        <w:t>is not maintained but several electron acceptors are used simultaneously. The model</w:t>
      </w:r>
    </w:p>
    <w:p>
      <w:pPr>
        <w:pStyle w:val="Normal"/>
        <w:rPr/>
      </w:pPr>
      <w:r>
        <w:rPr/>
        <w:t>is based on the assumption that electron acceptors are used sequentially rather than</w:t>
      </w:r>
    </w:p>
    <w:p>
      <w:pPr>
        <w:pStyle w:val="Normal"/>
        <w:rPr/>
      </w:pPr>
      <w:r>
        <w:rPr/>
        <w:t>simultaneously. Hence, it cannot simulate situations where aerobic sulfide oxidation</w:t>
      </w:r>
    </w:p>
    <w:p>
      <w:pPr>
        <w:pStyle w:val="Normal"/>
        <w:rPr/>
      </w:pPr>
      <w:r>
        <w:rPr/>
        <w:t>is important but creates high rates of aerobic sulfide oxidation in geological settings</w:t>
      </w:r>
    </w:p>
    <w:p>
      <w:pPr>
        <w:pStyle w:val="Normal"/>
        <w:rPr/>
      </w:pPr>
      <w:r>
        <w:rPr/>
        <w:t>where this process does in fact not occur. The authors should try to fix this problem.</w:t>
      </w:r>
    </w:p>
    <w:p>
      <w:pPr>
        <w:pStyle w:val="Normal"/>
        <w:rPr/>
      </w:pPr>
      <w:commentRangeStart w:id="2"/>
      <w:r>
        <w:rPr/>
        <w:t>They could for example abandon the model parameter that defines the fraction of dis-</w:t>
      </w:r>
    </w:p>
    <w:p>
      <w:pPr>
        <w:pStyle w:val="Normal"/>
        <w:rPr/>
      </w:pPr>
      <w:r>
        <w:rPr/>
        <w:t>solved sulfide that escapes into bottom waters. In the modern ocean, sulfide leakage</w:t>
      </w:r>
    </w:p>
    <w:p>
      <w:pPr>
        <w:pStyle w:val="Normal"/>
        <w:rPr/>
      </w:pPr>
      <w:r>
        <w:rPr/>
        <w:t>from sediments occurs only in very rare situations and it does not make sense to sim-</w:t>
      </w:r>
    </w:p>
    <w:p>
      <w:pPr>
        <w:pStyle w:val="Normal"/>
        <w:rPr/>
      </w:pPr>
      <w:r>
        <w:rPr/>
        <w:t>ulate these anoxic sediments with a model that ignores iron cycling, pyrite formation</w:t>
      </w:r>
    </w:p>
    <w:p>
      <w:pPr>
        <w:pStyle w:val="Normal"/>
        <w:rPr/>
      </w:pPr>
      <w:r>
        <w:rPr/>
        <w:t>and sulfide precipitation. The authors could instead introduce a parameter that de-</w:t>
      </w:r>
    </w:p>
    <w:p>
      <w:pPr>
        <w:pStyle w:val="Normal"/>
        <w:rPr/>
      </w:pPr>
      <w:r>
        <w:rPr/>
        <w:t>fines the fraction of sulfide that is precipitated as pyrite and update the alkalinity model</w:t>
      </w:r>
    </w:p>
    <w:p>
      <w:pPr>
        <w:pStyle w:val="Normal"/>
        <w:rPr/>
      </w:pPr>
      <w:r>
        <w:rPr/>
        <w:t>accordingly.</w:t>
      </w:r>
      <w:commentRangeEnd w:id="2"/>
      <w:r>
        <w:rPr/>
      </w:r>
      <w:r>
        <w:rPr/>
        <w:commentReference w:id="2"/>
      </w:r>
    </w:p>
    <w:p>
      <w:pPr>
        <w:pStyle w:val="Normal"/>
        <w:rPr/>
      </w:pPr>
      <w:r>
        <w:rPr/>
      </w:r>
    </w:p>
    <w:p>
      <w:pPr>
        <w:pStyle w:val="Normal"/>
        <w:outlineLvl w:val="0"/>
        <w:rPr>
          <w:b/>
          <w:bCs/>
          <w:color w:val="800000"/>
        </w:rPr>
      </w:pPr>
      <w:r>
        <w:rPr>
          <w:b/>
          <w:bCs/>
        </w:rPr>
        <w:t>Response:</w:t>
      </w:r>
      <w:r>
        <w:rPr>
          <w:b/>
          <w:bCs/>
          <w:color w:val="800000"/>
        </w:rPr>
        <w:t xml:space="preserve">  See also comment of reviewer 1</w:t>
      </w:r>
    </w:p>
    <w:p>
      <w:pPr>
        <w:pStyle w:val="Normal"/>
        <w:rPr>
          <w:color w:val="FF0000"/>
        </w:rPr>
      </w:pPr>
      <w:r>
        <w:rPr>
          <w:b/>
          <w:bCs/>
          <w:color w:val="FF0000"/>
        </w:rPr>
        <w:t xml:space="preserve">??? </w:t>
      </w:r>
      <w:r>
        <w:rPr/>
        <w:t xml:space="preserve">So should I assume that under oxic conditions all H2S gets oxidized? But still with O2 and not with nitrate? But we could leave </w:t>
      </w:r>
      <w:r>
        <w:rPr>
          <w:rFonts w:ascii="SBL BibLit;SBL Greek;Athena;EB" w:hAnsi="SBL BibLit;SBL Greek;Athena;EB"/>
          <w:color w:val="FF0000"/>
        </w:rPr>
        <w:t>γ</w:t>
      </w:r>
      <w:r>
        <w:rPr>
          <w:color w:val="FF0000"/>
          <w:vertAlign w:val="subscript"/>
        </w:rPr>
        <w:t>H2S</w:t>
      </w:r>
      <w:r>
        <w:rPr>
          <w:color w:val="FF0000"/>
        </w:rPr>
        <w:t xml:space="preserve"> </w:t>
      </w:r>
      <w:r>
        <w:rPr/>
        <w:t xml:space="preserve">in for anoxic environments and introduce </w:t>
      </w:r>
      <w:r>
        <w:rPr>
          <w:color w:val="FF0000"/>
        </w:rPr>
        <w:t>a new parameter that defines the fraction of sulfide that is precipitated as pyrite (you wanted that anyway ;) ).</w:t>
      </w:r>
    </w:p>
    <w:p>
      <w:pPr>
        <w:pStyle w:val="Normal"/>
        <w:rPr/>
      </w:pPr>
      <w:r>
        <w:rPr/>
      </w:r>
    </w:p>
    <w:p>
      <w:pPr>
        <w:pStyle w:val="Normal"/>
        <w:outlineLvl w:val="0"/>
        <w:rPr>
          <w:b/>
          <w:bCs/>
          <w:color w:val="FF0000"/>
        </w:rPr>
      </w:pPr>
      <w:r>
        <w:rPr>
          <w:b/>
          <w:bCs/>
          <w:color w:val="FF0000"/>
        </w:rPr>
        <w:t>What to do???</w:t>
      </w:r>
    </w:p>
    <w:p>
      <w:pPr>
        <w:pStyle w:val="Normal"/>
        <w:outlineLvl w:val="0"/>
        <w:rPr>
          <w:b/>
          <w:bCs/>
          <w:color w:val="FF0000"/>
        </w:rPr>
      </w:pPr>
      <w:r>
        <w:rPr>
          <w:b/>
          <w:bCs/>
          <w:color w:val="FF0000"/>
        </w:rPr>
        <w:t>How to update the alkalinity model?</w:t>
      </w:r>
    </w:p>
    <w:p>
      <w:pPr>
        <w:pStyle w:val="Normal"/>
        <w:rPr/>
      </w:pPr>
      <w:r>
        <w:rPr/>
      </w:r>
    </w:p>
    <w:p>
      <w:pPr>
        <w:pStyle w:val="Normal"/>
        <w:outlineLvl w:val="0"/>
        <w:rPr>
          <w:color w:val="000000"/>
        </w:rPr>
      </w:pPr>
      <w:r>
        <w:rPr>
          <w:color w:val="FF0000"/>
        </w:rPr>
        <w:t xml:space="preserve">Sandra: </w:t>
      </w:r>
      <w:r>
        <w:rPr>
          <w:color w:val="000000"/>
        </w:rPr>
        <w:t>Yes, I told you so. This will also be a bit of an issue for the OAE simulations!</w:t>
      </w:r>
    </w:p>
    <w:p>
      <w:pPr>
        <w:pStyle w:val="Normal"/>
        <w:outlineLvl w:val="0"/>
        <w:rPr>
          <w:b/>
          <w:bCs/>
          <w:color w:val="FF0000"/>
        </w:rPr>
      </w:pPr>
      <w:r>
        <w:rPr>
          <w:b/>
          <w:bCs/>
          <w:color w:val="FF0000"/>
        </w:rPr>
      </w:r>
    </w:p>
    <w:p>
      <w:pPr>
        <w:pStyle w:val="Normal"/>
        <w:outlineLvl w:val="0"/>
        <w:rPr>
          <w:b/>
          <w:bCs/>
          <w:color w:val="FF0000"/>
        </w:rPr>
      </w:pPr>
      <w:r>
        <w:rPr>
          <w:b/>
          <w:bCs/>
          <w:color w:val="FF0000"/>
        </w:rPr>
      </w:r>
    </w:p>
    <w:p>
      <w:pPr>
        <w:pStyle w:val="Normal"/>
        <w:outlineLvl w:val="0"/>
        <w:rPr>
          <w:b/>
          <w:bCs/>
          <w:color w:val="FF0000"/>
          <w:sz w:val="28"/>
          <w:szCs w:val="28"/>
          <w:shd w:fill="FFFF00" w:val="clear"/>
        </w:rPr>
      </w:pPr>
      <w:r>
        <w:rPr>
          <w:b/>
          <w:bCs/>
          <w:color w:val="FF0000"/>
          <w:sz w:val="28"/>
          <w:szCs w:val="28"/>
          <w:shd w:fill="FFFF00" w:val="clear"/>
        </w:rPr>
        <w:t>OMEN-SED – cGENIE coupling</w:t>
      </w:r>
    </w:p>
    <w:p>
      <w:pPr>
        <w:pStyle w:val="Normal"/>
        <w:rPr>
          <w:b/>
          <w:bCs/>
        </w:rPr>
      </w:pPr>
      <w:r>
        <w:rPr>
          <w:b/>
          <w:bCs/>
        </w:rPr>
        <w:t>3</w:t>
      </w:r>
      <w:r>
        <w:rPr>
          <w:b/>
          <w:bCs/>
          <w:vertAlign w:val="superscript"/>
        </w:rPr>
        <w:t>rd</w:t>
      </w:r>
      <w:r>
        <w:rPr>
          <w:b/>
          <w:bCs/>
        </w:rPr>
        <w:t xml:space="preserve"> Comment:</w:t>
      </w:r>
    </w:p>
    <w:p>
      <w:pPr>
        <w:pStyle w:val="Normal"/>
        <w:rPr/>
      </w:pPr>
      <w:r>
        <w:rPr>
          <w:b/>
          <w:bCs/>
        </w:rPr>
        <w:t>Comment 3.1:</w:t>
      </w:r>
      <w:r>
        <w:rPr/>
        <w:t xml:space="preserve"> OMEN-SED is able to reproduce the strong down-core decrease in organic matter</w:t>
      </w:r>
    </w:p>
    <w:p>
      <w:pPr>
        <w:pStyle w:val="Normal"/>
        <w:rPr/>
      </w:pPr>
      <w:r>
        <w:rPr/>
        <w:t>reactivity observed in marine sediments by using two or more organic matter frac-</w:t>
      </w:r>
    </w:p>
    <w:p>
      <w:pPr>
        <w:pStyle w:val="Normal"/>
        <w:rPr/>
      </w:pPr>
      <w:r>
        <w:rPr/>
        <w:t>tions with widely different reactivity. This strength is nicely demonstrated in section 3.3</w:t>
      </w:r>
    </w:p>
    <w:p>
      <w:pPr>
        <w:pStyle w:val="Normal"/>
        <w:rPr/>
      </w:pPr>
      <w:r>
        <w:rPr/>
        <w:t>where the authors are able to show that typical pore water profiles are reproduced by</w:t>
      </w:r>
    </w:p>
    <w:p>
      <w:pPr>
        <w:pStyle w:val="Normal"/>
        <w:rPr/>
      </w:pPr>
      <w:r>
        <w:rPr/>
        <w:t>the model applying kinetic constants (k1, k2) that span several orders of magnitude</w:t>
      </w:r>
    </w:p>
    <w:p>
      <w:pPr>
        <w:pStyle w:val="Normal"/>
        <w:rPr/>
      </w:pPr>
      <w:r>
        <w:rPr/>
        <w:t>(Tab. 13). Subsequently, the authors try to reproduce the TOC distribution at the deep-</w:t>
      </w:r>
    </w:p>
    <w:p>
      <w:pPr>
        <w:pStyle w:val="Normal"/>
        <w:rPr/>
      </w:pPr>
      <w:r>
        <w:rPr/>
        <w:t>sea floor by coupling OMEN-SED to an earth system model. I think that TOC in surface</w:t>
      </w:r>
    </w:p>
    <w:p>
      <w:pPr>
        <w:pStyle w:val="Normal"/>
        <w:rPr/>
      </w:pPr>
      <w:r>
        <w:rPr/>
        <w:t>sediments is not a good parameter to validate the model because almost the entire or-</w:t>
      </w:r>
    </w:p>
    <w:p>
      <w:pPr>
        <w:pStyle w:val="Normal"/>
        <w:rPr/>
      </w:pPr>
      <w:r>
        <w:rPr/>
        <w:t>ganic matter raining to the deep-sea floor is degraded in the surface sediment rather</w:t>
      </w:r>
    </w:p>
    <w:p>
      <w:pPr>
        <w:pStyle w:val="Normal"/>
        <w:rPr/>
      </w:pPr>
      <w:r>
        <w:rPr/>
        <w:t>than preserved as sedimentary TOC. TOC concentrations in surface sediments at the</w:t>
      </w:r>
    </w:p>
    <w:p>
      <w:pPr>
        <w:pStyle w:val="Normal"/>
        <w:rPr/>
      </w:pPr>
      <w:r>
        <w:rPr/>
        <w:t>deep-sea floor are governed by TOC rain rates, mass accumulation rates (burial veloc-</w:t>
      </w:r>
    </w:p>
    <w:p>
      <w:pPr>
        <w:pStyle w:val="Normal"/>
        <w:rPr/>
      </w:pPr>
      <w:r>
        <w:rPr/>
        <w:t>ity), adsorption of organic matter on mineral surfaces, and the kinetic properties of the</w:t>
      </w:r>
    </w:p>
    <w:p>
      <w:pPr>
        <w:pStyle w:val="Normal"/>
        <w:rPr/>
      </w:pPr>
      <w:r>
        <w:rPr/>
        <w:t>very small refractory fraction that survives degradation (about 1 % of the total rain rate).</w:t>
      </w:r>
    </w:p>
    <w:p>
      <w:pPr>
        <w:pStyle w:val="Normal"/>
        <w:rPr/>
      </w:pPr>
      <w:r>
        <w:rPr/>
        <w:t>The strength of OMEN-SED to degrade the reactive fractions in a meaningful way does</w:t>
      </w:r>
    </w:p>
    <w:p>
      <w:pPr>
        <w:pStyle w:val="Normal"/>
        <w:rPr/>
      </w:pPr>
      <w:r>
        <w:rPr/>
        <w:t xml:space="preserve">not play out in this application. </w:t>
      </w:r>
    </w:p>
    <w:p>
      <w:pPr>
        <w:pStyle w:val="Normal"/>
        <w:rPr/>
      </w:pPr>
      <w:r>
        <w:rPr/>
      </w:r>
    </w:p>
    <w:p>
      <w:pPr>
        <w:pStyle w:val="Normal"/>
        <w:outlineLvl w:val="0"/>
        <w:rPr>
          <w:b/>
          <w:bCs/>
          <w:color w:val="FF0000"/>
        </w:rPr>
      </w:pPr>
      <w:r>
        <w:rPr>
          <w:b/>
          <w:bCs/>
        </w:rPr>
        <w:t>Response:</w:t>
      </w:r>
      <w:r>
        <w:rPr>
          <w:b/>
          <w:bCs/>
          <w:color w:val="800000"/>
        </w:rPr>
        <w:t xml:space="preserve">  </w:t>
      </w:r>
      <w:r>
        <w:rPr>
          <w:b/>
          <w:bCs/>
          <w:color w:val="FF0000"/>
        </w:rPr>
        <w:t xml:space="preserve">??? </w:t>
      </w:r>
    </w:p>
    <w:p>
      <w:pPr>
        <w:pStyle w:val="Normal"/>
        <w:rPr/>
      </w:pPr>
      <w:r>
        <w:rPr/>
        <w:t>We agree with the statement that TOC is not necessarily a good way to validate the coupled model and we would also favor fluxes or rates. However, we are not convinced that they give much better results if the database is limited. TOC in surface sediments was the data available on a global scale and also other ESM studies compare their results to it</w:t>
      </w:r>
      <w:r>
        <w:rPr>
          <w:color w:val="00000A"/>
        </w:rPr>
        <w:t xml:space="preserve"> (e.g. HAMOCC, Palastanga et al. (2011)). </w:t>
      </w:r>
      <w:r>
        <w:rPr/>
        <w:t xml:space="preserve">As mentioned earlier, we will put in some more effort in a follow-up study where we compare calculated SWI-fluxes with observations. </w:t>
      </w:r>
    </w:p>
    <w:p>
      <w:pPr>
        <w:pStyle w:val="Normal"/>
        <w:rPr/>
      </w:pPr>
      <w:r>
        <w:rPr/>
        <w:t xml:space="preserve">In addition, as stated in the manuscript (page 45): </w:t>
      </w:r>
    </w:p>
    <w:p>
      <w:pPr>
        <w:pStyle w:val="Normal"/>
        <w:rPr/>
      </w:pPr>
      <w:r>
        <w:rPr/>
        <w:t xml:space="preserve">“ </w:t>
      </w:r>
      <w:r>
        <w:rPr>
          <w:i/>
        </w:rPr>
        <w:t>Our objective is not to perform and discuss a detailed calibration of the coupled models as this is beyond the scope of this sediment model development paper. Rather we want to showcase the feasibility of the model coupling, illustrate the range of results and thus information that can be generated with OMEN-SED and verify that model results capture the main observed global benthic biogeochemical features</w:t>
      </w:r>
      <w:r>
        <w:rPr/>
        <w:t>.”</w:t>
      </w:r>
    </w:p>
    <w:p>
      <w:pPr>
        <w:pStyle w:val="Normal"/>
        <w:rPr/>
      </w:pPr>
      <w:r>
        <w:rPr/>
      </w:r>
    </w:p>
    <w:p>
      <w:pPr>
        <w:pStyle w:val="Normal"/>
        <w:rPr>
          <w:color w:val="FF0000"/>
        </w:rPr>
      </w:pPr>
      <w:r>
        <w:rPr/>
        <w:commentReference w:id="3"/>
      </w:r>
      <w:r>
        <w:rPr>
          <w:color w:val="FF0000"/>
        </w:rPr>
        <w:t>Something about: This was the data available also other ESM studies compare their results to it (e.g. HAMOCC, Palastanga et al. (2011)).</w:t>
      </w:r>
    </w:p>
    <w:p>
      <w:pPr>
        <w:pStyle w:val="Normal"/>
        <w:outlineLvl w:val="0"/>
        <w:rPr>
          <w:b/>
          <w:bCs/>
          <w:color w:val="FF0000"/>
        </w:rPr>
      </w:pPr>
      <w:r>
        <w:rPr>
          <w:b/>
          <w:bCs/>
          <w:color w:val="FF0000"/>
        </w:rPr>
      </w:r>
    </w:p>
    <w:p>
      <w:pPr>
        <w:pStyle w:val="Normal"/>
        <w:outlineLvl w:val="0"/>
        <w:rPr>
          <w:b/>
          <w:bCs/>
          <w:color w:val="FF0000"/>
        </w:rPr>
      </w:pPr>
      <w:r>
        <w:rPr>
          <w:b/>
          <w:bCs/>
          <w:color w:val="FF0000"/>
        </w:rPr>
      </w:r>
    </w:p>
    <w:p>
      <w:pPr>
        <w:pStyle w:val="Normal"/>
        <w:rPr/>
      </w:pPr>
      <w:r>
        <w:rPr>
          <w:b/>
          <w:bCs/>
        </w:rPr>
        <w:t xml:space="preserve">Comment 3.2: </w:t>
      </w:r>
      <w:r>
        <w:rPr/>
        <w:t xml:space="preserve">Moreover, the model results are unrealistic. The best fit to the TOC data is apparently obtained assuming that the organic matter flux to the seabed is composed of two TOC fractions with very low reactivity in the order of 0.001 – 0.01 yr-1 (Fig. 12). This result is not consistent with the case study presented in section 3.3 that yields much higher k values (Tab. 13). </w:t>
      </w:r>
    </w:p>
    <w:p>
      <w:pPr>
        <w:pStyle w:val="Normal"/>
        <w:rPr/>
      </w:pPr>
      <w:r>
        <w:rPr/>
      </w:r>
    </w:p>
    <w:p>
      <w:pPr>
        <w:pStyle w:val="Normal"/>
        <w:outlineLvl w:val="0"/>
        <w:rPr>
          <w:b/>
          <w:bCs/>
          <w:color w:val="FF0000"/>
        </w:rPr>
      </w:pPr>
      <w:r>
        <w:rPr>
          <w:b/>
          <w:bCs/>
        </w:rPr>
        <w:t>Response:</w:t>
      </w:r>
      <w:r>
        <w:rPr>
          <w:b/>
          <w:bCs/>
          <w:color w:val="800000"/>
        </w:rPr>
        <w:t xml:space="preserve">  </w:t>
      </w:r>
      <w:r>
        <w:rPr>
          <w:b/>
          <w:bCs/>
          <w:color w:val="FF0000"/>
        </w:rPr>
        <w:t>???</w:t>
      </w:r>
    </w:p>
    <w:p>
      <w:pPr>
        <w:pStyle w:val="Normal"/>
        <w:rPr/>
      </w:pPr>
      <w:r>
        <w:rPr/>
        <w:t xml:space="preserve">The low reactivities obtained for the global application (e.g. Fig. 12) agree with published results (see Arndt et al., (2013)), as well as with the results obtained with HAMOCC using a 1G-model (they found kox=0.005 yr-1 &amp; kanox=0.002 yr-1 for deep sea sediments, Palastanga et al. (2011)). In addition, our simulated oxygen penetration depths compare well with observations (see Fig. 16). Especially deep sea sites in the gyres are characterised by very low POC input and degradation rates which causes O2 to diffuse down to the basement of the sediments (Fischer et al., 2009; D'Hondt et al., 2015). </w:t>
      </w:r>
    </w:p>
    <w:p>
      <w:pPr>
        <w:pStyle w:val="Normal"/>
        <w:rPr/>
      </w:pPr>
      <w:r>
        <w:rPr/>
        <w:t>The sites used for the stand-alone case study in section 3.3 where not really deep sea sites (</w:t>
      </w:r>
      <w:commentRangeStart w:id="4"/>
      <w:r>
        <w:rPr/>
        <w:t>complete data sets from deep sea sites within gyres are difficult to obtain</w:t>
      </w:r>
      <w:commentRangeEnd w:id="4"/>
      <w:r>
        <w:rPr/>
      </w:r>
      <w:r>
        <w:rPr/>
        <w:commentReference w:id="4"/>
      </w:r>
      <w:r>
        <w:rPr/>
        <w:t xml:space="preserve">). </w:t>
      </w:r>
    </w:p>
    <w:p>
      <w:pPr>
        <w:pStyle w:val="Normal"/>
        <w:rPr/>
      </w:pPr>
      <w:r>
        <w:rPr/>
      </w:r>
    </w:p>
    <w:p>
      <w:pPr>
        <w:pStyle w:val="Normal"/>
        <w:rPr/>
      </w:pPr>
      <w:r>
        <w:rPr/>
      </w:r>
    </w:p>
    <w:p>
      <w:pPr>
        <w:pStyle w:val="Normal"/>
        <w:rPr/>
      </w:pPr>
      <w:r>
        <w:rPr>
          <w:b/>
          <w:bCs/>
        </w:rPr>
        <w:t xml:space="preserve">Comment 3.2: </w:t>
      </w:r>
      <w:r>
        <w:rPr/>
        <w:t>Moreover, we have shown previously that this very low reactivity is not consistent with the benthic fluxes of oxygen and nitrate that have been measured at the seabed (Stolpovsky et al., 2015). The error may be caused by the too high burial velocities applied in OMEN-SED (Eq. 46) and/or may be related to the rain rate and reactivity of organic matter calculated in GENIE.</w:t>
      </w:r>
    </w:p>
    <w:p>
      <w:pPr>
        <w:pStyle w:val="Normal"/>
        <w:rPr/>
      </w:pPr>
      <w:r>
        <w:rPr/>
      </w:r>
    </w:p>
    <w:p>
      <w:pPr>
        <w:pStyle w:val="Normal"/>
        <w:rPr>
          <w:b/>
          <w:bCs/>
          <w:color w:val="FF0000"/>
        </w:rPr>
      </w:pPr>
      <w:r>
        <w:rPr>
          <w:b/>
          <w:bCs/>
        </w:rPr>
        <w:t>Response:</w:t>
      </w:r>
      <w:r>
        <w:rPr>
          <w:b/>
          <w:bCs/>
          <w:color w:val="800000"/>
        </w:rPr>
        <w:t xml:space="preserve">  </w:t>
      </w:r>
      <w:r>
        <w:rPr>
          <w:b/>
          <w:bCs/>
          <w:color w:val="FF0000"/>
        </w:rPr>
        <w:t xml:space="preserve">??? </w:t>
      </w:r>
    </w:p>
    <w:p>
      <w:pPr>
        <w:pStyle w:val="Normal"/>
        <w:rPr/>
      </w:pPr>
      <w:r>
        <w:rPr>
          <w:color w:val="000000"/>
        </w:rPr>
        <w:t>T</w:t>
      </w:r>
      <w:r>
        <w:rPr/>
        <w:t xml:space="preserve">he Stolpovsky et al. (2015) database is a very valuable source of information and we will compare our calculated fluxes using the coupled model with it in the follow-up study. The ranges of simulated SWI-fluxes from the stand-alone OMEN-SED model are already compared to the database in Figure 6. However, we would also argue that the Stolpovsky et al. (2015) database does not contain a representative amount of very deep ocean sites (e.g. within ocean gyres) characterised by very low SWI-fluxes (see e.g. Fischer et al., 2009; D'Hondt et al., 2015).  D'Hondt el al. (2009) for instance found that the net rate of diagenetic degradation in the South Pacific Gyre is 1 to 3 orders of magnitude lower than at previously explored sites and they suggest that almost 50% of the worlds ocean may be characterised by these rates. In a more recent study </w:t>
      </w:r>
      <w:r>
        <w:rPr>
          <w:b w:val="false"/>
          <w:i w:val="false"/>
          <w:caps w:val="false"/>
          <w:smallCaps w:val="false"/>
          <w:color w:val="222222"/>
          <w:spacing w:val="0"/>
          <w:sz w:val="24"/>
          <w:shd w:fill="FFFFFF" w:val="clear"/>
        </w:rPr>
        <w:t>D'Hondt et al. (2015) suggest: “...</w:t>
      </w:r>
      <w:r>
        <w:rPr/>
        <w:t>that oxygen and aerobic communities may occur throughout the entire sediment sequence in 15–44% of the Pacific and 9–37% of the global sea floor."</w:t>
      </w:r>
    </w:p>
    <w:p>
      <w:pPr>
        <w:pStyle w:val="Normal"/>
        <w:rPr/>
      </w:pPr>
      <w:r>
        <w:rPr/>
      </w:r>
    </w:p>
    <w:p>
      <w:pPr>
        <w:pStyle w:val="Normal"/>
        <w:rPr/>
      </w:pPr>
      <w:r>
        <w:rPr/>
      </w:r>
    </w:p>
    <w:p>
      <w:pPr>
        <w:pStyle w:val="Normal"/>
        <w:rPr/>
      </w:pPr>
      <w:r>
        <w:rPr>
          <w:b/>
          <w:bCs/>
        </w:rPr>
        <w:t>Comment 3.3:</w:t>
      </w:r>
      <w:r>
        <w:rPr/>
        <w:t xml:space="preserve"> I would encourage the authors to delete the entire section 4 of the paper because it</w:t>
      </w:r>
    </w:p>
    <w:p>
      <w:pPr>
        <w:pStyle w:val="Normal"/>
        <w:rPr/>
      </w:pPr>
      <w:r>
        <w:rPr/>
        <w:t>does not add useful information but presents rather misleading results. They should</w:t>
      </w:r>
      <w:r>
        <w:rPr>
          <w:b/>
          <w:bCs/>
        </w:rPr>
        <w:t xml:space="preserve"> </w:t>
      </w:r>
      <w:r>
        <w:rPr/>
        <w:t>aim to present other more useful applications of their highly innovative analytical model in follow-up publications.</w:t>
      </w:r>
    </w:p>
    <w:p>
      <w:pPr>
        <w:pStyle w:val="Normal"/>
        <w:rPr>
          <w:b/>
          <w:bCs/>
        </w:rPr>
      </w:pPr>
      <w:r>
        <w:rPr>
          <w:b/>
          <w:bCs/>
        </w:rPr>
      </w:r>
    </w:p>
    <w:p>
      <w:pPr>
        <w:pStyle w:val="Normal"/>
        <w:outlineLvl w:val="0"/>
        <w:rPr>
          <w:b/>
          <w:bCs/>
          <w:color w:val="800000"/>
        </w:rPr>
      </w:pPr>
      <w:r>
        <w:rPr>
          <w:b/>
          <w:bCs/>
        </w:rPr>
        <w:t>Response:</w:t>
      </w:r>
      <w:r>
        <w:rPr>
          <w:b/>
          <w:bCs/>
          <w:color w:val="800000"/>
        </w:rPr>
        <w:t xml:space="preserve"> </w:t>
      </w:r>
    </w:p>
    <w:p>
      <w:pPr>
        <w:pStyle w:val="Normal"/>
        <w:rPr/>
      </w:pPr>
      <w:r>
        <w:rPr/>
        <w:t>We repeat here parts of a response to a comment of reviewer #1:</w:t>
      </w:r>
    </w:p>
    <w:p>
      <w:pPr>
        <w:pStyle w:val="Normal"/>
        <w:rPr/>
      </w:pPr>
      <w:r>
        <w:rPr/>
        <w:t>We think that demonstrating how OMEN-SED can be coupled to an ESM and illustrating the type of output/information generated by OMEN-SED within such a coupling is a central aspect of the model description paper. However, we are fine with trimming down this section (as in the re-submitted version). We will discuss an improved model-data analysis (also using observations of SWI-fluxes) in a follow-up publication.</w:t>
      </w:r>
    </w:p>
    <w:p>
      <w:pPr>
        <w:pStyle w:val="Normal"/>
        <w:rPr/>
      </w:pPr>
      <w:r>
        <w:rPr/>
      </w:r>
    </w:p>
    <w:p>
      <w:pPr>
        <w:pStyle w:val="Normal"/>
        <w:outlineLvl w:val="0"/>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comment w:id="0" w:author="Sandra Arndt" w:date="2018-04-03T15:00:00Z" w:initials="SA">
    <w:p>
      <w:r>
        <w:rPr/>
        <w:t>I do not believe this</w:t>
      </w:r>
    </w:p>
  </w:comment>
  <w:comment w:id="1" w:author="Sandra Arndt" w:date="2018-04-03T14:54:00Z" w:initials="SA">
    <w:p>
      <w:r>
        <w:rPr/>
        <w:t xml:space="preserve">I do not agree with this statement. </w:t>
      </w:r>
    </w:p>
  </w:comment>
  <w:comment w:id="2" w:author="Sandra Arndt" w:date="2018-04-03T15:08:00Z" w:initials="SA">
    <w:p>
      <w:r>
        <w:rPr/>
        <w:t>He is absolutely right and I did urge you to include this parameter. I’d leave the model as is and just introduce another parameter that reduces the produced H2S through sulfate reduction/ AOM by a certain user-defined reaction. This is an easy fix to the iron profile.</w:t>
      </w:r>
    </w:p>
    <w:p>
      <w:r>
        <w:rPr/>
      </w:r>
    </w:p>
    <w:p>
      <w:r>
        <w:rPr/>
        <w:t>You can set that parameter =1 for the presented results</w:t>
      </w:r>
    </w:p>
  </w:comment>
  <w:comment w:id="3" w:author="Sandra Arndt" w:date="2018-04-03T15:12:00Z" w:initials="SA">
    <w:p>
      <w:r>
        <w:rPr/>
        <w:t>I also said that before. I do favor fluxes or rates, but I am also not 100% convinced that they give much better results if you do not have a set of flux values for each site.</w:t>
      </w:r>
    </w:p>
    <w:p>
      <w:r>
        <w:rPr/>
      </w:r>
    </w:p>
    <w:p>
      <w:r>
        <w:rPr/>
        <w:t>Philip is testing this based on his model results.</w:t>
      </w:r>
    </w:p>
  </w:comment>
  <w:comment w:id="4" w:author="Sandra Arndt" w:date="2018-04-03T15:14:00Z" w:initials="SA">
    <w:p>
      <w:r>
        <w:rPr/>
        <w:t>D’Hondt, Fischer, etc</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SBL BibLit">
    <w:altName w:val="SBL Greek"/>
    <w:charset w:val="01"/>
    <w:family w:val="roman"/>
    <w:pitch w:val="variable"/>
  </w:font>
</w:fonts>
</file>

<file path=word/settings.xml><?xml version="1.0" encoding="utf-8"?>
<w:settings xmlns:w="http://schemas.openxmlformats.org/wordprocessingml/2006/main">
  <w:zoom w:percent="85"/>
  <w:trackRevisions/>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2018-04-04T09:52:45Z</dcterms:created>
  <dc:language>en-US</dc:language>
  <cp:revision>0</cp:revision>
</cp:coreProperties>
</file>