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41AE" w14:textId="7BB4EE97" w:rsidR="00131FBB" w:rsidRDefault="00326E21" w:rsidP="00326E21">
      <w:pPr>
        <w:jc w:val="center"/>
        <w:rPr>
          <w:rFonts w:ascii="Segoe UI" w:hAnsi="Segoe UI" w:cs="Segoe UI"/>
          <w:color w:val="242424"/>
          <w:sz w:val="32"/>
          <w:szCs w:val="32"/>
          <w:shd w:val="clear" w:color="auto" w:fill="FFFFFF"/>
        </w:rPr>
      </w:pPr>
      <w:r w:rsidRPr="00326E21">
        <w:rPr>
          <w:rFonts w:ascii="Segoe UI" w:hAnsi="Segoe UI" w:cs="Segoe UI"/>
          <w:color w:val="242424"/>
          <w:sz w:val="32"/>
          <w:szCs w:val="32"/>
          <w:shd w:val="clear" w:color="auto" w:fill="FFFFFF"/>
        </w:rPr>
        <w:t>Trojanski napadi na modele za semantičku segmentaciju</w:t>
      </w:r>
    </w:p>
    <w:p w14:paraId="3456B32D" w14:textId="5BFB5318" w:rsidR="00ED577D" w:rsidRPr="00ED577D" w:rsidRDefault="00ED577D" w:rsidP="00ED577D">
      <w:pPr>
        <w:jc w:val="center"/>
        <w:rPr>
          <w:rFonts w:ascii="Segoe UI" w:hAnsi="Segoe UI" w:cs="Segoe UI"/>
          <w:color w:val="242424"/>
          <w:sz w:val="28"/>
          <w:szCs w:val="28"/>
          <w:shd w:val="clear" w:color="auto" w:fill="FFFFFF"/>
          <w:lang w:val="en-US"/>
        </w:rPr>
      </w:pPr>
      <w:r>
        <w:rPr>
          <w:rFonts w:ascii="Segoe UI" w:hAnsi="Segoe UI" w:cs="Segoe UI"/>
          <w:color w:val="242424"/>
          <w:sz w:val="28"/>
          <w:szCs w:val="28"/>
          <w:shd w:val="clear" w:color="auto" w:fill="FFFFFF"/>
        </w:rPr>
        <w:t>Diplomski seminar 1</w:t>
      </w:r>
    </w:p>
    <w:p w14:paraId="03B7BE6A" w14:textId="1D765613" w:rsidR="005E449B" w:rsidRDefault="00FC0489" w:rsidP="00326E21">
      <w:pPr>
        <w:jc w:val="center"/>
        <w:rPr>
          <w:rFonts w:ascii="Segoe UI" w:hAnsi="Segoe UI" w:cs="Segoe UI"/>
          <w:color w:val="242424"/>
          <w:sz w:val="28"/>
          <w:szCs w:val="28"/>
          <w:shd w:val="clear" w:color="auto" w:fill="FFFFFF"/>
        </w:rPr>
      </w:pPr>
      <w:r>
        <w:rPr>
          <w:rFonts w:ascii="Segoe UI" w:hAnsi="Segoe UI" w:cs="Segoe UI"/>
          <w:color w:val="242424"/>
          <w:sz w:val="28"/>
          <w:szCs w:val="28"/>
          <w:shd w:val="clear" w:color="auto" w:fill="FFFFFF"/>
        </w:rPr>
        <w:t>Dominik Jambrović</w:t>
      </w:r>
    </w:p>
    <w:p w14:paraId="0715F2ED" w14:textId="77777777" w:rsidR="00326E21" w:rsidRPr="00326E21" w:rsidRDefault="00326E21" w:rsidP="00326E21">
      <w:pPr>
        <w:jc w:val="center"/>
        <w:rPr>
          <w:rFonts w:ascii="Segoe UI" w:hAnsi="Segoe UI" w:cs="Segoe UI"/>
          <w:color w:val="242424"/>
          <w:sz w:val="24"/>
          <w:szCs w:val="24"/>
          <w:shd w:val="clear" w:color="auto" w:fill="FFFFFF"/>
        </w:rPr>
      </w:pPr>
    </w:p>
    <w:p w14:paraId="12EE09DA" w14:textId="320153C6" w:rsidR="00326E21" w:rsidRDefault="00326E21" w:rsidP="00326E21">
      <w:pPr>
        <w:rPr>
          <w:sz w:val="24"/>
          <w:szCs w:val="24"/>
        </w:rPr>
      </w:pPr>
      <w:r>
        <w:rPr>
          <w:sz w:val="24"/>
          <w:szCs w:val="24"/>
        </w:rPr>
        <w:t xml:space="preserve">    U današnje vrijeme, duboki modeli primjenjuju se u brojnim aspektima svakodnevnog života. Pritom se pažnja primarno posvećuje performansama i konzistentnosti modela. Nažalost, sigurnosni aspekt često je zapostavljen. Kada govorimo o sigurnosti dubokih modela, važno je prvo identificirati moguće prijetnje. Neke od najčešćih su neprijateljski primjeri i zatrovani podatci.</w:t>
      </w:r>
      <w:r w:rsidR="004E26D9">
        <w:rPr>
          <w:sz w:val="24"/>
          <w:szCs w:val="24"/>
        </w:rPr>
        <w:t xml:space="preserve"> </w:t>
      </w:r>
      <w:r>
        <w:rPr>
          <w:sz w:val="24"/>
          <w:szCs w:val="24"/>
        </w:rPr>
        <w:t>Neprijateljski primjeri većinom su slike na koje je nadodan šum (najčešće konstruiran gradijentnim metodama). Cilj ove vrste napada je izmijeniti odluku već naučenog modela</w:t>
      </w:r>
      <w:r w:rsidR="004E26D9">
        <w:rPr>
          <w:sz w:val="24"/>
          <w:szCs w:val="24"/>
        </w:rPr>
        <w:t xml:space="preserve"> i time izbjeći ispravnu klasifikaciju. S druge strane, zatrovani podatci najčešće </w:t>
      </w:r>
      <w:r w:rsidR="002C59C9">
        <w:rPr>
          <w:sz w:val="24"/>
          <w:szCs w:val="24"/>
        </w:rPr>
        <w:t xml:space="preserve">su </w:t>
      </w:r>
      <w:r w:rsidR="004E26D9">
        <w:rPr>
          <w:sz w:val="24"/>
          <w:szCs w:val="24"/>
        </w:rPr>
        <w:t>parovi izmijenjenih slika i proizvoljno odabranih oznaka. Pritom se na originalne slike većinom dodaje okidač (npr. nekoliko bijelih piksela u kutu slike). Cilj ove vrste napada je da se model nauči na zatrovanim podatcima te da napadač time ugradi stražnja vrata u model.</w:t>
      </w:r>
    </w:p>
    <w:p w14:paraId="373C0C94" w14:textId="3829D063" w:rsidR="004E26D9" w:rsidRDefault="004E26D9" w:rsidP="00326E21">
      <w:pPr>
        <w:rPr>
          <w:sz w:val="24"/>
          <w:szCs w:val="24"/>
        </w:rPr>
      </w:pPr>
      <w:r>
        <w:rPr>
          <w:sz w:val="24"/>
          <w:szCs w:val="24"/>
        </w:rPr>
        <w:t xml:space="preserve">    Područje računalnog vida obuhvaća brojne zadatke. Jedan od najčešće rješavanih zadataka je klasifikacija – model na ulazu dobiva primjer te na izlazu treba dati jednu oznaku koja predstavlja razred u koji je ulaz svrstan. Brojna istraživanja fokusirala su se na primjenu napada </w:t>
      </w:r>
      <w:r w:rsidR="00C75214">
        <w:rPr>
          <w:sz w:val="24"/>
          <w:szCs w:val="24"/>
        </w:rPr>
        <w:t>na</w:t>
      </w:r>
      <w:r>
        <w:rPr>
          <w:sz w:val="24"/>
          <w:szCs w:val="24"/>
        </w:rPr>
        <w:t xml:space="preserve"> ovakve modele</w:t>
      </w:r>
      <w:r w:rsidR="00C75214">
        <w:rPr>
          <w:sz w:val="24"/>
          <w:szCs w:val="24"/>
        </w:rPr>
        <w:t>, kao i na potencijalne obrane. Naravno, ne možemo rješavati sve probleme iz stvarnog života koristeći obične klasifikatore. Za neke zadatke (npr. „vid“ autonomnih vozila), potrebni su nam modeli koji će svaki piksel ulaza zasebno klasificirati u određeni razred. Ovaj zadatak zovemo semantička segmentacija. Model na ulazu dobiva sliku, a na izlazu treba dati novu sliku (segmentaciju) gdje je svakom pikselu iz ulaza dodijeljena oznaka pripadnog razreda. Cilj ovog rada je reprodukcija napada na odabrani model za semantičku segmentaciju.</w:t>
      </w:r>
    </w:p>
    <w:p w14:paraId="183F547B" w14:textId="6A3C8F9E" w:rsidR="00C75214" w:rsidRDefault="00C75214" w:rsidP="00326E21">
      <w:pPr>
        <w:rPr>
          <w:sz w:val="24"/>
          <w:szCs w:val="24"/>
        </w:rPr>
      </w:pPr>
      <w:r>
        <w:rPr>
          <w:sz w:val="24"/>
          <w:szCs w:val="24"/>
        </w:rPr>
        <w:t xml:space="preserve">    Sv</w:t>
      </w:r>
      <w:r w:rsidR="00952FE8">
        <w:rPr>
          <w:sz w:val="24"/>
          <w:szCs w:val="24"/>
        </w:rPr>
        <w:t>e</w:t>
      </w:r>
      <w:r>
        <w:rPr>
          <w:sz w:val="24"/>
          <w:szCs w:val="24"/>
        </w:rPr>
        <w:t xml:space="preserve"> eksperiment</w:t>
      </w:r>
      <w:r w:rsidR="00952FE8">
        <w:rPr>
          <w:sz w:val="24"/>
          <w:szCs w:val="24"/>
        </w:rPr>
        <w:t xml:space="preserve">e provodili smo </w:t>
      </w:r>
      <w:r>
        <w:rPr>
          <w:sz w:val="24"/>
          <w:szCs w:val="24"/>
        </w:rPr>
        <w:t xml:space="preserve"> na arhitekturi </w:t>
      </w:r>
      <w:r w:rsidRPr="00C75214">
        <w:rPr>
          <w:i/>
          <w:iCs/>
          <w:sz w:val="24"/>
          <w:szCs w:val="24"/>
        </w:rPr>
        <w:t>Single-Scale</w:t>
      </w:r>
      <w:r>
        <w:rPr>
          <w:sz w:val="24"/>
          <w:szCs w:val="24"/>
        </w:rPr>
        <w:t xml:space="preserve"> SwiftNet. Ovaj model sastoji se od </w:t>
      </w:r>
      <w:r w:rsidR="001E05C3">
        <w:rPr>
          <w:sz w:val="24"/>
          <w:szCs w:val="24"/>
        </w:rPr>
        <w:t>kodera</w:t>
      </w:r>
      <w:r>
        <w:rPr>
          <w:sz w:val="24"/>
          <w:szCs w:val="24"/>
        </w:rPr>
        <w:t xml:space="preserve"> koji provodi poduzorkovanje, sloja prostornog piramidalnog sažimanja i dekodera koji provodi naduzorkovanje. Pritom se za okosnicu </w:t>
      </w:r>
      <w:r w:rsidR="001E05C3">
        <w:rPr>
          <w:sz w:val="24"/>
          <w:szCs w:val="24"/>
        </w:rPr>
        <w:t xml:space="preserve">kodera </w:t>
      </w:r>
      <w:r>
        <w:rPr>
          <w:sz w:val="24"/>
          <w:szCs w:val="24"/>
        </w:rPr>
        <w:t xml:space="preserve">koristi </w:t>
      </w:r>
      <w:r w:rsidR="00311EE8">
        <w:rPr>
          <w:sz w:val="24"/>
          <w:szCs w:val="24"/>
        </w:rPr>
        <w:t xml:space="preserve">model </w:t>
      </w:r>
      <w:r>
        <w:rPr>
          <w:sz w:val="24"/>
          <w:szCs w:val="24"/>
        </w:rPr>
        <w:t>ResNet18 prednaučen na skupu</w:t>
      </w:r>
      <w:r w:rsidR="00AE300F">
        <w:rPr>
          <w:sz w:val="24"/>
          <w:szCs w:val="24"/>
        </w:rPr>
        <w:t xml:space="preserve"> ImageNet</w:t>
      </w:r>
      <w:r>
        <w:rPr>
          <w:sz w:val="24"/>
          <w:szCs w:val="24"/>
        </w:rPr>
        <w:t xml:space="preserve">. </w:t>
      </w:r>
      <w:r w:rsidR="00972F86">
        <w:rPr>
          <w:sz w:val="24"/>
          <w:szCs w:val="24"/>
        </w:rPr>
        <w:t xml:space="preserve">Slojevi </w:t>
      </w:r>
      <w:r w:rsidR="001E05C3">
        <w:rPr>
          <w:sz w:val="24"/>
          <w:szCs w:val="24"/>
        </w:rPr>
        <w:t xml:space="preserve">kodera </w:t>
      </w:r>
      <w:r w:rsidR="00972F86">
        <w:rPr>
          <w:sz w:val="24"/>
          <w:szCs w:val="24"/>
        </w:rPr>
        <w:t xml:space="preserve">i dekodera povezani su lateralnim vezama (ljestvičasta arhitektura). Modeli su učeni na </w:t>
      </w:r>
      <w:r w:rsidR="00AE300F">
        <w:rPr>
          <w:sz w:val="24"/>
          <w:szCs w:val="24"/>
        </w:rPr>
        <w:t>skupu</w:t>
      </w:r>
      <w:r w:rsidR="00972F86">
        <w:rPr>
          <w:sz w:val="24"/>
          <w:szCs w:val="24"/>
        </w:rPr>
        <w:t xml:space="preserve"> ADE20k. Skup je podijeljen na 20 210 slika u skupu za učenje, 2000 slika u skupu za validaciju te 3000 slika u skupu za ispitivanje. Svaki piksel može pripadati jednom od ukupno 150 razreda. Ulazne slike, kao i pripadne segmentacije, varirajućih su dimenzija.</w:t>
      </w:r>
    </w:p>
    <w:p w14:paraId="2694DA7C" w14:textId="5C7108FF" w:rsidR="002204FD" w:rsidRDefault="00972F86" w:rsidP="00326E21">
      <w:pPr>
        <w:rPr>
          <w:sz w:val="24"/>
          <w:szCs w:val="24"/>
        </w:rPr>
      </w:pPr>
      <w:r>
        <w:rPr>
          <w:sz w:val="24"/>
          <w:szCs w:val="24"/>
        </w:rPr>
        <w:t xml:space="preserve">    </w:t>
      </w:r>
      <w:r w:rsidR="00033C83">
        <w:rPr>
          <w:sz w:val="24"/>
          <w:szCs w:val="24"/>
        </w:rPr>
        <w:t xml:space="preserve">Eksperimente smo provodili učenjem modela </w:t>
      </w:r>
      <w:r>
        <w:rPr>
          <w:sz w:val="24"/>
          <w:szCs w:val="24"/>
        </w:rPr>
        <w:t xml:space="preserve">na prirodnom skupu podataka, kao i na nekolicini zatrovanih skupova podataka. Pritom su za stvaranje zatrovanih skupova podataka korišteni razni okidači, kao i razne izmjene </w:t>
      </w:r>
      <w:r w:rsidR="00EB5878">
        <w:rPr>
          <w:sz w:val="24"/>
          <w:szCs w:val="24"/>
        </w:rPr>
        <w:t>segmentacijskih oznaka</w:t>
      </w:r>
      <w:r>
        <w:rPr>
          <w:sz w:val="24"/>
          <w:szCs w:val="24"/>
        </w:rPr>
        <w:t>. Okidače općenito možemo podijeliti na nesemantičke i semantičk</w:t>
      </w:r>
      <w:r w:rsidR="002204FD">
        <w:rPr>
          <w:sz w:val="24"/>
          <w:szCs w:val="24"/>
        </w:rPr>
        <w:t>e</w:t>
      </w:r>
      <w:r>
        <w:rPr>
          <w:sz w:val="24"/>
          <w:szCs w:val="24"/>
        </w:rPr>
        <w:t xml:space="preserve">. </w:t>
      </w:r>
      <w:r w:rsidR="002204FD">
        <w:rPr>
          <w:sz w:val="24"/>
          <w:szCs w:val="24"/>
        </w:rPr>
        <w:t xml:space="preserve">Nesemantički okidači podrazumijevaju izmjenu ulazne slike (npr. dodavanje nekoliko bijelih piksela u kut slike). S druge strane, semantički okidači ne mijenjaju ulaznu sliku. Umjesto toga, kao </w:t>
      </w:r>
      <w:r w:rsidR="002204FD">
        <w:rPr>
          <w:sz w:val="24"/>
          <w:szCs w:val="24"/>
        </w:rPr>
        <w:lastRenderedPageBreak/>
        <w:t xml:space="preserve">zatrovani primjeri se uzimaju ulazne slike koje sadrže piksele koji pripadaju određenom razredu (npr. slike s barem jednim pikselom iz razreda </w:t>
      </w:r>
      <w:r w:rsidR="002204FD" w:rsidRPr="002204FD">
        <w:rPr>
          <w:i/>
          <w:iCs/>
          <w:sz w:val="24"/>
          <w:szCs w:val="24"/>
        </w:rPr>
        <w:t>Wall</w:t>
      </w:r>
      <w:r w:rsidR="002204FD">
        <w:rPr>
          <w:sz w:val="24"/>
          <w:szCs w:val="24"/>
        </w:rPr>
        <w:t xml:space="preserve">). </w:t>
      </w:r>
    </w:p>
    <w:p w14:paraId="24E8E9B1" w14:textId="45413667" w:rsidR="00972F86" w:rsidRDefault="002204FD" w:rsidP="00326E21">
      <w:pPr>
        <w:rPr>
          <w:sz w:val="24"/>
          <w:szCs w:val="24"/>
        </w:rPr>
      </w:pPr>
      <w:r>
        <w:rPr>
          <w:sz w:val="24"/>
          <w:szCs w:val="24"/>
        </w:rPr>
        <w:t xml:space="preserve">    </w:t>
      </w:r>
      <w:r w:rsidR="00972F86">
        <w:rPr>
          <w:sz w:val="24"/>
          <w:szCs w:val="24"/>
        </w:rPr>
        <w:t>Kao nesemantičk</w:t>
      </w:r>
      <w:r>
        <w:rPr>
          <w:sz w:val="24"/>
          <w:szCs w:val="24"/>
        </w:rPr>
        <w:t>e</w:t>
      </w:r>
      <w:r w:rsidR="00972F86">
        <w:rPr>
          <w:sz w:val="24"/>
          <w:szCs w:val="24"/>
        </w:rPr>
        <w:t xml:space="preserve"> okidač</w:t>
      </w:r>
      <w:r>
        <w:rPr>
          <w:sz w:val="24"/>
          <w:szCs w:val="24"/>
        </w:rPr>
        <w:t>e</w:t>
      </w:r>
      <w:r w:rsidR="00972F86">
        <w:rPr>
          <w:sz w:val="24"/>
          <w:szCs w:val="24"/>
        </w:rPr>
        <w:t xml:space="preserve">, koristili smo </w:t>
      </w:r>
      <w:r>
        <w:rPr>
          <w:sz w:val="24"/>
          <w:szCs w:val="24"/>
        </w:rPr>
        <w:t xml:space="preserve">crnu liniju </w:t>
      </w:r>
      <w:r w:rsidR="00972F86">
        <w:rPr>
          <w:sz w:val="24"/>
          <w:szCs w:val="24"/>
        </w:rPr>
        <w:t>širine 8 piksela dodanu na vrh ulazne slike</w:t>
      </w:r>
      <w:r>
        <w:rPr>
          <w:sz w:val="24"/>
          <w:szCs w:val="24"/>
        </w:rPr>
        <w:t xml:space="preserve">, kao  i crni okvir širine 8 piksela dodan na rub ulazne slike. Kao semantičke okidače, birali smo slike koje sadrže barem jedan piksel iz razreda </w:t>
      </w:r>
      <w:r>
        <w:rPr>
          <w:i/>
          <w:iCs/>
          <w:sz w:val="24"/>
          <w:szCs w:val="24"/>
        </w:rPr>
        <w:t>Grass</w:t>
      </w:r>
      <w:r>
        <w:rPr>
          <w:sz w:val="24"/>
          <w:szCs w:val="24"/>
        </w:rPr>
        <w:t xml:space="preserve"> ili iz razreda </w:t>
      </w:r>
      <w:r w:rsidRPr="002204FD">
        <w:rPr>
          <w:i/>
          <w:iCs/>
          <w:sz w:val="24"/>
          <w:szCs w:val="24"/>
        </w:rPr>
        <w:t>Wall</w:t>
      </w:r>
      <w:r>
        <w:rPr>
          <w:sz w:val="24"/>
          <w:szCs w:val="24"/>
        </w:rPr>
        <w:t xml:space="preserve">. Kada govorimo o </w:t>
      </w:r>
      <w:r w:rsidR="00EB5878">
        <w:rPr>
          <w:sz w:val="24"/>
          <w:szCs w:val="24"/>
        </w:rPr>
        <w:t>izvedbi trovanja</w:t>
      </w:r>
      <w:r>
        <w:rPr>
          <w:sz w:val="24"/>
          <w:szCs w:val="24"/>
        </w:rPr>
        <w:t xml:space="preserve">, radimo podjelu na </w:t>
      </w:r>
      <w:r w:rsidR="00CA54F1">
        <w:rPr>
          <w:sz w:val="24"/>
          <w:szCs w:val="24"/>
        </w:rPr>
        <w:t>napade na razini slike odnosno primjerka</w:t>
      </w:r>
      <w:r>
        <w:rPr>
          <w:sz w:val="24"/>
          <w:szCs w:val="24"/>
        </w:rPr>
        <w:t>. Za napad</w:t>
      </w:r>
      <w:r w:rsidR="00B5089D">
        <w:rPr>
          <w:sz w:val="24"/>
          <w:szCs w:val="24"/>
        </w:rPr>
        <w:t xml:space="preserve"> na razini slike</w:t>
      </w:r>
      <w:r>
        <w:rPr>
          <w:sz w:val="24"/>
          <w:szCs w:val="24"/>
        </w:rPr>
        <w:t xml:space="preserve">, nasumično smo odabrali </w:t>
      </w:r>
      <w:r w:rsidR="00172322">
        <w:rPr>
          <w:sz w:val="24"/>
          <w:szCs w:val="24"/>
        </w:rPr>
        <w:t>oznaku</w:t>
      </w:r>
      <w:r>
        <w:rPr>
          <w:sz w:val="24"/>
          <w:szCs w:val="24"/>
        </w:rPr>
        <w:t xml:space="preserve"> koja sadrži barem jedan piksel iz razreda </w:t>
      </w:r>
      <w:r w:rsidRPr="002204FD">
        <w:rPr>
          <w:i/>
          <w:iCs/>
          <w:sz w:val="24"/>
          <w:szCs w:val="24"/>
        </w:rPr>
        <w:t>Road</w:t>
      </w:r>
      <w:r>
        <w:rPr>
          <w:sz w:val="24"/>
          <w:szCs w:val="24"/>
          <w:lang w:val="en-US"/>
        </w:rPr>
        <w:t>.</w:t>
      </w:r>
      <w:r w:rsidR="009351FC">
        <w:rPr>
          <w:sz w:val="24"/>
          <w:szCs w:val="24"/>
          <w:lang w:val="en-US"/>
        </w:rPr>
        <w:t xml:space="preserve"> </w:t>
      </w:r>
      <w:r w:rsidR="009351FC">
        <w:rPr>
          <w:sz w:val="24"/>
          <w:szCs w:val="24"/>
        </w:rPr>
        <w:t>Svakom zatrovanom primjeru dodijelili smo oznaku odabrane slike</w:t>
      </w:r>
      <w:r w:rsidR="00213EB9">
        <w:rPr>
          <w:sz w:val="24"/>
          <w:szCs w:val="24"/>
        </w:rPr>
        <w:t>,</w:t>
      </w:r>
      <w:r>
        <w:rPr>
          <w:sz w:val="24"/>
          <w:szCs w:val="24"/>
        </w:rPr>
        <w:t xml:space="preserve"> pritom provo</w:t>
      </w:r>
      <w:r w:rsidR="00E9236B">
        <w:rPr>
          <w:sz w:val="24"/>
          <w:szCs w:val="24"/>
        </w:rPr>
        <w:t>d</w:t>
      </w:r>
      <w:r>
        <w:rPr>
          <w:sz w:val="24"/>
          <w:szCs w:val="24"/>
        </w:rPr>
        <w:t xml:space="preserve">eći prikladno skaliranje zbog varirajućih dimenzija primjera. Kod </w:t>
      </w:r>
      <w:r w:rsidR="009351FC">
        <w:rPr>
          <w:sz w:val="24"/>
          <w:szCs w:val="24"/>
        </w:rPr>
        <w:t>napada na razini primjerka</w:t>
      </w:r>
      <w:r w:rsidR="006900AF">
        <w:rPr>
          <w:sz w:val="24"/>
          <w:szCs w:val="24"/>
        </w:rPr>
        <w:t xml:space="preserve">, segmentaciju zatrovanih primjera izmijenili smo tako da pikseli koji pripadaju razredu </w:t>
      </w:r>
      <w:r w:rsidR="006900AF" w:rsidRPr="006900AF">
        <w:rPr>
          <w:i/>
          <w:iCs/>
          <w:sz w:val="24"/>
          <w:szCs w:val="24"/>
        </w:rPr>
        <w:t>Person</w:t>
      </w:r>
      <w:r w:rsidR="006900AF">
        <w:rPr>
          <w:sz w:val="24"/>
          <w:szCs w:val="24"/>
        </w:rPr>
        <w:t xml:space="preserve"> sada pripadaju razredu </w:t>
      </w:r>
      <w:r w:rsidR="006900AF" w:rsidRPr="006900AF">
        <w:rPr>
          <w:i/>
          <w:iCs/>
          <w:sz w:val="24"/>
          <w:szCs w:val="24"/>
        </w:rPr>
        <w:t>Palm</w:t>
      </w:r>
      <w:r w:rsidR="006900AF">
        <w:rPr>
          <w:sz w:val="24"/>
          <w:szCs w:val="24"/>
        </w:rPr>
        <w:t>.</w:t>
      </w:r>
    </w:p>
    <w:p w14:paraId="5F57684A" w14:textId="13FC4E67" w:rsidR="003E1D8A" w:rsidRDefault="006900AF" w:rsidP="00326E21">
      <w:pPr>
        <w:rPr>
          <w:sz w:val="24"/>
          <w:szCs w:val="24"/>
        </w:rPr>
      </w:pPr>
      <w:r>
        <w:rPr>
          <w:sz w:val="24"/>
          <w:szCs w:val="24"/>
        </w:rPr>
        <w:t xml:space="preserve">    Svi modeli učeni su 200 epoha, a pri učenju su računate sljedeće mjere dobrote: srednji omjer presjeka i unije (engl. </w:t>
      </w:r>
      <w:r>
        <w:rPr>
          <w:i/>
          <w:iCs/>
          <w:sz w:val="24"/>
          <w:szCs w:val="24"/>
        </w:rPr>
        <w:t xml:space="preserve">mean intersection over union </w:t>
      </w:r>
      <w:r>
        <w:rPr>
          <w:sz w:val="24"/>
          <w:szCs w:val="24"/>
        </w:rPr>
        <w:t xml:space="preserve">– </w:t>
      </w:r>
      <w:r w:rsidR="00F6085D">
        <w:rPr>
          <w:sz w:val="24"/>
          <w:szCs w:val="24"/>
        </w:rPr>
        <w:t>m</w:t>
      </w:r>
      <w:r w:rsidR="00136023">
        <w:rPr>
          <w:sz w:val="24"/>
          <w:szCs w:val="24"/>
        </w:rPr>
        <w:t>I</w:t>
      </w:r>
      <w:r>
        <w:rPr>
          <w:sz w:val="24"/>
          <w:szCs w:val="24"/>
        </w:rPr>
        <w:t xml:space="preserve">oU), točnost po pikselima (engl. </w:t>
      </w:r>
      <w:r>
        <w:rPr>
          <w:i/>
          <w:iCs/>
          <w:sz w:val="24"/>
          <w:szCs w:val="24"/>
          <w:lang w:val="en-US"/>
        </w:rPr>
        <w:t xml:space="preserve">pixel accuracy </w:t>
      </w:r>
      <w:r>
        <w:rPr>
          <w:sz w:val="24"/>
          <w:szCs w:val="24"/>
        </w:rPr>
        <w:t>– PA</w:t>
      </w:r>
      <w:r w:rsidR="00213EB9">
        <w:rPr>
          <w:sz w:val="24"/>
          <w:szCs w:val="24"/>
        </w:rPr>
        <w:t>) te</w:t>
      </w:r>
      <w:r>
        <w:rPr>
          <w:sz w:val="24"/>
          <w:szCs w:val="24"/>
        </w:rPr>
        <w:t xml:space="preserve"> mjera uspješnosti napada (engl. </w:t>
      </w:r>
      <w:r>
        <w:rPr>
          <w:i/>
          <w:iCs/>
          <w:sz w:val="24"/>
          <w:szCs w:val="24"/>
        </w:rPr>
        <w:t xml:space="preserve">attack success rate </w:t>
      </w:r>
      <w:r>
        <w:rPr>
          <w:sz w:val="24"/>
          <w:szCs w:val="24"/>
          <w:lang w:val="en-US"/>
        </w:rPr>
        <w:t xml:space="preserve">– ASR). </w:t>
      </w:r>
      <w:r>
        <w:rPr>
          <w:sz w:val="24"/>
          <w:szCs w:val="24"/>
        </w:rPr>
        <w:t xml:space="preserve">U svim eksperimentima sa zatrovanim podatcima, stopa trovanja iznosila je otprilike 10%. </w:t>
      </w:r>
      <w:r w:rsidR="003E1D8A">
        <w:rPr>
          <w:sz w:val="24"/>
          <w:szCs w:val="24"/>
        </w:rPr>
        <w:t>Rezultate možemo vidjeti u tablici</w:t>
      </w:r>
      <w:r w:rsidR="003A529A">
        <w:rPr>
          <w:sz w:val="24"/>
          <w:szCs w:val="24"/>
        </w:rPr>
        <w:t xml:space="preserve"> 1</w:t>
      </w:r>
      <w:r w:rsidR="003E1D8A">
        <w:rPr>
          <w:sz w:val="24"/>
          <w:szCs w:val="24"/>
        </w:rPr>
        <w:t>.</w:t>
      </w:r>
    </w:p>
    <w:tbl>
      <w:tblPr>
        <w:tblStyle w:val="TableGrid"/>
        <w:tblW w:w="8517" w:type="dxa"/>
        <w:tblInd w:w="-15" w:type="dxa"/>
        <w:tblLook w:val="04A0" w:firstRow="1" w:lastRow="0" w:firstColumn="1" w:lastColumn="0" w:noHBand="0" w:noVBand="1"/>
      </w:tblPr>
      <w:tblGrid>
        <w:gridCol w:w="4136"/>
        <w:gridCol w:w="1676"/>
        <w:gridCol w:w="1288"/>
        <w:gridCol w:w="1417"/>
      </w:tblGrid>
      <w:tr w:rsidR="006E69FA" w14:paraId="1C3B5747" w14:textId="77777777" w:rsidTr="007B6CD0">
        <w:trPr>
          <w:trHeight w:val="397"/>
        </w:trPr>
        <w:tc>
          <w:tcPr>
            <w:tcW w:w="4136" w:type="dxa"/>
            <w:tcBorders>
              <w:top w:val="single" w:sz="12" w:space="0" w:color="auto"/>
              <w:left w:val="single" w:sz="12" w:space="0" w:color="auto"/>
              <w:bottom w:val="single" w:sz="12" w:space="0" w:color="auto"/>
              <w:right w:val="single" w:sz="12" w:space="0" w:color="auto"/>
            </w:tcBorders>
            <w:vAlign w:val="center"/>
          </w:tcPr>
          <w:p w14:paraId="0CA07FC0" w14:textId="61642A78" w:rsidR="006E69FA" w:rsidRDefault="006E69FA" w:rsidP="00A131FD">
            <w:pPr>
              <w:jc w:val="center"/>
              <w:rPr>
                <w:sz w:val="24"/>
                <w:szCs w:val="24"/>
              </w:rPr>
            </w:pPr>
            <w:r>
              <w:rPr>
                <w:sz w:val="24"/>
                <w:szCs w:val="24"/>
              </w:rPr>
              <w:t>Vrsta napada</w:t>
            </w:r>
          </w:p>
        </w:tc>
        <w:tc>
          <w:tcPr>
            <w:tcW w:w="1676" w:type="dxa"/>
            <w:tcBorders>
              <w:top w:val="single" w:sz="12" w:space="0" w:color="auto"/>
              <w:left w:val="single" w:sz="12" w:space="0" w:color="auto"/>
              <w:bottom w:val="single" w:sz="12" w:space="0" w:color="auto"/>
              <w:right w:val="single" w:sz="12" w:space="0" w:color="auto"/>
            </w:tcBorders>
            <w:vAlign w:val="center"/>
          </w:tcPr>
          <w:p w14:paraId="0451A093" w14:textId="14E0C104" w:rsidR="006E69FA" w:rsidRDefault="00F6085D" w:rsidP="009934FC">
            <w:pPr>
              <w:jc w:val="center"/>
              <w:rPr>
                <w:sz w:val="24"/>
                <w:szCs w:val="24"/>
              </w:rPr>
            </w:pPr>
            <w:r>
              <w:rPr>
                <w:sz w:val="24"/>
                <w:szCs w:val="24"/>
              </w:rPr>
              <w:t xml:space="preserve">mIoU </w:t>
            </w:r>
            <w:r w:rsidR="007B6CD0">
              <w:rPr>
                <w:sz w:val="24"/>
                <w:szCs w:val="24"/>
              </w:rPr>
              <w:t>(%)</w:t>
            </w:r>
          </w:p>
        </w:tc>
        <w:tc>
          <w:tcPr>
            <w:tcW w:w="1288" w:type="dxa"/>
            <w:tcBorders>
              <w:top w:val="single" w:sz="12" w:space="0" w:color="auto"/>
              <w:left w:val="single" w:sz="12" w:space="0" w:color="auto"/>
              <w:bottom w:val="single" w:sz="12" w:space="0" w:color="auto"/>
              <w:right w:val="single" w:sz="12" w:space="0" w:color="auto"/>
            </w:tcBorders>
            <w:vAlign w:val="center"/>
          </w:tcPr>
          <w:p w14:paraId="4A89E73E" w14:textId="00E4A3FC" w:rsidR="006E69FA" w:rsidRDefault="006E69FA" w:rsidP="009934FC">
            <w:pPr>
              <w:jc w:val="center"/>
              <w:rPr>
                <w:sz w:val="24"/>
                <w:szCs w:val="24"/>
              </w:rPr>
            </w:pPr>
            <w:r>
              <w:rPr>
                <w:sz w:val="24"/>
                <w:szCs w:val="24"/>
              </w:rPr>
              <w:t>PA</w:t>
            </w:r>
            <w:r w:rsidR="007B6CD0">
              <w:rPr>
                <w:sz w:val="24"/>
                <w:szCs w:val="24"/>
              </w:rPr>
              <w:t xml:space="preserve"> (%)</w:t>
            </w:r>
          </w:p>
        </w:tc>
        <w:tc>
          <w:tcPr>
            <w:tcW w:w="1417" w:type="dxa"/>
            <w:tcBorders>
              <w:top w:val="single" w:sz="12" w:space="0" w:color="auto"/>
              <w:left w:val="single" w:sz="12" w:space="0" w:color="auto"/>
              <w:bottom w:val="single" w:sz="12" w:space="0" w:color="auto"/>
              <w:right w:val="single" w:sz="12" w:space="0" w:color="auto"/>
            </w:tcBorders>
            <w:vAlign w:val="center"/>
          </w:tcPr>
          <w:p w14:paraId="1180FB74" w14:textId="7EE36A19" w:rsidR="006E69FA" w:rsidRDefault="006E69FA" w:rsidP="009934FC">
            <w:pPr>
              <w:jc w:val="center"/>
              <w:rPr>
                <w:sz w:val="24"/>
                <w:szCs w:val="24"/>
              </w:rPr>
            </w:pPr>
            <w:r>
              <w:rPr>
                <w:sz w:val="24"/>
                <w:szCs w:val="24"/>
              </w:rPr>
              <w:t>ASR</w:t>
            </w:r>
            <w:r w:rsidR="007B6CD0">
              <w:rPr>
                <w:sz w:val="24"/>
                <w:szCs w:val="24"/>
              </w:rPr>
              <w:t xml:space="preserve"> (%)</w:t>
            </w:r>
          </w:p>
        </w:tc>
      </w:tr>
      <w:tr w:rsidR="006E69FA" w14:paraId="1438C239" w14:textId="77777777" w:rsidTr="00A73C25">
        <w:trPr>
          <w:trHeight w:val="419"/>
        </w:trPr>
        <w:tc>
          <w:tcPr>
            <w:tcW w:w="4136" w:type="dxa"/>
            <w:tcBorders>
              <w:top w:val="single" w:sz="12" w:space="0" w:color="auto"/>
              <w:left w:val="single" w:sz="4" w:space="0" w:color="auto"/>
              <w:bottom w:val="single" w:sz="4" w:space="0" w:color="auto"/>
              <w:right w:val="single" w:sz="4" w:space="0" w:color="auto"/>
            </w:tcBorders>
            <w:vAlign w:val="center"/>
          </w:tcPr>
          <w:p w14:paraId="2B8FF2DF" w14:textId="3B1C80DD" w:rsidR="006E69FA" w:rsidRDefault="006E69FA" w:rsidP="00442DB0">
            <w:pPr>
              <w:jc w:val="both"/>
              <w:rPr>
                <w:sz w:val="24"/>
                <w:szCs w:val="24"/>
              </w:rPr>
            </w:pPr>
            <w:r>
              <w:rPr>
                <w:sz w:val="24"/>
                <w:szCs w:val="24"/>
              </w:rPr>
              <w:t>Prirodno učenje</w:t>
            </w:r>
          </w:p>
        </w:tc>
        <w:tc>
          <w:tcPr>
            <w:tcW w:w="1676" w:type="dxa"/>
            <w:tcBorders>
              <w:top w:val="single" w:sz="12" w:space="0" w:color="auto"/>
              <w:left w:val="single" w:sz="4" w:space="0" w:color="auto"/>
            </w:tcBorders>
            <w:vAlign w:val="center"/>
          </w:tcPr>
          <w:p w14:paraId="4C6511B4" w14:textId="240F6BC8" w:rsidR="006E69FA" w:rsidRDefault="006E69FA" w:rsidP="00442DB0">
            <w:pPr>
              <w:jc w:val="both"/>
              <w:rPr>
                <w:sz w:val="24"/>
                <w:szCs w:val="24"/>
              </w:rPr>
            </w:pPr>
            <w:r>
              <w:rPr>
                <w:sz w:val="24"/>
                <w:szCs w:val="24"/>
              </w:rPr>
              <w:t>33.08</w:t>
            </w:r>
          </w:p>
        </w:tc>
        <w:tc>
          <w:tcPr>
            <w:tcW w:w="1288" w:type="dxa"/>
            <w:tcBorders>
              <w:top w:val="single" w:sz="12" w:space="0" w:color="auto"/>
            </w:tcBorders>
            <w:vAlign w:val="center"/>
          </w:tcPr>
          <w:p w14:paraId="5C65052C" w14:textId="788E3BE8" w:rsidR="006E69FA" w:rsidRDefault="006E69FA" w:rsidP="00442DB0">
            <w:pPr>
              <w:jc w:val="both"/>
              <w:rPr>
                <w:sz w:val="24"/>
                <w:szCs w:val="24"/>
              </w:rPr>
            </w:pPr>
            <w:r>
              <w:rPr>
                <w:sz w:val="24"/>
                <w:szCs w:val="24"/>
              </w:rPr>
              <w:t>-</w:t>
            </w:r>
          </w:p>
        </w:tc>
        <w:tc>
          <w:tcPr>
            <w:tcW w:w="1417" w:type="dxa"/>
            <w:tcBorders>
              <w:top w:val="single" w:sz="12" w:space="0" w:color="auto"/>
            </w:tcBorders>
            <w:vAlign w:val="center"/>
          </w:tcPr>
          <w:p w14:paraId="5AA20222" w14:textId="34225416" w:rsidR="006E69FA" w:rsidRDefault="006E69FA" w:rsidP="00442DB0">
            <w:pPr>
              <w:jc w:val="both"/>
              <w:rPr>
                <w:sz w:val="24"/>
                <w:szCs w:val="24"/>
              </w:rPr>
            </w:pPr>
            <w:r>
              <w:rPr>
                <w:sz w:val="24"/>
                <w:szCs w:val="24"/>
              </w:rPr>
              <w:t>-</w:t>
            </w:r>
          </w:p>
        </w:tc>
      </w:tr>
      <w:tr w:rsidR="006E69FA" w14:paraId="253A03D2"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607FBF73" w14:textId="6B32E393" w:rsidR="006E69FA" w:rsidRDefault="00E21559" w:rsidP="00442DB0">
            <w:pPr>
              <w:jc w:val="both"/>
              <w:rPr>
                <w:sz w:val="24"/>
                <w:szCs w:val="24"/>
              </w:rPr>
            </w:pPr>
            <w:r>
              <w:rPr>
                <w:sz w:val="24"/>
                <w:szCs w:val="24"/>
              </w:rPr>
              <w:t>Linija, razina slike</w:t>
            </w:r>
          </w:p>
        </w:tc>
        <w:tc>
          <w:tcPr>
            <w:tcW w:w="1676" w:type="dxa"/>
            <w:tcBorders>
              <w:left w:val="single" w:sz="4" w:space="0" w:color="auto"/>
            </w:tcBorders>
            <w:vAlign w:val="center"/>
          </w:tcPr>
          <w:p w14:paraId="1FE08834" w14:textId="2ACF4289" w:rsidR="006E69FA" w:rsidRDefault="006E69FA" w:rsidP="00442DB0">
            <w:pPr>
              <w:jc w:val="both"/>
              <w:rPr>
                <w:sz w:val="24"/>
                <w:szCs w:val="24"/>
              </w:rPr>
            </w:pPr>
            <w:r>
              <w:rPr>
                <w:sz w:val="24"/>
                <w:szCs w:val="24"/>
              </w:rPr>
              <w:t>31.8</w:t>
            </w:r>
            <w:r w:rsidR="007A606A">
              <w:rPr>
                <w:sz w:val="24"/>
                <w:szCs w:val="24"/>
              </w:rPr>
              <w:t>0</w:t>
            </w:r>
          </w:p>
        </w:tc>
        <w:tc>
          <w:tcPr>
            <w:tcW w:w="1288" w:type="dxa"/>
            <w:vAlign w:val="center"/>
          </w:tcPr>
          <w:p w14:paraId="03D5FC2D" w14:textId="332F5434" w:rsidR="006E69FA" w:rsidRDefault="006E69FA" w:rsidP="00442DB0">
            <w:pPr>
              <w:jc w:val="both"/>
              <w:rPr>
                <w:sz w:val="24"/>
                <w:szCs w:val="24"/>
              </w:rPr>
            </w:pPr>
            <w:r>
              <w:rPr>
                <w:sz w:val="24"/>
                <w:szCs w:val="24"/>
              </w:rPr>
              <w:t>75.35</w:t>
            </w:r>
          </w:p>
        </w:tc>
        <w:tc>
          <w:tcPr>
            <w:tcW w:w="1417" w:type="dxa"/>
            <w:vAlign w:val="center"/>
          </w:tcPr>
          <w:p w14:paraId="0C8D5672" w14:textId="6C385C81" w:rsidR="006E69FA" w:rsidRDefault="006E69FA" w:rsidP="00442DB0">
            <w:pPr>
              <w:jc w:val="both"/>
              <w:rPr>
                <w:sz w:val="24"/>
                <w:szCs w:val="24"/>
              </w:rPr>
            </w:pPr>
            <w:r>
              <w:rPr>
                <w:sz w:val="24"/>
                <w:szCs w:val="24"/>
              </w:rPr>
              <w:t>39.4</w:t>
            </w:r>
            <w:r w:rsidR="007A606A">
              <w:rPr>
                <w:sz w:val="24"/>
                <w:szCs w:val="24"/>
              </w:rPr>
              <w:t>0</w:t>
            </w:r>
          </w:p>
        </w:tc>
      </w:tr>
      <w:tr w:rsidR="006E69FA" w14:paraId="40534835"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3DB14FCE" w14:textId="02E6C61F" w:rsidR="006E69FA" w:rsidRDefault="00E21559" w:rsidP="00442DB0">
            <w:pPr>
              <w:jc w:val="both"/>
              <w:rPr>
                <w:sz w:val="24"/>
                <w:szCs w:val="24"/>
              </w:rPr>
            </w:pPr>
            <w:r>
              <w:rPr>
                <w:sz w:val="24"/>
                <w:szCs w:val="24"/>
              </w:rPr>
              <w:t>Okvir, razina slike</w:t>
            </w:r>
          </w:p>
        </w:tc>
        <w:tc>
          <w:tcPr>
            <w:tcW w:w="1676" w:type="dxa"/>
            <w:tcBorders>
              <w:left w:val="single" w:sz="4" w:space="0" w:color="auto"/>
            </w:tcBorders>
            <w:vAlign w:val="center"/>
          </w:tcPr>
          <w:p w14:paraId="564F545F" w14:textId="4CC666AD" w:rsidR="006E69FA" w:rsidRDefault="004F5D28" w:rsidP="00442DB0">
            <w:pPr>
              <w:jc w:val="both"/>
              <w:rPr>
                <w:sz w:val="24"/>
                <w:szCs w:val="24"/>
              </w:rPr>
            </w:pPr>
            <w:r>
              <w:rPr>
                <w:sz w:val="24"/>
                <w:szCs w:val="24"/>
              </w:rPr>
              <w:t>31.92</w:t>
            </w:r>
          </w:p>
        </w:tc>
        <w:tc>
          <w:tcPr>
            <w:tcW w:w="1288" w:type="dxa"/>
            <w:vAlign w:val="center"/>
          </w:tcPr>
          <w:p w14:paraId="3C64A5BE" w14:textId="0BD1C3ED" w:rsidR="006E69FA" w:rsidRDefault="004F5D28" w:rsidP="00442DB0">
            <w:pPr>
              <w:jc w:val="both"/>
              <w:rPr>
                <w:sz w:val="24"/>
                <w:szCs w:val="24"/>
              </w:rPr>
            </w:pPr>
            <w:r>
              <w:rPr>
                <w:sz w:val="24"/>
                <w:szCs w:val="24"/>
              </w:rPr>
              <w:t>75.47</w:t>
            </w:r>
          </w:p>
        </w:tc>
        <w:tc>
          <w:tcPr>
            <w:tcW w:w="1417" w:type="dxa"/>
            <w:vAlign w:val="center"/>
          </w:tcPr>
          <w:p w14:paraId="02382E42" w14:textId="4A68395C" w:rsidR="006E69FA" w:rsidRDefault="006E69FA" w:rsidP="00442DB0">
            <w:pPr>
              <w:jc w:val="both"/>
              <w:rPr>
                <w:sz w:val="24"/>
                <w:szCs w:val="24"/>
              </w:rPr>
            </w:pPr>
            <w:r>
              <w:rPr>
                <w:sz w:val="24"/>
                <w:szCs w:val="24"/>
              </w:rPr>
              <w:t>35.25</w:t>
            </w:r>
          </w:p>
        </w:tc>
      </w:tr>
      <w:tr w:rsidR="006E69FA" w14:paraId="70054794" w14:textId="77777777" w:rsidTr="00A73C25">
        <w:trPr>
          <w:trHeight w:val="433"/>
        </w:trPr>
        <w:tc>
          <w:tcPr>
            <w:tcW w:w="4136" w:type="dxa"/>
            <w:tcBorders>
              <w:top w:val="single" w:sz="4" w:space="0" w:color="auto"/>
              <w:left w:val="single" w:sz="4" w:space="0" w:color="auto"/>
              <w:bottom w:val="single" w:sz="4" w:space="0" w:color="auto"/>
              <w:right w:val="single" w:sz="4" w:space="0" w:color="auto"/>
            </w:tcBorders>
            <w:vAlign w:val="center"/>
          </w:tcPr>
          <w:p w14:paraId="5605F5DE" w14:textId="16254BCE" w:rsidR="006E69FA" w:rsidRPr="00E21559" w:rsidRDefault="006E69FA" w:rsidP="00442DB0">
            <w:pPr>
              <w:jc w:val="both"/>
              <w:rPr>
                <w:sz w:val="24"/>
                <w:szCs w:val="24"/>
              </w:rPr>
            </w:pPr>
            <w:r>
              <w:rPr>
                <w:sz w:val="24"/>
                <w:szCs w:val="24"/>
              </w:rPr>
              <w:t>Semantički</w:t>
            </w:r>
            <w:r w:rsidR="00136023">
              <w:rPr>
                <w:sz w:val="24"/>
                <w:szCs w:val="24"/>
              </w:rPr>
              <w:t xml:space="preserve"> (</w:t>
            </w:r>
            <w:r w:rsidR="00136023" w:rsidRPr="00136023">
              <w:rPr>
                <w:i/>
                <w:iCs/>
                <w:sz w:val="24"/>
                <w:szCs w:val="24"/>
              </w:rPr>
              <w:t>Grass</w:t>
            </w:r>
            <w:r w:rsidR="00136023">
              <w:rPr>
                <w:sz w:val="24"/>
                <w:szCs w:val="24"/>
              </w:rPr>
              <w:t>)</w:t>
            </w:r>
            <w:r>
              <w:rPr>
                <w:sz w:val="24"/>
                <w:szCs w:val="24"/>
              </w:rPr>
              <w:t xml:space="preserve">, </w:t>
            </w:r>
            <w:r w:rsidR="00E21559">
              <w:rPr>
                <w:sz w:val="24"/>
                <w:szCs w:val="24"/>
              </w:rPr>
              <w:t>razina slike</w:t>
            </w:r>
          </w:p>
        </w:tc>
        <w:tc>
          <w:tcPr>
            <w:tcW w:w="1676" w:type="dxa"/>
            <w:tcBorders>
              <w:left w:val="single" w:sz="4" w:space="0" w:color="auto"/>
            </w:tcBorders>
            <w:vAlign w:val="center"/>
          </w:tcPr>
          <w:p w14:paraId="3DB6239C" w14:textId="0512F103" w:rsidR="006E69FA" w:rsidRDefault="004C39E4" w:rsidP="00442DB0">
            <w:pPr>
              <w:jc w:val="both"/>
              <w:rPr>
                <w:sz w:val="24"/>
                <w:szCs w:val="24"/>
              </w:rPr>
            </w:pPr>
            <w:r>
              <w:rPr>
                <w:sz w:val="24"/>
                <w:szCs w:val="24"/>
              </w:rPr>
              <w:t>29.2</w:t>
            </w:r>
            <w:r w:rsidR="007A606A">
              <w:rPr>
                <w:sz w:val="24"/>
                <w:szCs w:val="24"/>
              </w:rPr>
              <w:t>0</w:t>
            </w:r>
          </w:p>
        </w:tc>
        <w:tc>
          <w:tcPr>
            <w:tcW w:w="1288" w:type="dxa"/>
            <w:vAlign w:val="center"/>
          </w:tcPr>
          <w:p w14:paraId="0F80E8F9" w14:textId="14D64BF8" w:rsidR="006E69FA" w:rsidRDefault="004C39E4" w:rsidP="00442DB0">
            <w:pPr>
              <w:jc w:val="both"/>
              <w:rPr>
                <w:sz w:val="24"/>
                <w:szCs w:val="24"/>
              </w:rPr>
            </w:pPr>
            <w:r>
              <w:rPr>
                <w:sz w:val="24"/>
                <w:szCs w:val="24"/>
              </w:rPr>
              <w:t>69.74</w:t>
            </w:r>
          </w:p>
        </w:tc>
        <w:tc>
          <w:tcPr>
            <w:tcW w:w="1417" w:type="dxa"/>
            <w:vAlign w:val="center"/>
          </w:tcPr>
          <w:p w14:paraId="1B5D940C" w14:textId="59FB9577" w:rsidR="006E69FA" w:rsidRDefault="006E69FA" w:rsidP="00442DB0">
            <w:pPr>
              <w:jc w:val="both"/>
              <w:rPr>
                <w:sz w:val="24"/>
                <w:szCs w:val="24"/>
              </w:rPr>
            </w:pPr>
            <w:r>
              <w:rPr>
                <w:sz w:val="24"/>
                <w:szCs w:val="24"/>
              </w:rPr>
              <w:t>30.97</w:t>
            </w:r>
          </w:p>
        </w:tc>
      </w:tr>
      <w:tr w:rsidR="006E69FA" w14:paraId="6C75B741"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1597F3F3" w14:textId="2A428924" w:rsidR="006E69FA" w:rsidRDefault="00E21559" w:rsidP="00442DB0">
            <w:pPr>
              <w:jc w:val="both"/>
              <w:rPr>
                <w:sz w:val="24"/>
                <w:szCs w:val="24"/>
              </w:rPr>
            </w:pPr>
            <w:r>
              <w:rPr>
                <w:sz w:val="24"/>
                <w:szCs w:val="24"/>
              </w:rPr>
              <w:t>Linija, razina primjerka</w:t>
            </w:r>
          </w:p>
        </w:tc>
        <w:tc>
          <w:tcPr>
            <w:tcW w:w="1676" w:type="dxa"/>
            <w:tcBorders>
              <w:left w:val="single" w:sz="4" w:space="0" w:color="auto"/>
            </w:tcBorders>
            <w:vAlign w:val="center"/>
          </w:tcPr>
          <w:p w14:paraId="01767C6F" w14:textId="5BC73A43" w:rsidR="006E69FA" w:rsidRDefault="006401CF" w:rsidP="00442DB0">
            <w:pPr>
              <w:jc w:val="both"/>
              <w:rPr>
                <w:sz w:val="24"/>
                <w:szCs w:val="24"/>
              </w:rPr>
            </w:pPr>
            <w:r>
              <w:rPr>
                <w:sz w:val="24"/>
                <w:szCs w:val="24"/>
              </w:rPr>
              <w:t>32.3</w:t>
            </w:r>
            <w:r w:rsidR="007A606A">
              <w:rPr>
                <w:sz w:val="24"/>
                <w:szCs w:val="24"/>
              </w:rPr>
              <w:t>0</w:t>
            </w:r>
          </w:p>
        </w:tc>
        <w:tc>
          <w:tcPr>
            <w:tcW w:w="1288" w:type="dxa"/>
            <w:vAlign w:val="center"/>
          </w:tcPr>
          <w:p w14:paraId="399068EB" w14:textId="733C8063" w:rsidR="006E69FA" w:rsidRDefault="006401CF" w:rsidP="00442DB0">
            <w:pPr>
              <w:jc w:val="both"/>
              <w:rPr>
                <w:sz w:val="24"/>
                <w:szCs w:val="24"/>
              </w:rPr>
            </w:pPr>
            <w:r>
              <w:rPr>
                <w:sz w:val="24"/>
                <w:szCs w:val="24"/>
              </w:rPr>
              <w:t>75.7</w:t>
            </w:r>
            <w:r w:rsidR="00C93C40">
              <w:rPr>
                <w:sz w:val="24"/>
                <w:szCs w:val="24"/>
              </w:rPr>
              <w:t>1</w:t>
            </w:r>
          </w:p>
        </w:tc>
        <w:tc>
          <w:tcPr>
            <w:tcW w:w="1417" w:type="dxa"/>
            <w:vAlign w:val="center"/>
          </w:tcPr>
          <w:p w14:paraId="3567DC28" w14:textId="105BB996" w:rsidR="006E69FA" w:rsidRDefault="006E69FA" w:rsidP="00442DB0">
            <w:pPr>
              <w:jc w:val="both"/>
              <w:rPr>
                <w:sz w:val="24"/>
                <w:szCs w:val="24"/>
              </w:rPr>
            </w:pPr>
            <w:r>
              <w:rPr>
                <w:sz w:val="24"/>
                <w:szCs w:val="24"/>
              </w:rPr>
              <w:t>58.93</w:t>
            </w:r>
          </w:p>
        </w:tc>
      </w:tr>
      <w:tr w:rsidR="006E69FA" w14:paraId="03C1476F"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7B0438D0" w14:textId="1172219B" w:rsidR="006E69FA" w:rsidRDefault="006E69FA" w:rsidP="00442DB0">
            <w:pPr>
              <w:jc w:val="both"/>
              <w:rPr>
                <w:sz w:val="24"/>
                <w:szCs w:val="24"/>
              </w:rPr>
            </w:pPr>
            <w:r>
              <w:rPr>
                <w:sz w:val="24"/>
                <w:szCs w:val="24"/>
              </w:rPr>
              <w:t>Semantički</w:t>
            </w:r>
            <w:r w:rsidR="00136023">
              <w:rPr>
                <w:sz w:val="24"/>
                <w:szCs w:val="24"/>
              </w:rPr>
              <w:t xml:space="preserve"> (</w:t>
            </w:r>
            <w:r w:rsidR="00136023" w:rsidRPr="00136023">
              <w:rPr>
                <w:i/>
                <w:iCs/>
                <w:sz w:val="24"/>
                <w:szCs w:val="24"/>
              </w:rPr>
              <w:t>Wall</w:t>
            </w:r>
            <w:r w:rsidR="00136023">
              <w:rPr>
                <w:sz w:val="24"/>
                <w:szCs w:val="24"/>
              </w:rPr>
              <w:t>)</w:t>
            </w:r>
            <w:r>
              <w:rPr>
                <w:sz w:val="24"/>
                <w:szCs w:val="24"/>
              </w:rPr>
              <w:t xml:space="preserve">, </w:t>
            </w:r>
            <w:r w:rsidR="00E21559">
              <w:rPr>
                <w:sz w:val="24"/>
                <w:szCs w:val="24"/>
              </w:rPr>
              <w:t>razina primjerka</w:t>
            </w:r>
          </w:p>
        </w:tc>
        <w:tc>
          <w:tcPr>
            <w:tcW w:w="1676" w:type="dxa"/>
            <w:tcBorders>
              <w:left w:val="single" w:sz="4" w:space="0" w:color="auto"/>
            </w:tcBorders>
            <w:vAlign w:val="center"/>
          </w:tcPr>
          <w:p w14:paraId="6C047BAC" w14:textId="42B4BD4E" w:rsidR="006E69FA" w:rsidRDefault="007A606A" w:rsidP="00442DB0">
            <w:pPr>
              <w:jc w:val="both"/>
              <w:rPr>
                <w:sz w:val="24"/>
                <w:szCs w:val="24"/>
              </w:rPr>
            </w:pPr>
            <w:r>
              <w:rPr>
                <w:sz w:val="24"/>
                <w:szCs w:val="24"/>
              </w:rPr>
              <w:t>32.90</w:t>
            </w:r>
          </w:p>
        </w:tc>
        <w:tc>
          <w:tcPr>
            <w:tcW w:w="1288" w:type="dxa"/>
            <w:vAlign w:val="center"/>
          </w:tcPr>
          <w:p w14:paraId="030955EC" w14:textId="4A0ABD83" w:rsidR="006E69FA" w:rsidRDefault="007A606A" w:rsidP="00442DB0">
            <w:pPr>
              <w:jc w:val="both"/>
              <w:rPr>
                <w:sz w:val="24"/>
                <w:szCs w:val="24"/>
              </w:rPr>
            </w:pPr>
            <w:r>
              <w:rPr>
                <w:sz w:val="24"/>
                <w:szCs w:val="24"/>
              </w:rPr>
              <w:t>75.00</w:t>
            </w:r>
          </w:p>
        </w:tc>
        <w:tc>
          <w:tcPr>
            <w:tcW w:w="1417" w:type="dxa"/>
            <w:vAlign w:val="center"/>
          </w:tcPr>
          <w:p w14:paraId="013FB2F6" w14:textId="067AF875" w:rsidR="006E69FA" w:rsidRDefault="006E69FA" w:rsidP="00442DB0">
            <w:pPr>
              <w:jc w:val="both"/>
              <w:rPr>
                <w:sz w:val="24"/>
                <w:szCs w:val="24"/>
              </w:rPr>
            </w:pPr>
            <w:r>
              <w:rPr>
                <w:sz w:val="24"/>
                <w:szCs w:val="24"/>
              </w:rPr>
              <w:t>76.65</w:t>
            </w:r>
          </w:p>
        </w:tc>
      </w:tr>
    </w:tbl>
    <w:p w14:paraId="7CFA7D23" w14:textId="42A1FA3D" w:rsidR="003A529A" w:rsidRDefault="007B6CD0" w:rsidP="007B6CD0">
      <w:pPr>
        <w:jc w:val="center"/>
        <w:rPr>
          <w:sz w:val="24"/>
          <w:szCs w:val="24"/>
        </w:rPr>
      </w:pPr>
      <w:r>
        <w:rPr>
          <w:sz w:val="24"/>
          <w:szCs w:val="24"/>
        </w:rPr>
        <w:t xml:space="preserve">Tablica 1 </w:t>
      </w:r>
      <w:r w:rsidR="007426A8">
        <w:rPr>
          <w:sz w:val="24"/>
          <w:szCs w:val="24"/>
        </w:rPr>
        <w:t>–</w:t>
      </w:r>
      <w:r>
        <w:rPr>
          <w:sz w:val="24"/>
          <w:szCs w:val="24"/>
        </w:rPr>
        <w:t xml:space="preserve"> </w:t>
      </w:r>
      <w:r w:rsidR="007426A8">
        <w:rPr>
          <w:sz w:val="24"/>
          <w:szCs w:val="24"/>
        </w:rPr>
        <w:t>Performanse modela učenih na različitim skupovima podataka</w:t>
      </w:r>
    </w:p>
    <w:p w14:paraId="20471B27" w14:textId="1B987DB1" w:rsidR="007426A8" w:rsidRDefault="007426A8" w:rsidP="007426A8">
      <w:pPr>
        <w:rPr>
          <w:sz w:val="24"/>
          <w:szCs w:val="24"/>
        </w:rPr>
      </w:pPr>
      <w:r>
        <w:rPr>
          <w:sz w:val="24"/>
          <w:szCs w:val="24"/>
        </w:rPr>
        <w:t xml:space="preserve">    </w:t>
      </w:r>
      <w:r w:rsidR="006F5B23">
        <w:rPr>
          <w:sz w:val="24"/>
          <w:szCs w:val="24"/>
        </w:rPr>
        <w:t xml:space="preserve">Model učen na prirodnom skupu </w:t>
      </w:r>
      <w:r w:rsidR="00BF11D2">
        <w:rPr>
          <w:sz w:val="24"/>
          <w:szCs w:val="24"/>
        </w:rPr>
        <w:t xml:space="preserve">očekivano postiže najviši </w:t>
      </w:r>
      <w:r w:rsidR="00F6085D">
        <w:rPr>
          <w:sz w:val="24"/>
          <w:szCs w:val="24"/>
        </w:rPr>
        <w:t>mIoU</w:t>
      </w:r>
      <w:r w:rsidR="00BF11D2">
        <w:rPr>
          <w:sz w:val="24"/>
          <w:szCs w:val="24"/>
        </w:rPr>
        <w:t xml:space="preserve">. Možemo vidjeti da korištenje zatrovanog skupa </w:t>
      </w:r>
      <w:r w:rsidR="002507BA">
        <w:rPr>
          <w:sz w:val="24"/>
          <w:szCs w:val="24"/>
        </w:rPr>
        <w:t xml:space="preserve">smanjuje </w:t>
      </w:r>
      <w:r w:rsidR="00F6085D">
        <w:rPr>
          <w:sz w:val="24"/>
          <w:szCs w:val="24"/>
        </w:rPr>
        <w:t xml:space="preserve">mIoU </w:t>
      </w:r>
      <w:r w:rsidR="002507BA">
        <w:rPr>
          <w:sz w:val="24"/>
          <w:szCs w:val="24"/>
        </w:rPr>
        <w:t>modela na skupu za validaciju za otprilike 1%. Jedina iznimka je korištenje</w:t>
      </w:r>
      <w:r w:rsidR="007C05C3">
        <w:rPr>
          <w:sz w:val="24"/>
          <w:szCs w:val="24"/>
        </w:rPr>
        <w:t xml:space="preserve"> skupa podataka zatrovanog semantičkim</w:t>
      </w:r>
      <w:r w:rsidR="00885E65">
        <w:rPr>
          <w:sz w:val="24"/>
          <w:szCs w:val="24"/>
        </w:rPr>
        <w:t xml:space="preserve"> </w:t>
      </w:r>
      <w:r w:rsidR="007C05C3">
        <w:rPr>
          <w:sz w:val="24"/>
          <w:szCs w:val="24"/>
        </w:rPr>
        <w:t>napadom</w:t>
      </w:r>
      <w:r w:rsidR="00885E65">
        <w:rPr>
          <w:sz w:val="24"/>
          <w:szCs w:val="24"/>
        </w:rPr>
        <w:t xml:space="preserve"> na razini slike</w:t>
      </w:r>
      <w:r w:rsidR="007C05C3">
        <w:rPr>
          <w:sz w:val="24"/>
          <w:szCs w:val="24"/>
        </w:rPr>
        <w:t xml:space="preserve">. </w:t>
      </w:r>
      <w:r w:rsidR="00CA3FBC">
        <w:rPr>
          <w:sz w:val="24"/>
          <w:szCs w:val="24"/>
        </w:rPr>
        <w:t xml:space="preserve">Kod napada na razini </w:t>
      </w:r>
      <w:r w:rsidR="00C84427">
        <w:rPr>
          <w:sz w:val="24"/>
          <w:szCs w:val="24"/>
        </w:rPr>
        <w:t>slike</w:t>
      </w:r>
      <w:r w:rsidR="009C6E5F">
        <w:rPr>
          <w:sz w:val="24"/>
          <w:szCs w:val="24"/>
        </w:rPr>
        <w:t xml:space="preserve">, najvišu stopu uspješnosti napada postiže model s </w:t>
      </w:r>
      <w:r w:rsidR="00C84427">
        <w:rPr>
          <w:sz w:val="24"/>
          <w:szCs w:val="24"/>
        </w:rPr>
        <w:t>linijskim okidačem</w:t>
      </w:r>
      <w:r w:rsidR="00476644">
        <w:rPr>
          <w:sz w:val="24"/>
          <w:szCs w:val="24"/>
        </w:rPr>
        <w:t xml:space="preserve">. Model sa semantičkim okidačem (okidač </w:t>
      </w:r>
      <w:r w:rsidR="00637D1D">
        <w:rPr>
          <w:sz w:val="24"/>
          <w:szCs w:val="24"/>
        </w:rPr>
        <w:t>je pojava barem jednog piksela</w:t>
      </w:r>
      <w:r w:rsidR="00476644">
        <w:rPr>
          <w:sz w:val="24"/>
          <w:szCs w:val="24"/>
        </w:rPr>
        <w:t xml:space="preserve"> iz razreda </w:t>
      </w:r>
      <w:r w:rsidR="00476644" w:rsidRPr="00476644">
        <w:rPr>
          <w:i/>
          <w:iCs/>
          <w:sz w:val="24"/>
          <w:szCs w:val="24"/>
        </w:rPr>
        <w:t>Grass</w:t>
      </w:r>
      <w:r w:rsidR="00476644">
        <w:rPr>
          <w:sz w:val="24"/>
          <w:szCs w:val="24"/>
        </w:rPr>
        <w:t>) postiže najlošije rezultate po svim mjerama.</w:t>
      </w:r>
    </w:p>
    <w:p w14:paraId="57531F23" w14:textId="07BE0C70" w:rsidR="00476644" w:rsidRPr="00476644" w:rsidRDefault="00476644" w:rsidP="007426A8">
      <w:pPr>
        <w:rPr>
          <w:sz w:val="24"/>
          <w:szCs w:val="24"/>
        </w:rPr>
      </w:pPr>
      <w:r>
        <w:rPr>
          <w:sz w:val="24"/>
          <w:szCs w:val="24"/>
        </w:rPr>
        <w:t xml:space="preserve">    K</w:t>
      </w:r>
      <w:r w:rsidR="006E06A3">
        <w:rPr>
          <w:sz w:val="24"/>
          <w:szCs w:val="24"/>
        </w:rPr>
        <w:t>od</w:t>
      </w:r>
      <w:r>
        <w:rPr>
          <w:sz w:val="24"/>
          <w:szCs w:val="24"/>
        </w:rPr>
        <w:t xml:space="preserve"> </w:t>
      </w:r>
      <w:r w:rsidR="00637D1D">
        <w:rPr>
          <w:sz w:val="24"/>
          <w:szCs w:val="24"/>
        </w:rPr>
        <w:t>napada na razini primjerka,</w:t>
      </w:r>
      <w:r>
        <w:rPr>
          <w:sz w:val="24"/>
          <w:szCs w:val="24"/>
        </w:rPr>
        <w:t xml:space="preserve"> </w:t>
      </w:r>
      <w:r w:rsidR="005D063E">
        <w:rPr>
          <w:sz w:val="24"/>
          <w:szCs w:val="24"/>
        </w:rPr>
        <w:t xml:space="preserve">model sa semantičkim okidačem (okidač su slike s barem jednim pikselom iz razreda </w:t>
      </w:r>
      <w:r w:rsidR="005D063E" w:rsidRPr="005D063E">
        <w:rPr>
          <w:i/>
          <w:iCs/>
          <w:sz w:val="24"/>
          <w:szCs w:val="24"/>
        </w:rPr>
        <w:t>Wall</w:t>
      </w:r>
      <w:r w:rsidR="005D063E">
        <w:rPr>
          <w:sz w:val="24"/>
          <w:szCs w:val="24"/>
        </w:rPr>
        <w:t xml:space="preserve">) postiže znatno višu stopu uspješnosti napada u usporedbi s modelom s </w:t>
      </w:r>
      <w:r w:rsidR="00371FB2">
        <w:rPr>
          <w:sz w:val="24"/>
          <w:szCs w:val="24"/>
        </w:rPr>
        <w:t>linijskim okidačem</w:t>
      </w:r>
      <w:r w:rsidR="005D063E">
        <w:rPr>
          <w:sz w:val="24"/>
          <w:szCs w:val="24"/>
        </w:rPr>
        <w:t>.</w:t>
      </w:r>
    </w:p>
    <w:p w14:paraId="207CB589" w14:textId="5737C935" w:rsidR="006900AF" w:rsidRPr="006900AF" w:rsidRDefault="002D0F84" w:rsidP="00326E21">
      <w:pPr>
        <w:rPr>
          <w:sz w:val="24"/>
          <w:szCs w:val="24"/>
        </w:rPr>
      </w:pPr>
      <w:r>
        <w:rPr>
          <w:sz w:val="24"/>
          <w:szCs w:val="24"/>
        </w:rPr>
        <w:t xml:space="preserve">    Kao što vidimo, modeli semantičke segmentacije ranjivi su na </w:t>
      </w:r>
      <w:r w:rsidR="00DC2127">
        <w:rPr>
          <w:sz w:val="24"/>
          <w:szCs w:val="24"/>
        </w:rPr>
        <w:t>napad trovanjem skupa podataka</w:t>
      </w:r>
      <w:r w:rsidR="005913DD">
        <w:rPr>
          <w:sz w:val="24"/>
          <w:szCs w:val="24"/>
        </w:rPr>
        <w:t xml:space="preserve"> kao i obični klasifikatori</w:t>
      </w:r>
      <w:r w:rsidR="00DC2127">
        <w:rPr>
          <w:sz w:val="24"/>
          <w:szCs w:val="24"/>
        </w:rPr>
        <w:t>. Posebno se opasnim čin</w:t>
      </w:r>
      <w:r w:rsidR="00CD0EB7">
        <w:rPr>
          <w:sz w:val="24"/>
          <w:szCs w:val="24"/>
        </w:rPr>
        <w:t xml:space="preserve">i napad </w:t>
      </w:r>
      <w:r w:rsidR="004B5535">
        <w:rPr>
          <w:sz w:val="24"/>
          <w:szCs w:val="24"/>
        </w:rPr>
        <w:t xml:space="preserve">na razini primjerka </w:t>
      </w:r>
      <w:r w:rsidR="00CD0EB7">
        <w:rPr>
          <w:sz w:val="24"/>
          <w:szCs w:val="24"/>
        </w:rPr>
        <w:t xml:space="preserve">sa semantičkim okidačem – kod ovog napada, napadač jedino mijenja </w:t>
      </w:r>
      <w:r w:rsidR="00637D1D">
        <w:rPr>
          <w:sz w:val="24"/>
          <w:szCs w:val="24"/>
        </w:rPr>
        <w:t>označeni</w:t>
      </w:r>
      <w:r w:rsidR="00CD0EB7">
        <w:rPr>
          <w:sz w:val="24"/>
          <w:szCs w:val="24"/>
        </w:rPr>
        <w:t xml:space="preserve"> razred za </w:t>
      </w:r>
      <w:r w:rsidR="00E5269A">
        <w:rPr>
          <w:sz w:val="24"/>
          <w:szCs w:val="24"/>
        </w:rPr>
        <w:t xml:space="preserve">piksele iz </w:t>
      </w:r>
      <w:r w:rsidR="007D0742">
        <w:rPr>
          <w:sz w:val="24"/>
          <w:szCs w:val="24"/>
        </w:rPr>
        <w:t>jed</w:t>
      </w:r>
      <w:r w:rsidR="00E5269A">
        <w:rPr>
          <w:sz w:val="24"/>
          <w:szCs w:val="24"/>
        </w:rPr>
        <w:t>nog</w:t>
      </w:r>
      <w:r w:rsidR="007D0742">
        <w:rPr>
          <w:sz w:val="24"/>
          <w:szCs w:val="24"/>
        </w:rPr>
        <w:t xml:space="preserve"> razred</w:t>
      </w:r>
      <w:r w:rsidR="00E5269A">
        <w:rPr>
          <w:sz w:val="24"/>
          <w:szCs w:val="24"/>
        </w:rPr>
        <w:t>a</w:t>
      </w:r>
      <w:r w:rsidR="007D0742">
        <w:rPr>
          <w:sz w:val="24"/>
          <w:szCs w:val="24"/>
        </w:rPr>
        <w:t xml:space="preserve">, dok je ostatak </w:t>
      </w:r>
      <w:r w:rsidR="00E0583C">
        <w:rPr>
          <w:sz w:val="24"/>
          <w:szCs w:val="24"/>
        </w:rPr>
        <w:t xml:space="preserve">segmentacijske oznake </w:t>
      </w:r>
      <w:r w:rsidR="007D0742">
        <w:rPr>
          <w:sz w:val="24"/>
          <w:szCs w:val="24"/>
        </w:rPr>
        <w:t>jednak kao i prij</w:t>
      </w:r>
      <w:r w:rsidR="008675CB">
        <w:rPr>
          <w:sz w:val="24"/>
          <w:szCs w:val="24"/>
        </w:rPr>
        <w:t>e.</w:t>
      </w:r>
    </w:p>
    <w:sectPr w:rsidR="006900AF" w:rsidRPr="00690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21"/>
    <w:rsid w:val="00033C83"/>
    <w:rsid w:val="00103634"/>
    <w:rsid w:val="00131FBB"/>
    <w:rsid w:val="00136023"/>
    <w:rsid w:val="00172322"/>
    <w:rsid w:val="001C0909"/>
    <w:rsid w:val="001E05C3"/>
    <w:rsid w:val="00213EB9"/>
    <w:rsid w:val="002204FD"/>
    <w:rsid w:val="002507BA"/>
    <w:rsid w:val="00275F94"/>
    <w:rsid w:val="002C59C9"/>
    <w:rsid w:val="002D0F84"/>
    <w:rsid w:val="00311EE8"/>
    <w:rsid w:val="00326E21"/>
    <w:rsid w:val="00371FB2"/>
    <w:rsid w:val="003A529A"/>
    <w:rsid w:val="003E1D8A"/>
    <w:rsid w:val="00442DB0"/>
    <w:rsid w:val="00447B8E"/>
    <w:rsid w:val="00463E54"/>
    <w:rsid w:val="00476644"/>
    <w:rsid w:val="004B5535"/>
    <w:rsid w:val="004C39E4"/>
    <w:rsid w:val="004E26D9"/>
    <w:rsid w:val="004F5D28"/>
    <w:rsid w:val="005913DD"/>
    <w:rsid w:val="005D063E"/>
    <w:rsid w:val="005E449B"/>
    <w:rsid w:val="00637D1D"/>
    <w:rsid w:val="006401CF"/>
    <w:rsid w:val="0065529E"/>
    <w:rsid w:val="006579B3"/>
    <w:rsid w:val="006900AF"/>
    <w:rsid w:val="006E06A3"/>
    <w:rsid w:val="006E69FA"/>
    <w:rsid w:val="006F5B23"/>
    <w:rsid w:val="007367EC"/>
    <w:rsid w:val="007426A8"/>
    <w:rsid w:val="007A606A"/>
    <w:rsid w:val="007B6CD0"/>
    <w:rsid w:val="007C05C3"/>
    <w:rsid w:val="007D0742"/>
    <w:rsid w:val="008675CB"/>
    <w:rsid w:val="00885E65"/>
    <w:rsid w:val="00891FD7"/>
    <w:rsid w:val="008B1F35"/>
    <w:rsid w:val="009351FC"/>
    <w:rsid w:val="00952FE8"/>
    <w:rsid w:val="00972F86"/>
    <w:rsid w:val="009934FC"/>
    <w:rsid w:val="009C6E5F"/>
    <w:rsid w:val="009F56EC"/>
    <w:rsid w:val="00A04C0C"/>
    <w:rsid w:val="00A07079"/>
    <w:rsid w:val="00A131FD"/>
    <w:rsid w:val="00A255C2"/>
    <w:rsid w:val="00A73C25"/>
    <w:rsid w:val="00AA5438"/>
    <w:rsid w:val="00AE300F"/>
    <w:rsid w:val="00B5089D"/>
    <w:rsid w:val="00BF11D2"/>
    <w:rsid w:val="00C75214"/>
    <w:rsid w:val="00C8171F"/>
    <w:rsid w:val="00C84427"/>
    <w:rsid w:val="00C93C40"/>
    <w:rsid w:val="00CA3FBC"/>
    <w:rsid w:val="00CA54F1"/>
    <w:rsid w:val="00CD0EB7"/>
    <w:rsid w:val="00DC2127"/>
    <w:rsid w:val="00E0583C"/>
    <w:rsid w:val="00E21559"/>
    <w:rsid w:val="00E5269A"/>
    <w:rsid w:val="00E9236B"/>
    <w:rsid w:val="00EB5878"/>
    <w:rsid w:val="00ED577D"/>
    <w:rsid w:val="00F2027C"/>
    <w:rsid w:val="00F6085D"/>
    <w:rsid w:val="00FC048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7D41"/>
  <w15:chartTrackingRefBased/>
  <w15:docId w15:val="{C35AA7D7-8FB5-4931-AAD8-991312E9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E21"/>
    <w:rPr>
      <w:rFonts w:eastAsiaTheme="majorEastAsia" w:cstheme="majorBidi"/>
      <w:color w:val="272727" w:themeColor="text1" w:themeTint="D8"/>
    </w:rPr>
  </w:style>
  <w:style w:type="paragraph" w:styleId="Title">
    <w:name w:val="Title"/>
    <w:basedOn w:val="Normal"/>
    <w:next w:val="Normal"/>
    <w:link w:val="TitleChar"/>
    <w:uiPriority w:val="10"/>
    <w:qFormat/>
    <w:rsid w:val="00326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E21"/>
    <w:pPr>
      <w:spacing w:before="160"/>
      <w:jc w:val="center"/>
    </w:pPr>
    <w:rPr>
      <w:i/>
      <w:iCs/>
      <w:color w:val="404040" w:themeColor="text1" w:themeTint="BF"/>
    </w:rPr>
  </w:style>
  <w:style w:type="character" w:customStyle="1" w:styleId="QuoteChar">
    <w:name w:val="Quote Char"/>
    <w:basedOn w:val="DefaultParagraphFont"/>
    <w:link w:val="Quote"/>
    <w:uiPriority w:val="29"/>
    <w:rsid w:val="00326E21"/>
    <w:rPr>
      <w:i/>
      <w:iCs/>
      <w:color w:val="404040" w:themeColor="text1" w:themeTint="BF"/>
    </w:rPr>
  </w:style>
  <w:style w:type="paragraph" w:styleId="ListParagraph">
    <w:name w:val="List Paragraph"/>
    <w:basedOn w:val="Normal"/>
    <w:uiPriority w:val="34"/>
    <w:qFormat/>
    <w:rsid w:val="00326E21"/>
    <w:pPr>
      <w:ind w:left="720"/>
      <w:contextualSpacing/>
    </w:pPr>
  </w:style>
  <w:style w:type="character" w:styleId="IntenseEmphasis">
    <w:name w:val="Intense Emphasis"/>
    <w:basedOn w:val="DefaultParagraphFont"/>
    <w:uiPriority w:val="21"/>
    <w:qFormat/>
    <w:rsid w:val="00326E21"/>
    <w:rPr>
      <w:i/>
      <w:iCs/>
      <w:color w:val="0F4761" w:themeColor="accent1" w:themeShade="BF"/>
    </w:rPr>
  </w:style>
  <w:style w:type="paragraph" w:styleId="IntenseQuote">
    <w:name w:val="Intense Quote"/>
    <w:basedOn w:val="Normal"/>
    <w:next w:val="Normal"/>
    <w:link w:val="IntenseQuoteChar"/>
    <w:uiPriority w:val="30"/>
    <w:qFormat/>
    <w:rsid w:val="00326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E21"/>
    <w:rPr>
      <w:i/>
      <w:iCs/>
      <w:color w:val="0F4761" w:themeColor="accent1" w:themeShade="BF"/>
    </w:rPr>
  </w:style>
  <w:style w:type="character" w:styleId="IntenseReference">
    <w:name w:val="Intense Reference"/>
    <w:basedOn w:val="DefaultParagraphFont"/>
    <w:uiPriority w:val="32"/>
    <w:qFormat/>
    <w:rsid w:val="00326E21"/>
    <w:rPr>
      <w:b/>
      <w:bCs/>
      <w:smallCaps/>
      <w:color w:val="0F4761" w:themeColor="accent1" w:themeShade="BF"/>
      <w:spacing w:val="5"/>
    </w:rPr>
  </w:style>
  <w:style w:type="table" w:styleId="TableGrid">
    <w:name w:val="Table Grid"/>
    <w:basedOn w:val="TableNormal"/>
    <w:uiPriority w:val="39"/>
    <w:rsid w:val="00F20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Jambrovic</dc:creator>
  <cp:keywords/>
  <dc:description/>
  <cp:lastModifiedBy>Dominik Jambrovic</cp:lastModifiedBy>
  <cp:revision>70</cp:revision>
  <cp:lastPrinted>2024-02-24T15:11:00Z</cp:lastPrinted>
  <dcterms:created xsi:type="dcterms:W3CDTF">2024-01-26T10:36:00Z</dcterms:created>
  <dcterms:modified xsi:type="dcterms:W3CDTF">2024-02-24T15:39:00Z</dcterms:modified>
</cp:coreProperties>
</file>