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4B8B" w14:textId="3B4C9D4C" w:rsidR="007647BC" w:rsidRDefault="007647BC" w:rsidP="007647BC">
      <w:pPr>
        <w:ind w:firstLine="708"/>
      </w:pPr>
      <w:r>
        <w:t xml:space="preserve">Tertulian wyraża przekonanie, że </w:t>
      </w:r>
      <w:r>
        <w:t xml:space="preserve">z </w:t>
      </w:r>
      <w:r>
        <w:t xml:space="preserve">dzieł świeckich autorów wydobycie prawd chrześcijańskich jest możliwe, a wykazanie, iż tak właśnie jest  </w:t>
      </w:r>
      <w:r>
        <w:t xml:space="preserve">może posłużyć jako obrona chrześcijan przed </w:t>
      </w:r>
      <w:r>
        <w:t>stawianymi im oskarżeniami</w:t>
      </w:r>
      <w:r>
        <w:t>.</w:t>
      </w:r>
      <w:r>
        <w:t xml:space="preserve"> Kartagiński pisarz deklaruje wręcz, że</w:t>
      </w:r>
      <w:r>
        <w:t xml:space="preserve"> chrześcijanie</w:t>
      </w:r>
      <w:r>
        <w:t xml:space="preserve"> nie głoszą niczego nowego, skoro zalążki uznawanej przez nich prawdy znajdują się już w różnych filozofiach</w:t>
      </w:r>
      <w:r>
        <w:t>.</w:t>
      </w:r>
      <w:r>
        <w:t xml:space="preserve"> Filozofowie, głosząc treści bliskie chrześcijański</w:t>
      </w:r>
      <w:r w:rsidR="00E760B5">
        <w:t>m niejako</w:t>
      </w:r>
      <w:r>
        <w:t xml:space="preserve"> </w:t>
      </w:r>
      <w:r w:rsidRPr="0092658C">
        <w:rPr>
          <w:i/>
          <w:iCs/>
        </w:rPr>
        <w:t>pukają w drzwi prawdy</w:t>
      </w:r>
      <w:r>
        <w:t xml:space="preserve"> (</w:t>
      </w:r>
      <w:r>
        <w:rPr>
          <w:i/>
          <w:iCs/>
        </w:rPr>
        <w:t>v</w:t>
      </w:r>
      <w:r w:rsidRPr="0092658C">
        <w:rPr>
          <w:i/>
          <w:iCs/>
          <w:lang w:val="la-Latn"/>
        </w:rPr>
        <w:t>eritatis fores pulsant</w:t>
      </w:r>
      <w:r>
        <w:t>)</w:t>
      </w:r>
      <w:r>
        <w:t>, czego nie robią, przykładowo, poeci nadal antropomorfizujący bogów</w:t>
      </w:r>
      <w:r>
        <w:t>.</w:t>
      </w:r>
    </w:p>
    <w:p w14:paraId="14B1C1DA" w14:textId="3CAE6ACD" w:rsidR="00B54DD4" w:rsidRPr="00B94A8C" w:rsidRDefault="00B94A8C" w:rsidP="00B94A8C">
      <w:pPr>
        <w:ind w:firstLine="708"/>
      </w:pPr>
      <w:r>
        <w:t>Uznawaną</w:t>
      </w:r>
      <w:r w:rsidR="00E760B5">
        <w:t xml:space="preserve"> przez chrześcijan prawdę (niemal głoszoną przez filozofów) apologeta proponuje wykazać poprzez </w:t>
      </w:r>
      <w:r w:rsidR="007647BC">
        <w:t>wypyta</w:t>
      </w:r>
      <w:r w:rsidR="00E760B5">
        <w:t>nie</w:t>
      </w:r>
      <w:r w:rsidR="007647BC">
        <w:t xml:space="preserve"> </w:t>
      </w:r>
      <w:r w:rsidR="007647BC">
        <w:t>sam</w:t>
      </w:r>
      <w:r w:rsidR="00E760B5">
        <w:t xml:space="preserve">ej </w:t>
      </w:r>
      <w:r w:rsidR="007647BC">
        <w:t>dusz</w:t>
      </w:r>
      <w:r w:rsidR="00E760B5">
        <w:t xml:space="preserve">y o to, </w:t>
      </w:r>
      <w:r>
        <w:t>co może sama o sobie powiedzieć.</w:t>
      </w:r>
      <w:r w:rsidR="00E760B5">
        <w:t xml:space="preserve"> </w:t>
      </w:r>
      <w:r>
        <w:t>M</w:t>
      </w:r>
      <w:r w:rsidR="00E760B5">
        <w:t>.in.: c</w:t>
      </w:r>
      <w:r w:rsidR="007647BC">
        <w:t xml:space="preserve">zy jest boska i wieczna </w:t>
      </w:r>
      <w:r>
        <w:t xml:space="preserve">– </w:t>
      </w:r>
      <w:r w:rsidR="007647BC">
        <w:t>jak</w:t>
      </w:r>
      <w:r w:rsidR="00E760B5">
        <w:t xml:space="preserve"> przeważnie twierdzili filozofowie</w:t>
      </w:r>
      <w:r w:rsidR="007647BC">
        <w:t xml:space="preserve">, czy też jest </w:t>
      </w:r>
      <w:r w:rsidR="00E760B5">
        <w:t xml:space="preserve">jak </w:t>
      </w:r>
      <w:r w:rsidR="007647BC">
        <w:t>najmniej boska i śmiertelna</w:t>
      </w:r>
      <w:r>
        <w:t xml:space="preserve"> –</w:t>
      </w:r>
      <w:r w:rsidR="007647BC">
        <w:t xml:space="preserve"> jak </w:t>
      </w:r>
      <w:r w:rsidR="00E760B5">
        <w:t>nauczał</w:t>
      </w:r>
      <w:r w:rsidR="007647BC">
        <w:t xml:space="preserve"> Epikur</w:t>
      </w:r>
      <w:r w:rsidR="00E760B5">
        <w:t>;</w:t>
      </w:r>
      <w:r w:rsidR="007647BC">
        <w:t xml:space="preserve"> </w:t>
      </w:r>
      <w:r w:rsidR="00E760B5">
        <w:t>c</w:t>
      </w:r>
      <w:r w:rsidR="007647BC">
        <w:t>zy pochodzi z nieba, czy jest zrobiona z ziemi, atomów albo liczb</w:t>
      </w:r>
      <w:r w:rsidR="00E760B5">
        <w:t>; c</w:t>
      </w:r>
      <w:r w:rsidR="007647BC">
        <w:t>zy jest tworzona wraz z ciałem, czy też do ciała wstępuje</w:t>
      </w:r>
      <w:r w:rsidR="00E760B5">
        <w:t xml:space="preserve">; czy w końcu </w:t>
      </w:r>
      <w:r w:rsidR="007647BC">
        <w:t xml:space="preserve">w jaki sposób czyni </w:t>
      </w:r>
      <w:r w:rsidR="00E760B5">
        <w:t>człowieka</w:t>
      </w:r>
      <w:r w:rsidR="007647BC">
        <w:t xml:space="preserve"> </w:t>
      </w:r>
      <w:r w:rsidR="007647BC">
        <w:rPr>
          <w:i/>
          <w:iCs/>
        </w:rPr>
        <w:t xml:space="preserve">zwierzęciem rozumnym </w:t>
      </w:r>
      <w:r w:rsidR="007647BC">
        <w:t>(</w:t>
      </w:r>
      <w:r w:rsidR="007647BC" w:rsidRPr="00FB4665">
        <w:rPr>
          <w:i/>
          <w:iCs/>
          <w:lang w:val="la-Latn"/>
        </w:rPr>
        <w:t>animal rationale</w:t>
      </w:r>
      <w:r w:rsidR="007647BC">
        <w:t xml:space="preserve">). </w:t>
      </w:r>
      <w:r w:rsidR="00E760B5">
        <w:t xml:space="preserve">Świadectwo ma zdawać dusza, która </w:t>
      </w:r>
      <w:r>
        <w:t>posiada jak najmniej doświadczeń i nie</w:t>
      </w:r>
      <w:r w:rsidR="00E760B5">
        <w:t xml:space="preserve"> została wykształcona, gdyż tylko wtedy </w:t>
      </w:r>
      <w:r>
        <w:t xml:space="preserve">jej </w:t>
      </w:r>
      <w:r w:rsidR="00E760B5">
        <w:t>relacja nie będzie zniekształcona</w:t>
      </w:r>
      <w:r>
        <w:t xml:space="preserve"> tym, co nabyła</w:t>
      </w:r>
      <w:r w:rsidR="00E760B5">
        <w:t>. Tertulian szuka tego, co duszy jest przyrodzone.</w:t>
      </w:r>
      <w:r w:rsidR="00B54DD4">
        <w:t xml:space="preserve"> Do takich właściwości</w:t>
      </w:r>
      <w:r>
        <w:t xml:space="preserve"> od razu</w:t>
      </w:r>
      <w:r w:rsidR="00B54DD4">
        <w:t xml:space="preserve"> nie zalicza chrześcijańskiej doktryny, gdyż</w:t>
      </w:r>
      <w:r>
        <w:t xml:space="preserve"> według niego</w:t>
      </w:r>
      <w:r w:rsidR="00B54DD4">
        <w:t xml:space="preserve"> dusza</w:t>
      </w:r>
      <w:r>
        <w:t xml:space="preserve"> </w:t>
      </w:r>
      <w:r w:rsidR="00B54DD4" w:rsidRPr="00B54DD4">
        <w:t>nie jest chrześcijańska, ale ma w zwyczaju taką się stawać.</w:t>
      </w:r>
      <w:r w:rsidR="00B54DD4">
        <w:rPr>
          <w:i/>
          <w:iCs/>
        </w:rPr>
        <w:t xml:space="preserve">  </w:t>
      </w:r>
    </w:p>
    <w:p w14:paraId="3193D241" w14:textId="243CEAE1" w:rsidR="007647BC" w:rsidRDefault="003E458A" w:rsidP="00B54DD4">
      <w:pPr>
        <w:ind w:firstLine="708"/>
      </w:pPr>
      <w:r>
        <w:t>Ale</w:t>
      </w:r>
      <w:r w:rsidR="00B54DD4">
        <w:t xml:space="preserve"> w</w:t>
      </w:r>
      <w:r w:rsidR="007647BC">
        <w:t xml:space="preserve">iedza </w:t>
      </w:r>
      <w:r w:rsidR="00B54DD4">
        <w:t xml:space="preserve">człowieka </w:t>
      </w:r>
      <w:r w:rsidR="007647BC">
        <w:t xml:space="preserve">o Bogu </w:t>
      </w:r>
      <w:r w:rsidR="00B54DD4">
        <w:t>już wrodzona jest, o czym świadczy powszechność wyrażeń takiego przekonania.</w:t>
      </w:r>
      <w:r w:rsidR="007647BC">
        <w:t xml:space="preserve"> </w:t>
      </w:r>
      <w:r>
        <w:t>Ludzie powiadają, np. „jak Bóg da”, „na Boga!”, „dobry Boże”, „Bóg widzi wszystko”, „Bóg to rozsądzi” itp. itd. Sama dusza</w:t>
      </w:r>
      <w:r w:rsidR="007647BC">
        <w:t xml:space="preserve"> pokazuje</w:t>
      </w:r>
      <w:r>
        <w:t xml:space="preserve"> ponadto</w:t>
      </w:r>
      <w:r w:rsidR="007647BC">
        <w:t>, że Boga się boi</w:t>
      </w:r>
      <w:r>
        <w:t>, co świadczy o tym, że stwórca zapisał w duszach strach przed sobą, co tym samym świadczy o wpisanej w dusze wiedzy o Jego istnieniu</w:t>
      </w:r>
      <w:r w:rsidR="007647BC">
        <w:t xml:space="preserve">. </w:t>
      </w:r>
      <w:r>
        <w:t xml:space="preserve">Kiedy jednak chrześcijanie podobne poglądy głoszą o duszy, to zostają skazani na męczeńską śmierć. </w:t>
      </w:r>
    </w:p>
    <w:p w14:paraId="3DFBF50C" w14:textId="1916DE85" w:rsidR="007647BC" w:rsidRDefault="003E458A" w:rsidP="003E458A">
      <w:pPr>
        <w:ind w:firstLine="708"/>
      </w:pPr>
      <w:r>
        <w:t>Jed</w:t>
      </w:r>
      <w:r w:rsidR="00B94A8C">
        <w:t>nym z dwóch</w:t>
      </w:r>
      <w:r w:rsidR="006C0CFC">
        <w:t xml:space="preserve"> podawany</w:t>
      </w:r>
      <w:r w:rsidR="00B94A8C">
        <w:t>ch</w:t>
      </w:r>
      <w:r w:rsidR="006C0CFC">
        <w:t xml:space="preserve"> w dziele pogląd</w:t>
      </w:r>
      <w:r w:rsidR="00B94A8C">
        <w:t>ów</w:t>
      </w:r>
      <w:r w:rsidR="006C0CFC">
        <w:t xml:space="preserve"> chrześcijan, które wyśmiewano, było istnienie demonów. Chociaż Tertulian łagodzi takie spostrzeżenie, powiadając, że czynił to tylko jakiś zwolennik Chryzypa (apologeta nie wspomina o jakiego stoika mu chodzi)</w:t>
      </w:r>
      <w:r w:rsidR="00B94A8C">
        <w:t>. O prawdziwości istnienia demonów świadczy jednak skuteczność egzorcyzmów oraz fakt powszechnego stosowania przekleństw</w:t>
      </w:r>
      <w:r w:rsidR="007647BC">
        <w:t xml:space="preserve">. </w:t>
      </w:r>
      <w:r w:rsidR="00B94A8C">
        <w:t xml:space="preserve">Natomiast o znajomości szatana świadczy żywiona przeciw niemu nienawiść. </w:t>
      </w:r>
      <w:r w:rsidR="007647BC">
        <w:t xml:space="preserve"> </w:t>
      </w:r>
    </w:p>
    <w:p w14:paraId="428F6E38" w14:textId="77777777" w:rsidR="001D2D74" w:rsidRDefault="00B94A8C" w:rsidP="007647BC">
      <w:r>
        <w:tab/>
        <w:t>Drugim ze swoiście chrześcijańskich poglądów było uniwersalne</w:t>
      </w:r>
      <w:r w:rsidR="001D2D74">
        <w:t xml:space="preserve"> cielesne</w:t>
      </w:r>
      <w:r>
        <w:t xml:space="preserve"> zmartwychwstanie umarłych</w:t>
      </w:r>
      <w:r w:rsidR="001D2D74">
        <w:t>, którym zostanie nawet przywrócona pamięć. Tak oryginalnie chrześcijańską wizję Tertulian traktuje jako wizję szlachetniejszą od wszystkich filozoficznych przekonań na ten temat. Pitagorejczycy</w:t>
      </w:r>
      <w:r w:rsidR="007647BC">
        <w:t xml:space="preserve"> uznawali, że </w:t>
      </w:r>
      <w:r w:rsidR="001D2D74">
        <w:t xml:space="preserve">człowiek może przenieść </w:t>
      </w:r>
      <w:r w:rsidR="001D2D74">
        <w:lastRenderedPageBreak/>
        <w:t>się do ciała</w:t>
      </w:r>
      <w:r w:rsidR="007647BC">
        <w:t xml:space="preserve"> bestii; </w:t>
      </w:r>
      <w:r w:rsidR="001D2D74">
        <w:t>Platonicy nie uznawali przywrócenia właściwości ciała, doceniając jedynie duszę;</w:t>
      </w:r>
      <w:r w:rsidR="007647BC">
        <w:t xml:space="preserve"> </w:t>
      </w:r>
      <w:r w:rsidR="001D2D74">
        <w:t xml:space="preserve">Epikurejczycy głosili, że człowiek przepadnie całkiem. </w:t>
      </w:r>
    </w:p>
    <w:p w14:paraId="2AF66A11" w14:textId="3D440F3F" w:rsidR="009F7409" w:rsidRDefault="001D2D74" w:rsidP="001D2D74">
      <w:pPr>
        <w:ind w:firstLine="708"/>
      </w:pPr>
      <w:r>
        <w:t xml:space="preserve">Także względem pośmiertnych losów człowieka można wykryć zalążki prawdy w powszechnych opiniach. </w:t>
      </w:r>
      <w:r w:rsidR="007647BC">
        <w:t xml:space="preserve">Zmarłych określa się </w:t>
      </w:r>
      <w:r>
        <w:t xml:space="preserve">bowiem </w:t>
      </w:r>
      <w:r w:rsidR="007647BC">
        <w:t>jako biednyc</w:t>
      </w:r>
      <w:r>
        <w:t>h, w czym Tertulian dostrzega wiedzę na temat wiecznej kary, która mogła ich spotkać</w:t>
      </w:r>
      <w:r w:rsidR="007647BC">
        <w:t>.</w:t>
      </w:r>
      <w:r w:rsidR="009F7409">
        <w:t xml:space="preserve"> Wiedza obejmowała również tego, że zmarli mogą nadal odczuwać, skoro przeczuwano, że cierpią. Taka wiedza uwidacznia się także w życzeniach często składanych przez ludzi: życzą</w:t>
      </w:r>
      <w:r w:rsidR="007647BC">
        <w:t xml:space="preserve"> „ciężkiej ziemi”</w:t>
      </w:r>
      <w:r w:rsidR="009F7409">
        <w:t xml:space="preserve"> tym, co im zawinili, oraz spoczywania w spokoju swoim łaskawcom.</w:t>
      </w:r>
      <w:r w:rsidR="00AB301C">
        <w:t xml:space="preserve"> Poza tym, niektórzy dbają o swoją pośmiertną </w:t>
      </w:r>
      <w:r w:rsidR="00AB301C">
        <w:t>sławę</w:t>
      </w:r>
      <w:r w:rsidR="00AB301C">
        <w:t xml:space="preserve">, a nikt nie dbałby o </w:t>
      </w:r>
      <w:r w:rsidR="00AB301C">
        <w:t xml:space="preserve">zachowanie własnego imienia, gdyby nie </w:t>
      </w:r>
      <w:r w:rsidR="00AB301C">
        <w:t xml:space="preserve">przypuszczał, że dowie się o niej po śmierci. </w:t>
      </w:r>
    </w:p>
    <w:p w14:paraId="61458ADC" w14:textId="616EC462" w:rsidR="00AB301C" w:rsidRDefault="00AB301C" w:rsidP="001D2D74">
      <w:pPr>
        <w:ind w:firstLine="708"/>
      </w:pPr>
      <w:r>
        <w:t xml:space="preserve">Tertulian bierze pod uwagę ewentualność, że </w:t>
      </w:r>
      <w:r w:rsidR="007647BC">
        <w:t xml:space="preserve">strach dotyczy straty </w:t>
      </w:r>
      <w:r>
        <w:t>doczesnych przyjemności.</w:t>
      </w:r>
      <w:r w:rsidR="007647BC">
        <w:t xml:space="preserve"> </w:t>
      </w:r>
      <w:r>
        <w:t>Odrzuca jednak taką opcję odnotowując, iż</w:t>
      </w:r>
      <w:r w:rsidR="007647BC">
        <w:t xml:space="preserve"> śmierć </w:t>
      </w:r>
      <w:r>
        <w:t>usunęłaby również to</w:t>
      </w:r>
      <w:r w:rsidR="007647BC">
        <w:t xml:space="preserve">, co </w:t>
      </w:r>
      <w:r>
        <w:t>cierpienia</w:t>
      </w:r>
      <w:r w:rsidR="007647BC">
        <w:t>, a bilans zysków i strat</w:t>
      </w:r>
      <w:r>
        <w:t xml:space="preserve"> odnotowanych w wyniku śmierci</w:t>
      </w:r>
      <w:r w:rsidR="007647BC">
        <w:t xml:space="preserve"> stanowiłby </w:t>
      </w:r>
      <w:r>
        <w:t xml:space="preserve">o </w:t>
      </w:r>
      <w:r w:rsidR="007647BC">
        <w:t xml:space="preserve">bezsensowności strachu. </w:t>
      </w:r>
      <w:bookmarkStart w:id="0" w:name="_Hlk139384592"/>
      <w:r>
        <w:t xml:space="preserve">Poza tym, cytując, </w:t>
      </w:r>
      <w:r w:rsidR="007647BC">
        <w:rPr>
          <w:i/>
          <w:iCs/>
        </w:rPr>
        <w:t xml:space="preserve">nie należy się bać tego, co uwalnia nas od całego strachu </w:t>
      </w:r>
      <w:r w:rsidR="007647BC">
        <w:t>(</w:t>
      </w:r>
      <w:r w:rsidR="007647BC">
        <w:rPr>
          <w:i/>
          <w:iCs/>
        </w:rPr>
        <w:t>no</w:t>
      </w:r>
      <w:r w:rsidR="007647BC" w:rsidRPr="00C90AC7">
        <w:rPr>
          <w:i/>
          <w:iCs/>
          <w:lang w:val="la-Latn"/>
        </w:rPr>
        <w:t>n est timendum quod nos liberat ab omni timendo</w:t>
      </w:r>
      <w:bookmarkEnd w:id="0"/>
      <w:r w:rsidR="007647BC">
        <w:t>).</w:t>
      </w:r>
      <w:r>
        <w:t xml:space="preserve"> A zatem, skoro człowiek boi się końca doczesnego życia</w:t>
      </w:r>
      <w:r w:rsidR="007647BC">
        <w:t xml:space="preserve">, </w:t>
      </w:r>
      <w:r>
        <w:t>to świadomie lub nie, ale zna</w:t>
      </w:r>
      <w:r w:rsidR="007647BC">
        <w:t xml:space="preserve"> </w:t>
      </w:r>
      <w:r w:rsidR="00AE59CC">
        <w:t>przykry los</w:t>
      </w:r>
      <w:r>
        <w:t xml:space="preserve"> czekając</w:t>
      </w:r>
      <w:r w:rsidR="00AE59CC">
        <w:t>y</w:t>
      </w:r>
      <w:r>
        <w:t xml:space="preserve"> wówczas na niego. </w:t>
      </w:r>
      <w:r w:rsidR="007647BC">
        <w:t xml:space="preserve"> </w:t>
      </w:r>
    </w:p>
    <w:p w14:paraId="2CDE8EB5" w14:textId="7F1CB800" w:rsidR="005C2F0F" w:rsidRDefault="005C2F0F" w:rsidP="005C2F0F">
      <w:pPr>
        <w:ind w:firstLine="708"/>
      </w:pPr>
      <w:r>
        <w:t>Niektóre, jak to ujmuje apologeta, wypływy</w:t>
      </w:r>
      <w:r w:rsidR="007647BC">
        <w:t xml:space="preserve"> duszy </w:t>
      </w:r>
      <w:r>
        <w:t xml:space="preserve">(np. spontanicznie wypowiadane „Bóg tak chciał”) </w:t>
      </w:r>
      <w:r w:rsidR="007647BC">
        <w:t>są powszechne</w:t>
      </w:r>
      <w:r w:rsidR="00AE59CC">
        <w:t xml:space="preserve">, </w:t>
      </w:r>
      <w:r w:rsidR="007647BC">
        <w:t>a więc</w:t>
      </w:r>
      <w:r w:rsidR="00AE59CC">
        <w:t xml:space="preserve"> można je określić jako</w:t>
      </w:r>
      <w:r w:rsidR="007647BC">
        <w:t xml:space="preserve"> naturalne</w:t>
      </w:r>
      <w:r w:rsidR="00AE59CC">
        <w:t xml:space="preserve">. </w:t>
      </w:r>
      <w:r>
        <w:t>Zatem n</w:t>
      </w:r>
      <w:r w:rsidR="00AE59CC">
        <w:t xml:space="preserve">atura jest nauczycielką, </w:t>
      </w:r>
      <w:r>
        <w:t xml:space="preserve">a </w:t>
      </w:r>
      <w:r w:rsidR="00AE59CC">
        <w:t>dusza jej uczennicą</w:t>
      </w:r>
      <w:r>
        <w:t xml:space="preserve"> – </w:t>
      </w:r>
      <w:r>
        <w:rPr>
          <w:i/>
        </w:rPr>
        <w:t>m</w:t>
      </w:r>
      <w:r w:rsidR="007647BC" w:rsidRPr="001A53A8">
        <w:rPr>
          <w:i/>
          <w:lang w:val="la-Latn"/>
        </w:rPr>
        <w:t>agistra natura, anima discipula</w:t>
      </w:r>
      <w:r>
        <w:rPr>
          <w:i/>
        </w:rPr>
        <w:t xml:space="preserve">. </w:t>
      </w:r>
      <w:r>
        <w:t>A</w:t>
      </w:r>
      <w:r w:rsidR="007647BC">
        <w:t xml:space="preserve"> naturze </w:t>
      </w:r>
      <w:r>
        <w:t>– jak przekonuje Tertulian – wiedza została przekazana</w:t>
      </w:r>
      <w:r w:rsidR="007647BC">
        <w:t xml:space="preserve"> przez Boga</w:t>
      </w:r>
      <w:r>
        <w:t>, czyli nauczyciela nauczycielki</w:t>
      </w:r>
      <w:r w:rsidR="007647BC">
        <w:t xml:space="preserve">. Dusza </w:t>
      </w:r>
      <w:r>
        <w:t>została obdarzona</w:t>
      </w:r>
      <w:r w:rsidR="007647BC">
        <w:t xml:space="preserve"> zdolnoś</w:t>
      </w:r>
      <w:r>
        <w:t>cią</w:t>
      </w:r>
      <w:r w:rsidR="007647BC">
        <w:t xml:space="preserve"> refleksji i</w:t>
      </w:r>
      <w:r>
        <w:t xml:space="preserve"> z jej wykorzystaniem</w:t>
      </w:r>
      <w:r w:rsidR="007647BC">
        <w:t xml:space="preserve"> potrafi rozpoznać</w:t>
      </w:r>
      <w:r>
        <w:t xml:space="preserve">, jakie jest ostateczne źródło jej wiedzy.  </w:t>
      </w:r>
    </w:p>
    <w:p w14:paraId="1685D637" w14:textId="225AF59F" w:rsidR="007647BC" w:rsidRDefault="006D6B66" w:rsidP="006D6B66">
      <w:pPr>
        <w:ind w:firstLine="708"/>
      </w:pPr>
      <w:r>
        <w:t xml:space="preserve">Wrodzona duszy wiedza była przekazywana od początku istnienia ludzkości. Zatem starsze źródła są bliższe prawdy od nowszych. A tradycja chrześcijańska, której korzenie tkwią w judaizmie, jest zdecydowanie starsza od jakiejkolwiek filozofii. </w:t>
      </w:r>
    </w:p>
    <w:p w14:paraId="07A8C241" w14:textId="506A0300" w:rsidR="00841224" w:rsidRDefault="007E514E" w:rsidP="002C1933">
      <w:pPr>
        <w:ind w:firstLine="708"/>
      </w:pPr>
      <w:r>
        <w:t>Konkludując, Tertulian zachęca, żeby uwierzyć ocenie samej</w:t>
      </w:r>
      <w:r w:rsidR="007647BC">
        <w:t xml:space="preserve"> duszy, </w:t>
      </w:r>
      <w:r>
        <w:t>a tym samym uwierzyć naturze, a tym samym uwierzyć i Bogu. Powiada, że chrześcijanie nie są wysłuchiwani, mimo że każdy intuicyjnie zna ich prawdy, skoro te znajdują się w każdej duszy.</w:t>
      </w:r>
      <w:r w:rsidR="00841224">
        <w:t xml:space="preserve"> </w:t>
      </w:r>
      <w:r w:rsidR="007647BC">
        <w:t>Wszędzie świadectwa duszy są takie same</w:t>
      </w:r>
      <w:r w:rsidR="00841224">
        <w:t xml:space="preserve">, a poglądy filozoficzne są różne i wykluczają się między sobą. </w:t>
      </w:r>
      <w:r w:rsidR="007647BC" w:rsidRPr="003628DD">
        <w:rPr>
          <w:i/>
          <w:iCs/>
        </w:rPr>
        <w:t>Każda dusza własny</w:t>
      </w:r>
      <w:r w:rsidR="007647BC">
        <w:rPr>
          <w:i/>
          <w:iCs/>
        </w:rPr>
        <w:t xml:space="preserve">m prawem wykrzykuje to, o czym nam nawet mruczeć się nie pozwala </w:t>
      </w:r>
      <w:r w:rsidR="007647BC">
        <w:t>(</w:t>
      </w:r>
      <w:r w:rsidR="007647BC">
        <w:rPr>
          <w:i/>
          <w:iCs/>
        </w:rPr>
        <w:t>o</w:t>
      </w:r>
      <w:r w:rsidR="007647BC" w:rsidRPr="003628DD">
        <w:rPr>
          <w:i/>
          <w:iCs/>
          <w:lang w:val="la-Latn"/>
        </w:rPr>
        <w:t>mnis anima suo iure proclamat quae nobis nec mutire conceditur</w:t>
      </w:r>
      <w:r w:rsidR="007647BC">
        <w:t xml:space="preserve">). </w:t>
      </w:r>
    </w:p>
    <w:p w14:paraId="5C1939F7" w14:textId="3C37FD3C" w:rsidR="007647BC" w:rsidRPr="003628DD" w:rsidRDefault="00841224" w:rsidP="00841224">
      <w:pPr>
        <w:ind w:firstLine="708"/>
      </w:pPr>
      <w:r>
        <w:t xml:space="preserve">Na koniec Tertulian zwraca się do dedykowanego adresata dzieła w mniej więcej takich słowach: kiedy oskarżasz chrześcijan za ich poglądy, to w rzeczywistości oskarżasz </w:t>
      </w:r>
      <w:r>
        <w:lastRenderedPageBreak/>
        <w:t>każdą duszę (w tym swoją własną)</w:t>
      </w:r>
      <w:r w:rsidR="007647BC">
        <w:t>.</w:t>
      </w:r>
      <w:r>
        <w:t xml:space="preserve"> Prawda jest ci znana, a żyjesz w kłamstwie.</w:t>
      </w:r>
      <w:r w:rsidR="007647BC">
        <w:t xml:space="preserve"> Rozumi</w:t>
      </w:r>
      <w:r>
        <w:t xml:space="preserve">esz </w:t>
      </w:r>
      <w:r w:rsidR="007647BC">
        <w:t>chrześcijan</w:t>
      </w:r>
      <w:r>
        <w:t xml:space="preserve">, a mimo to </w:t>
      </w:r>
      <w:r w:rsidR="007647BC">
        <w:t>prześlad</w:t>
      </w:r>
      <w:r>
        <w:t>ujesz</w:t>
      </w:r>
      <w:r w:rsidR="007647BC">
        <w:t xml:space="preserve"> ich.</w:t>
      </w:r>
      <w:r>
        <w:t xml:space="preserve"> Po śmierci zostaniesz osądzony.</w:t>
      </w:r>
    </w:p>
    <w:p w14:paraId="4FF6E123" w14:textId="77777777" w:rsidR="00724315" w:rsidRDefault="00724315"/>
    <w:sectPr w:rsidR="00724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CC8"/>
    <w:rsid w:val="000C2371"/>
    <w:rsid w:val="001D2D74"/>
    <w:rsid w:val="00270CC8"/>
    <w:rsid w:val="002C1933"/>
    <w:rsid w:val="003E458A"/>
    <w:rsid w:val="005A6172"/>
    <w:rsid w:val="005C2F0F"/>
    <w:rsid w:val="006C0CFC"/>
    <w:rsid w:val="006D6B66"/>
    <w:rsid w:val="00724315"/>
    <w:rsid w:val="007647BC"/>
    <w:rsid w:val="007E514E"/>
    <w:rsid w:val="00841224"/>
    <w:rsid w:val="009740D8"/>
    <w:rsid w:val="009F7409"/>
    <w:rsid w:val="00A046CE"/>
    <w:rsid w:val="00AB301C"/>
    <w:rsid w:val="00AE59CC"/>
    <w:rsid w:val="00B54DD4"/>
    <w:rsid w:val="00B94A8C"/>
    <w:rsid w:val="00D86544"/>
    <w:rsid w:val="00E760B5"/>
    <w:rsid w:val="00E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B15D"/>
  <w15:chartTrackingRefBased/>
  <w15:docId w15:val="{CEFB2412-01DB-4A03-93E0-22E4ECDC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47BC"/>
    <w:pPr>
      <w:spacing w:after="0" w:line="360" w:lineRule="auto"/>
      <w:jc w:val="both"/>
    </w:pPr>
    <w:rPr>
      <w:rFonts w:ascii="Times New Roman" w:eastAsia="Calibri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47BC"/>
    <w:pPr>
      <w:jc w:val="center"/>
      <w:outlineLvl w:val="0"/>
    </w:pPr>
    <w:rPr>
      <w:b/>
      <w:bCs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47BC"/>
    <w:rPr>
      <w:rFonts w:ascii="Times New Roman" w:eastAsia="Calibri" w:hAnsi="Times New Roman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799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Domagała</dc:creator>
  <cp:keywords/>
  <dc:description/>
  <cp:lastModifiedBy>Marcin Domagała</cp:lastModifiedBy>
  <cp:revision>7</cp:revision>
  <dcterms:created xsi:type="dcterms:W3CDTF">2023-09-13T14:35:00Z</dcterms:created>
  <dcterms:modified xsi:type="dcterms:W3CDTF">2023-09-13T17:08:00Z</dcterms:modified>
</cp:coreProperties>
</file>