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color="auto" w:fill="1B365D"/>
          </w:tcPr>
          <w:p>
            <w:pPr>
              <w:jc w:val="left"/>
            </w:pPr>
            <w:r/>
            <w:r>
              <w:rPr>
                <w:rFonts w:ascii="Calibri" w:hAnsi="Calibri" w:eastAsia="微软雅黑" w:cs="Calibri"/>
                <w:b/>
                <w:i w:val="0"/>
                <w:color w:val="FFFFFF"/>
                <w:sz w:val="22"/>
              </w:rPr>
              <w:t>个人量化研究系统  ·  stock-quant-system</w:t>
            </w:r>
          </w:p>
          <w:p>
            <w:r>
              <w:rPr>
                <w:rFonts w:ascii="Calibri" w:hAnsi="Calibri" w:eastAsia="微软雅黑" w:cs="Calibri"/>
                <w:b/>
                <w:i w:val="0"/>
                <w:color w:val="FFFFFF"/>
                <w:sz w:val="52"/>
              </w:rPr>
              <w:t>用户使用说明书</w:t>
            </w:r>
          </w:p>
          <w:p>
            <w:r>
              <w:rPr>
                <w:rFonts w:ascii="Calibri" w:hAnsi="Calibri" w:eastAsia="微软雅黑" w:cs="Calibri"/>
                <w:b w:val="0"/>
                <w:i w:val="0"/>
                <w:color w:val="D6DEE8"/>
                <w:sz w:val="24"/>
              </w:rPr>
              <w:t>持仓驾驶舱 · 场景化建议 · 掘金扫描 · 风险仪表盘 · AI 解释</w:t>
            </w:r>
          </w:p>
        </w:tc>
      </w:tr>
    </w:tbl>
    <w:p/>
    <w:p>
      <w:pPr>
        <w:spacing w:after="40" w:line="360" w:lineRule="auto"/>
      </w:pPr>
      <w:r>
        <w:rPr>
          <w:rFonts w:ascii="Calibri" w:hAnsi="Calibri" w:eastAsia="微软雅黑" w:cs="Calibri"/>
          <w:b w:val="0"/>
          <w:i w:val="0"/>
          <w:color w:val="5A626E"/>
          <w:sz w:val="22"/>
        </w:rPr>
        <w:t>版本 1.0    编写日期 2026-08-26</w:t>
      </w:r>
    </w:p>
    <w:p>
      <w:pPr>
        <w:spacing w:after="40" w:line="360" w:lineRule="auto"/>
      </w:pPr>
      <w:r>
        <w:rPr>
          <w:rFonts w:ascii="Calibri" w:hAnsi="Calibri" w:eastAsia="微软雅黑" w:cs="Calibri"/>
          <w:b w:val="0"/>
          <w:i w:val="0"/>
          <w:color w:val="5A626E"/>
          <w:sz w:val="22"/>
        </w:rPr>
        <w:t>适用对象：自己看盘、自己下单的个人使用者</w:t>
      </w:r>
    </w:p>
    <w:p>
      <w:pPr>
        <w:spacing w:after="40" w:line="360" w:lineRule="auto"/>
      </w:pPr>
      <w:r>
        <w:rPr>
          <w:rFonts w:ascii="Calibri" w:hAnsi="Calibri" w:eastAsia="微软雅黑" w:cs="Calibri"/>
          <w:b w:val="0"/>
          <w:i w:val="0"/>
          <w:color w:val="5A626E"/>
          <w:sz w:val="22"/>
        </w:rPr>
        <w:t>配套软件：Phase 0–4 已验收的本地 Streamlit 应用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color="auto" w:fill="FEF2F2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</w:tcPr>
          <w:p>
            <w:pPr>
              <w:spacing w:after="80"/>
            </w:pPr>
            <w:r/>
            <w:r>
              <w:rPr>
                <w:rFonts w:ascii="Calibri" w:hAnsi="Calibri" w:eastAsia="微软雅黑" w:cs="Calibri"/>
                <w:b/>
                <w:i w:val="0"/>
                <w:color w:val="1B365D"/>
                <w:sz w:val="22"/>
              </w:rPr>
              <w:t>使用前请先读这一段</w:t>
            </w:r>
          </w:p>
          <w:p>
            <w:pPr>
              <w:spacing w:after="40"/>
            </w:pPr>
            <w:r>
              <w:rPr>
                <w:rFonts w:ascii="Calibri" w:hAnsi="Calibri" w:eastAsia="微软雅黑" w:cs="Calibri"/>
                <w:b w:val="0"/>
                <w:i w:val="0"/>
                <w:color w:val="212529"/>
                <w:sz w:val="21"/>
              </w:rPr>
              <w:t>本系统全部输出仅供个人研究与学习，不构成投资建议、不承诺收益、不代客理财、不自动下单。最终交易决策及盈亏由使用者自行承担。建议卡片上的动作（减仓/止损/观察等）是规则引擎给出的信息性提示，不是下单指令。</w:t>
            </w:r>
          </w:p>
        </w:tc>
      </w:tr>
    </w:tbl>
    <w:p>
      <w:pPr>
        <w:spacing w:after="120"/>
      </w:pPr>
    </w:p>
    <w:p>
      <w:pPr>
        <w:pStyle w:val="Heading1"/>
      </w:pPr>
      <w:r>
        <w:t>1. 这份说明书解决什么问题</w:t>
      </w:r>
    </w:p>
    <w:p>
      <w:pPr>
        <w:spacing w:after="160" w:line="360" w:lineRule="auto"/>
      </w:pPr>
      <w:r>
        <w:rPr>
          <w:rFonts w:ascii="Calibri" w:hAnsi="Calibri" w:eastAsia="微软雅黑" w:cs="Calibri"/>
          <w:b w:val="0"/>
          <w:i w:val="0"/>
          <w:color w:val="212529"/>
          <w:sz w:val="22"/>
        </w:rPr>
        <w:t>告诉你：怎么打开系统、每个页面干什么、建议卡片上的词是什么意思、哪些数字可以当真、哪些绝对不能当真。它不教你怎么炒股，也不解释因子公式——那是开发者手册和 docs/phase*-acceptance-report.md 的内容。</w:t>
      </w:r>
    </w:p>
    <w:p>
      <w:pPr>
        <w:pStyle w:val="Heading1"/>
      </w:pPr>
      <w:r>
        <w:t>2. 这是什么，不是什么</w:t>
      </w:r>
    </w:p>
    <w:p>
      <w:pPr>
        <w:spacing w:after="160" w:line="360" w:lineRule="auto"/>
      </w:pPr>
      <w:r>
        <w:rPr>
          <w:rFonts w:ascii="Calibri" w:hAnsi="Calibri" w:eastAsia="微软雅黑" w:cs="Calibri"/>
          <w:b w:val="0"/>
          <w:i w:val="0"/>
          <w:color w:val="212529"/>
          <w:sz w:val="22"/>
        </w:rPr>
        <w:t>这是一台跑在你电脑上的投研辅助工具。它会：</w:t>
      </w:r>
    </w:p>
    <w:p>
      <w:pPr>
        <w:pStyle w:val="ListBullet"/>
      </w:pPr>
      <w:r>
        <w:rPr>
          <w:rFonts w:ascii="Calibri" w:hAnsi="Calibri" w:eastAsia="微软雅黑" w:cs="Calibri"/>
          <w:b w:val="0"/>
          <w:i w:val="0"/>
          <w:color w:val="212529"/>
          <w:sz w:val="22"/>
        </w:rPr>
        <w:t>用已经训练好的排序模型，给全市场可投资股票打一个相对名次（不是预测涨跌幅）。</w:t>
      </w:r>
    </w:p>
    <w:p>
      <w:pPr>
        <w:pStyle w:val="ListBullet"/>
      </w:pPr>
      <w:r>
        <w:rPr>
          <w:rFonts w:ascii="Calibri" w:hAnsi="Calibri" w:eastAsia="微软雅黑" w:cs="Calibri"/>
          <w:b w:val="0"/>
          <w:i w:val="0"/>
          <w:color w:val="212529"/>
          <w:sz w:val="22"/>
        </w:rPr>
        <w:t>根据你手动录入的持仓，计算浮盈亏、集中度、简化 VaR 和回撤。</w:t>
      </w:r>
    </w:p>
    <w:p>
      <w:pPr>
        <w:pStyle w:val="ListBullet"/>
      </w:pPr>
      <w:r>
        <w:rPr>
          <w:rFonts w:ascii="Calibri" w:hAnsi="Calibri" w:eastAsia="微软雅黑" w:cs="Calibri"/>
          <w:b w:val="0"/>
          <w:i w:val="0"/>
          <w:color w:val="212529"/>
          <w:sz w:val="22"/>
        </w:rPr>
        <w:t>按固定优先级生成建议卡片：先看能不能交易，再看止损/集中度，再看模型信号，最后才谈再平衡。</w:t>
      </w:r>
    </w:p>
    <w:p>
      <w:pPr>
        <w:pStyle w:val="ListBullet"/>
      </w:pPr>
      <w:r>
        <w:rPr>
          <w:rFonts w:ascii="Calibri" w:hAnsi="Calibri" w:eastAsia="微软雅黑" w:cs="Calibri"/>
          <w:b w:val="0"/>
          <w:i w:val="0"/>
          <w:color w:val="212529"/>
          <w:sz w:val="22"/>
        </w:rPr>
        <w:t>可选：把上述数字和新闻标题翻译成中文说明（需要你自己配置大模型 API Key）。</w:t>
      </w:r>
    </w:p>
    <w:p>
      <w:pPr>
        <w:spacing w:after="160" w:line="360" w:lineRule="auto"/>
      </w:pPr>
      <w:r>
        <w:rPr>
          <w:rFonts w:ascii="Calibri" w:hAnsi="Calibri" w:eastAsia="微软雅黑" w:cs="Calibri"/>
          <w:b w:val="0"/>
          <w:i w:val="0"/>
          <w:color w:val="212529"/>
          <w:sz w:val="22"/>
        </w:rPr>
        <w:t>它明确不做：</w:t>
      </w:r>
    </w:p>
    <w:p>
      <w:pPr>
        <w:pStyle w:val="ListBullet"/>
      </w:pPr>
      <w:r>
        <w:rPr>
          <w:rFonts w:ascii="Calibri" w:hAnsi="Calibri" w:eastAsia="微软雅黑" w:cs="Calibri"/>
          <w:b w:val="0"/>
          <w:i w:val="0"/>
          <w:color w:val="212529"/>
          <w:sz w:val="22"/>
        </w:rPr>
        <w:t>连接券商、同步真实仓位、自动下单。</w:t>
      </w:r>
    </w:p>
    <w:p>
      <w:pPr>
        <w:pStyle w:val="ListBullet"/>
      </w:pPr>
      <w:r>
        <w:rPr>
          <w:rFonts w:ascii="Calibri" w:hAnsi="Calibri" w:eastAsia="微软雅黑" w:cs="Calibri"/>
          <w:b w:val="0"/>
          <w:i w:val="0"/>
          <w:color w:val="212529"/>
          <w:sz w:val="22"/>
        </w:rPr>
        <w:t>保证收益、荐股必中、跟单致富。</w:t>
      </w:r>
    </w:p>
    <w:p>
      <w:pPr>
        <w:pStyle w:val="ListBullet"/>
      </w:pPr>
      <w:r>
        <w:rPr>
          <w:rFonts w:ascii="Calibri" w:hAnsi="Calibri" w:eastAsia="微软雅黑" w:cs="Calibri"/>
          <w:b w:val="0"/>
          <w:i w:val="0"/>
          <w:color w:val="212529"/>
          <w:sz w:val="22"/>
        </w:rPr>
        <w:t>用大模型直接决定买还是卖（AI 只解释已经算好的结果）。</w:t>
      </w:r>
    </w:p>
    <w:p>
      <w:pPr>
        <w:pStyle w:val="ListBullet"/>
      </w:pPr>
      <w:r>
        <w:rPr>
          <w:rFonts w:ascii="Calibri" w:hAnsi="Calibri" w:eastAsia="微软雅黑" w:cs="Calibri"/>
          <w:b w:val="0"/>
          <w:i w:val="0"/>
          <w:color w:val="212529"/>
          <w:sz w:val="22"/>
        </w:rPr>
        <w:t>高频、Level-2 抢跑、代客理财。</w:t>
      </w:r>
    </w:p>
    <w:p>
      <w:pPr>
        <w:pStyle w:val="Heading1"/>
      </w:pPr>
      <w:r>
        <w:t>3. 第一次使用</w:t>
      </w:r>
    </w:p>
    <w:p>
      <w:pPr>
        <w:pStyle w:val="Heading2"/>
      </w:pPr>
      <w:r>
        <w:t>3.1 启动</w:t>
      </w:r>
    </w:p>
    <w:p>
      <w:pPr>
        <w:spacing w:after="160" w:line="360" w:lineRule="auto"/>
      </w:pPr>
      <w:r>
        <w:rPr>
          <w:rFonts w:ascii="Calibri" w:hAnsi="Calibri" w:eastAsia="微软雅黑" w:cs="Calibri"/>
          <w:b w:val="0"/>
          <w:i w:val="0"/>
          <w:color w:val="212529"/>
          <w:sz w:val="22"/>
        </w:rPr>
        <w:t>在 PowerShell 中进入项目目录并启动（路径按你本机安装位置替换）：</w:t>
      </w:r>
    </w:p>
    <w:p>
      <w:pPr>
        <w:spacing w:after="160" w:line="360" w:lineRule="auto"/>
      </w:pPr>
      <w:r>
        <w:rPr>
          <w:rFonts w:ascii="Calibri" w:hAnsi="Calibri" w:eastAsia="微软雅黑" w:cs="Calibri"/>
          <w:b w:val="0"/>
          <w:i w:val="0"/>
          <w:color w:val="1B365D"/>
          <w:sz w:val="20"/>
        </w:rPr>
        <w:t>cd "e:\妙妙工具\炒股辅助\stock-quant-system"</w:t>
        <w:br/>
        <w:t>.\.venv\Scripts\python.exe -m streamlit run app.py</w:t>
      </w:r>
    </w:p>
    <w:p>
      <w:pPr>
        <w:spacing w:after="160" w:line="360" w:lineRule="auto"/>
      </w:pPr>
      <w:r>
        <w:rPr>
          <w:rFonts w:ascii="Calibri" w:hAnsi="Calibri" w:eastAsia="微软雅黑" w:cs="Calibri"/>
          <w:b w:val="0"/>
          <w:i w:val="0"/>
          <w:color w:val="212529"/>
          <w:sz w:val="22"/>
        </w:rPr>
        <w:t>浏览器打开 http://localhost:8501 。左侧四个入口：持仓与建议、掘金扫描、风险仪表盘、AI 解释；首页是持仓总览。</w:t>
      </w:r>
    </w:p>
    <w:p>
      <w:pPr>
        <w:pStyle w:val="Heading2"/>
      </w:pPr>
      <w:r>
        <w:t>3.2 可选：配置 AI 解释</w:t>
      </w:r>
    </w:p>
    <w:p>
      <w:pPr>
        <w:spacing w:after="160" w:line="360" w:lineRule="auto"/>
      </w:pPr>
      <w:r>
        <w:rPr>
          <w:rFonts w:ascii="Calibri" w:hAnsi="Calibri" w:eastAsia="微软雅黑" w:cs="Calibri"/>
          <w:b w:val="0"/>
          <w:i w:val="0"/>
          <w:color w:val="212529"/>
          <w:sz w:val="22"/>
        </w:rPr>
        <w:t>不配置也能用前三个功能。若要用「AI 解释」页：在项目根目录 .env 增加一行 DASHSCOPE_API_KEY=你的密钥（阿里云百炼：https://bailian.console.aliyun.com/ ）。没配时该页会黄条提示，结构化数据仍会显示。</w:t>
      </w:r>
    </w:p>
    <w:p>
      <w:pPr>
        <w:pStyle w:val="Heading2"/>
      </w:pPr>
      <w:r>
        <w:t>3.3 录入持仓</w:t>
      </w:r>
    </w:p>
    <w:p>
      <w:pPr>
        <w:pStyle w:val="ListNumber"/>
      </w:pPr>
      <w:r>
        <w:rPr>
          <w:rFonts w:ascii="Calibri" w:hAnsi="Calibri" w:eastAsia="微软雅黑" w:cs="Calibri"/>
          <w:b w:val="0"/>
          <w:i w:val="0"/>
          <w:color w:val="212529"/>
          <w:sz w:val="22"/>
        </w:rPr>
        <w:t>打开「持仓与建议」。</w:t>
      </w:r>
    </w:p>
    <w:p>
      <w:pPr>
        <w:pStyle w:val="ListNumber"/>
      </w:pPr>
      <w:r>
        <w:rPr>
          <w:rFonts w:ascii="Calibri" w:hAnsi="Calibri" w:eastAsia="微软雅黑" w:cs="Calibri"/>
          <w:b w:val="0"/>
          <w:i w:val="0"/>
          <w:color w:val="212529"/>
          <w:sz w:val="22"/>
        </w:rPr>
        <w:t>股票代码填 6 位数字、不要带 .SH / .SZ，例如 000001。</w:t>
      </w:r>
    </w:p>
    <w:p>
      <w:pPr>
        <w:pStyle w:val="ListNumber"/>
      </w:pPr>
      <w:r>
        <w:rPr>
          <w:rFonts w:ascii="Calibri" w:hAnsi="Calibri" w:eastAsia="微软雅黑" w:cs="Calibri"/>
          <w:b w:val="0"/>
          <w:i w:val="0"/>
          <w:color w:val="212529"/>
          <w:sz w:val="22"/>
        </w:rPr>
        <w:t>填股数、每股成本、建仓日期，提交。同一只股票可以分多批录入。</w:t>
      </w:r>
    </w:p>
    <w:p>
      <w:pPr>
        <w:pStyle w:val="ListNumber"/>
      </w:pPr>
      <w:r>
        <w:rPr>
          <w:rFonts w:ascii="Calibri" w:hAnsi="Calibri" w:eastAsia="微软雅黑" w:cs="Calibri"/>
          <w:b w:val="0"/>
          <w:i w:val="0"/>
          <w:color w:val="212529"/>
          <w:sz w:val="22"/>
        </w:rPr>
        <w:t>「平仓」只把该批次标记为已结束，不会向券商发任何指令。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color="auto" w:fill="FFF7E6"/>
            <w:tcBorders>
              <w:top w:val="single" w:sz="4" w:space="0" w:color="D4A017"/>
              <w:left w:val="single" w:sz="4" w:space="0" w:color="D4A017"/>
              <w:bottom w:val="single" w:sz="4" w:space="0" w:color="D4A017"/>
              <w:right w:val="single" w:sz="4" w:space="0" w:color="D4A017"/>
            </w:tcBorders>
          </w:tcPr>
          <w:p>
            <w:pPr>
              <w:spacing w:after="80"/>
            </w:pPr>
            <w:r/>
            <w:r>
              <w:rPr>
                <w:rFonts w:ascii="Calibri" w:hAnsi="Calibri" w:eastAsia="微软雅黑" w:cs="Calibri"/>
                <w:b/>
                <w:i w:val="0"/>
                <w:color w:val="8A5A12"/>
                <w:sz w:val="22"/>
              </w:rPr>
              <w:t>局限 · 持仓不是券商仓位</w:t>
            </w:r>
          </w:p>
          <w:p>
            <w:pPr>
              <w:spacing w:after="40"/>
            </w:pPr>
            <w:r>
              <w:rPr>
                <w:rFonts w:ascii="Calibri" w:hAnsi="Calibri" w:eastAsia="微软雅黑" w:cs="Calibri"/>
                <w:b w:val="0"/>
                <w:i w:val="0"/>
                <w:color w:val="212529"/>
                <w:sz w:val="21"/>
              </w:rPr>
              <w:t>系统不知道你在券商里实际买了多少、成交价里有没有滑点、现金有多少。集中度按「已录入持仓市值之和」当净值，现金不在模型里。漏录、错录都会让建议失真。</w:t>
            </w:r>
          </w:p>
        </w:tc>
      </w:tr>
    </w:tbl>
    <w:p>
      <w:pPr>
        <w:spacing w:after="120"/>
      </w:pPr>
    </w:p>
    <w:p>
      <w:pPr>
        <w:pStyle w:val="Heading1"/>
      </w:pPr>
      <w:r>
        <w:t>4. 页面怎么用</w:t>
      </w:r>
    </w:p>
    <w:p>
      <w:pPr>
        <w:pStyle w:val="Heading2"/>
      </w:pPr>
      <w:r>
        <w:t>4.1 持仓驾驶舱（首页）</w:t>
      </w:r>
    </w:p>
    <w:p>
      <w:pPr>
        <w:spacing w:after="160" w:line="360" w:lineRule="auto"/>
      </w:pPr>
      <w:r>
        <w:rPr>
          <w:rFonts w:ascii="Calibri" w:hAnsi="Calibri" w:eastAsia="微软雅黑" w:cs="Calibri"/>
          <w:b w:val="0"/>
          <w:i w:val="0"/>
          <w:color w:val="212529"/>
          <w:sz w:val="22"/>
        </w:rPr>
        <w:t>看持仓只数、市值合计、浮动盈亏、当前生产冠军模型编号。单票占比超过 15% 会出警告。</w:t>
      </w:r>
    </w:p>
    <w:p>
      <w:pPr>
        <w:pStyle w:val="Heading2"/>
      </w:pPr>
      <w:r>
        <w:t>4.2 持仓与建议</w:t>
      </w:r>
    </w:p>
    <w:p>
      <w:pPr>
        <w:spacing w:after="160" w:line="360" w:lineRule="auto"/>
      </w:pPr>
      <w:r>
        <w:rPr>
          <w:rFonts w:ascii="Calibri" w:hAnsi="Calibri" w:eastAsia="微软雅黑" w:cs="Calibri"/>
          <w:b w:val="0"/>
          <w:i w:val="0"/>
          <w:color w:val="212529"/>
          <w:sz w:val="22"/>
        </w:rPr>
        <w:t>点「生成/刷新建议卡片」会重新跑全市场打分，可能要几秒到几十秒。生成日期对应最近一个已入库的交易日，不一定是日历上的今天（周末或数据尚未更新时尤其如此）。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3061"/>
            <w:shd w:val="clear" w:color="auto" w:fill="1B365D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</w:tcPr>
          <w:p>
            <w:r/>
            <w:r>
              <w:rPr>
                <w:rFonts w:ascii="Calibri" w:hAnsi="Calibri" w:eastAsia="微软雅黑" w:cs="Calibri"/>
                <w:b/>
                <w:i w:val="0"/>
                <w:color w:val="FFFFFF"/>
                <w:sz w:val="20"/>
              </w:rPr>
              <w:t>卡片动作</w:t>
            </w:r>
          </w:p>
        </w:tc>
        <w:tc>
          <w:tcPr>
            <w:tcW w:type="dxa" w:w="3061"/>
            <w:shd w:val="clear" w:color="auto" w:fill="1B365D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</w:tcPr>
          <w:p>
            <w:r/>
            <w:r>
              <w:rPr>
                <w:rFonts w:ascii="Calibri" w:hAnsi="Calibri" w:eastAsia="微软雅黑" w:cs="Calibri"/>
                <w:b/>
                <w:i w:val="0"/>
                <w:color w:val="FFFFFF"/>
                <w:sz w:val="20"/>
              </w:rPr>
              <w:t>大致含义</w:t>
            </w:r>
          </w:p>
        </w:tc>
        <w:tc>
          <w:tcPr>
            <w:tcW w:type="dxa" w:w="3061"/>
            <w:shd w:val="clear" w:color="auto" w:fill="1B365D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</w:tcPr>
          <w:p>
            <w:r/>
            <w:r>
              <w:rPr>
                <w:rFonts w:ascii="Calibri" w:hAnsi="Calibri" w:eastAsia="微软雅黑" w:cs="Calibri"/>
                <w:b/>
                <w:i w:val="0"/>
                <w:color w:val="FFFFFF"/>
                <w:sz w:val="20"/>
              </w:rPr>
              <w:t>你该怎么理解</w:t>
            </w:r>
          </w:p>
        </w:tc>
      </w:tr>
      <w:tr>
        <w:tc>
          <w:tcPr>
            <w:tcW w:type="dxa" w:w="3061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</w:tcPr>
          <w:p>
            <w:r/>
            <w:r>
              <w:rPr>
                <w:rFonts w:ascii="Calibri" w:hAnsi="Calibri" w:eastAsia="微软雅黑" w:cs="Calibri"/>
                <w:b w:val="0"/>
                <w:i w:val="0"/>
                <w:color w:val="212529"/>
                <w:sz w:val="20"/>
              </w:rPr>
              <w:t>watch</w:t>
            </w:r>
          </w:p>
        </w:tc>
        <w:tc>
          <w:tcPr>
            <w:tcW w:type="dxa" w:w="3061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</w:tcPr>
          <w:p>
            <w:r/>
            <w:r>
              <w:rPr>
                <w:rFonts w:ascii="Calibri" w:hAnsi="Calibri" w:eastAsia="微软雅黑" w:cs="Calibri"/>
                <w:b w:val="0"/>
                <w:i w:val="0"/>
                <w:color w:val="212529"/>
                <w:sz w:val="20"/>
              </w:rPr>
              <w:t>观望 / 暂时无法操作</w:t>
            </w:r>
          </w:p>
        </w:tc>
        <w:tc>
          <w:tcPr>
            <w:tcW w:type="dxa" w:w="3061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</w:tcPr>
          <w:p>
            <w:r/>
            <w:r>
              <w:rPr>
                <w:rFonts w:ascii="Calibri" w:hAnsi="Calibri" w:eastAsia="微软雅黑" w:cs="Calibri"/>
                <w:b w:val="0"/>
                <w:i w:val="0"/>
                <w:color w:val="212529"/>
                <w:sz w:val="20"/>
              </w:rPr>
              <w:t>停牌、涨跌停封死，或信号不够强。观望是正式动作，不是系统偷懒。</w:t>
            </w:r>
          </w:p>
        </w:tc>
      </w:tr>
      <w:tr>
        <w:tc>
          <w:tcPr>
            <w:tcW w:type="dxa" w:w="3061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shd w:val="clear" w:color="auto" w:fill="F5F7FA"/>
          </w:tcPr>
          <w:p>
            <w:r/>
            <w:r>
              <w:rPr>
                <w:rFonts w:ascii="Calibri" w:hAnsi="Calibri" w:eastAsia="微软雅黑" w:cs="Calibri"/>
                <w:b w:val="0"/>
                <w:i w:val="0"/>
                <w:color w:val="212529"/>
                <w:sz w:val="20"/>
              </w:rPr>
              <w:t>open</w:t>
            </w:r>
          </w:p>
        </w:tc>
        <w:tc>
          <w:tcPr>
            <w:tcW w:type="dxa" w:w="3061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shd w:val="clear" w:color="auto" w:fill="F5F7FA"/>
          </w:tcPr>
          <w:p>
            <w:r/>
            <w:r>
              <w:rPr>
                <w:rFonts w:ascii="Calibri" w:hAnsi="Calibri" w:eastAsia="微软雅黑" w:cs="Calibri"/>
                <w:b w:val="0"/>
                <w:i w:val="0"/>
                <w:color w:val="212529"/>
                <w:sz w:val="20"/>
              </w:rPr>
              <w:t>未持有、排名进入前 50</w:t>
            </w:r>
          </w:p>
        </w:tc>
        <w:tc>
          <w:tcPr>
            <w:tcW w:type="dxa" w:w="3061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shd w:val="clear" w:color="auto" w:fill="F5F7FA"/>
          </w:tcPr>
          <w:p>
            <w:r/>
            <w:r>
              <w:rPr>
                <w:rFonts w:ascii="Calibri" w:hAnsi="Calibri" w:eastAsia="微软雅黑" w:cs="Calibri"/>
                <w:b w:val="0"/>
                <w:i w:val="0"/>
                <w:color w:val="212529"/>
                <w:sz w:val="20"/>
              </w:rPr>
              <w:t>候选观察，不是「立刻满仓」。</w:t>
            </w:r>
          </w:p>
        </w:tc>
      </w:tr>
      <w:tr>
        <w:tc>
          <w:tcPr>
            <w:tcW w:type="dxa" w:w="3061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</w:tcPr>
          <w:p>
            <w:r/>
            <w:r>
              <w:rPr>
                <w:rFonts w:ascii="Calibri" w:hAnsi="Calibri" w:eastAsia="微软雅黑" w:cs="Calibri"/>
                <w:b w:val="0"/>
                <w:i w:val="0"/>
                <w:color w:val="212529"/>
                <w:sz w:val="20"/>
              </w:rPr>
              <w:t>hold</w:t>
            </w:r>
          </w:p>
        </w:tc>
        <w:tc>
          <w:tcPr>
            <w:tcW w:type="dxa" w:w="3061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</w:tcPr>
          <w:p>
            <w:r/>
            <w:r>
              <w:rPr>
                <w:rFonts w:ascii="Calibri" w:hAnsi="Calibri" w:eastAsia="微软雅黑" w:cs="Calibri"/>
                <w:b w:val="0"/>
                <w:i w:val="0"/>
                <w:color w:val="212529"/>
                <w:sz w:val="20"/>
              </w:rPr>
              <w:t>继续持有</w:t>
            </w:r>
          </w:p>
        </w:tc>
        <w:tc>
          <w:tcPr>
            <w:tcW w:type="dxa" w:w="3061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</w:tcPr>
          <w:p>
            <w:r/>
            <w:r>
              <w:rPr>
                <w:rFonts w:ascii="Calibri" w:hAnsi="Calibri" w:eastAsia="微软雅黑" w:cs="Calibri"/>
                <w:b w:val="0"/>
                <w:i w:val="0"/>
                <w:color w:val="212529"/>
                <w:sz w:val="20"/>
              </w:rPr>
              <w:t>没有触发止损/超限；不代表一定会涨。</w:t>
            </w:r>
          </w:p>
        </w:tc>
      </w:tr>
      <w:tr>
        <w:tc>
          <w:tcPr>
            <w:tcW w:type="dxa" w:w="3061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shd w:val="clear" w:color="auto" w:fill="F5F7FA"/>
          </w:tcPr>
          <w:p>
            <w:r/>
            <w:r>
              <w:rPr>
                <w:rFonts w:ascii="Calibri" w:hAnsi="Calibri" w:eastAsia="微软雅黑" w:cs="Calibri"/>
                <w:b w:val="0"/>
                <w:i w:val="0"/>
                <w:color w:val="212529"/>
                <w:sz w:val="20"/>
              </w:rPr>
              <w:t>reduce</w:t>
            </w:r>
          </w:p>
        </w:tc>
        <w:tc>
          <w:tcPr>
            <w:tcW w:type="dxa" w:w="3061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shd w:val="clear" w:color="auto" w:fill="F5F7FA"/>
          </w:tcPr>
          <w:p>
            <w:r/>
            <w:r>
              <w:rPr>
                <w:rFonts w:ascii="Calibri" w:hAnsi="Calibri" w:eastAsia="微软雅黑" w:cs="Calibri"/>
                <w:b w:val="0"/>
                <w:i w:val="0"/>
                <w:color w:val="212529"/>
                <w:sz w:val="20"/>
              </w:rPr>
              <w:t>建议降低仓位</w:t>
            </w:r>
          </w:p>
        </w:tc>
        <w:tc>
          <w:tcPr>
            <w:tcW w:type="dxa" w:w="3061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shd w:val="clear" w:color="auto" w:fill="F5F7FA"/>
          </w:tcPr>
          <w:p>
            <w:r/>
            <w:r>
              <w:rPr>
                <w:rFonts w:ascii="Calibri" w:hAnsi="Calibri" w:eastAsia="微软雅黑" w:cs="Calibri"/>
                <w:b w:val="0"/>
                <w:i w:val="0"/>
                <w:color w:val="212529"/>
                <w:sz w:val="20"/>
              </w:rPr>
              <w:t>常见原因：单票超过净值 15%。</w:t>
            </w:r>
          </w:p>
        </w:tc>
      </w:tr>
      <w:tr>
        <w:tc>
          <w:tcPr>
            <w:tcW w:type="dxa" w:w="3061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</w:tcPr>
          <w:p>
            <w:r/>
            <w:r>
              <w:rPr>
                <w:rFonts w:ascii="Calibri" w:hAnsi="Calibri" w:eastAsia="微软雅黑" w:cs="Calibri"/>
                <w:b w:val="0"/>
                <w:i w:val="0"/>
                <w:color w:val="212529"/>
                <w:sz w:val="20"/>
              </w:rPr>
              <w:t>stop_loss</w:t>
            </w:r>
          </w:p>
        </w:tc>
        <w:tc>
          <w:tcPr>
            <w:tcW w:type="dxa" w:w="3061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</w:tcPr>
          <w:p>
            <w:r/>
            <w:r>
              <w:rPr>
                <w:rFonts w:ascii="Calibri" w:hAnsi="Calibri" w:eastAsia="微软雅黑" w:cs="Calibri"/>
                <w:b w:val="0"/>
                <w:i w:val="0"/>
                <w:color w:val="212529"/>
                <w:sz w:val="20"/>
              </w:rPr>
              <w:t>触及 -8% 止损参考线</w:t>
            </w:r>
          </w:p>
        </w:tc>
        <w:tc>
          <w:tcPr>
            <w:tcW w:type="dxa" w:w="3061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</w:tcPr>
          <w:p>
            <w:r/>
            <w:r>
              <w:rPr>
                <w:rFonts w:ascii="Calibri" w:hAnsi="Calibri" w:eastAsia="微软雅黑" w:cs="Calibri"/>
                <w:b w:val="0"/>
                <w:i w:val="0"/>
                <w:color w:val="212529"/>
                <w:sz w:val="20"/>
              </w:rPr>
              <w:t>阈值来自模型训练标签，不是你的个性化止损。</w:t>
            </w:r>
          </w:p>
        </w:tc>
      </w:tr>
      <w:tr>
        <w:tc>
          <w:tcPr>
            <w:tcW w:type="dxa" w:w="3061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shd w:val="clear" w:color="auto" w:fill="F5F7FA"/>
          </w:tcPr>
          <w:p>
            <w:r/>
            <w:r>
              <w:rPr>
                <w:rFonts w:ascii="Calibri" w:hAnsi="Calibri" w:eastAsia="微软雅黑" w:cs="Calibri"/>
                <w:b w:val="0"/>
                <w:i w:val="0"/>
                <w:color w:val="212529"/>
                <w:sz w:val="20"/>
              </w:rPr>
              <w:t>take_profit</w:t>
            </w:r>
          </w:p>
        </w:tc>
        <w:tc>
          <w:tcPr>
            <w:tcW w:type="dxa" w:w="3061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shd w:val="clear" w:color="auto" w:fill="F5F7FA"/>
          </w:tcPr>
          <w:p>
            <w:r/>
            <w:r>
              <w:rPr>
                <w:rFonts w:ascii="Calibri" w:hAnsi="Calibri" w:eastAsia="微软雅黑" w:cs="Calibri"/>
                <w:b w:val="0"/>
                <w:i w:val="0"/>
                <w:color w:val="212529"/>
                <w:sz w:val="20"/>
              </w:rPr>
              <w:t>浮盈达 +8% 且模型排名已走弱</w:t>
            </w:r>
          </w:p>
        </w:tc>
        <w:tc>
          <w:tcPr>
            <w:tcW w:type="dxa" w:w="3061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shd w:val="clear" w:color="auto" w:fill="F5F7FA"/>
          </w:tcPr>
          <w:p>
            <w:r/>
            <w:r>
              <w:rPr>
                <w:rFonts w:ascii="Calibri" w:hAnsi="Calibri" w:eastAsia="微软雅黑" w:cs="Calibri"/>
                <w:b w:val="0"/>
                <w:i w:val="0"/>
                <w:color w:val="212529"/>
                <w:sz w:val="20"/>
              </w:rPr>
              <w:t>涨了但排名仍很靠前时，不会单纯因为赚钱就让你卖。</w:t>
            </w:r>
          </w:p>
        </w:tc>
      </w:tr>
      <w:tr>
        <w:tc>
          <w:tcPr>
            <w:tcW w:type="dxa" w:w="3061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</w:tcPr>
          <w:p>
            <w:r/>
            <w:r>
              <w:rPr>
                <w:rFonts w:ascii="Calibri" w:hAnsi="Calibri" w:eastAsia="微软雅黑" w:cs="Calibri"/>
                <w:b w:val="0"/>
                <w:i w:val="0"/>
                <w:color w:val="212529"/>
                <w:sz w:val="20"/>
              </w:rPr>
              <w:t>rebalance</w:t>
            </w:r>
          </w:p>
        </w:tc>
        <w:tc>
          <w:tcPr>
            <w:tcW w:type="dxa" w:w="3061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</w:tcPr>
          <w:p>
            <w:r/>
            <w:r>
              <w:rPr>
                <w:rFonts w:ascii="Calibri" w:hAnsi="Calibri" w:eastAsia="微软雅黑" w:cs="Calibri"/>
                <w:b w:val="0"/>
                <w:i w:val="0"/>
                <w:color w:val="212529"/>
                <w:sz w:val="20"/>
              </w:rPr>
              <w:t>组合优化认为权重偏离过大</w:t>
            </w:r>
          </w:p>
        </w:tc>
        <w:tc>
          <w:tcPr>
            <w:tcW w:type="dxa" w:w="3061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</w:tcPr>
          <w:p>
            <w:r/>
            <w:r>
              <w:rPr>
                <w:rFonts w:ascii="Calibri" w:hAnsi="Calibri" w:eastAsia="微软雅黑" w:cs="Calibri"/>
                <w:b w:val="0"/>
                <w:i w:val="0"/>
                <w:color w:val="212529"/>
                <w:sz w:val="20"/>
              </w:rPr>
              <w:t>只会出现在本来是 hold 的票上，不会覆盖止损。</w:t>
            </w:r>
          </w:p>
        </w:tc>
      </w:tr>
    </w:tbl>
    <w:p>
      <w:pPr>
        <w:spacing w:after="160"/>
      </w:pPr>
    </w:p>
    <w:p>
      <w:pPr>
        <w:spacing w:after="160" w:line="360" w:lineRule="auto"/>
      </w:pPr>
      <w:r>
        <w:rPr>
          <w:rFonts w:ascii="Calibri" w:hAnsi="Calibri" w:eastAsia="微软雅黑" w:cs="Calibri"/>
          <w:b w:val="0"/>
          <w:i w:val="0"/>
          <w:color w:val="212529"/>
          <w:sz w:val="22"/>
        </w:rPr>
        <w:t>每张卡片都有：理由（模型/因子/持仓）、风险提示、失效条件、免责声明。展开后请把四段都读完再决定是否去券商 App 操作。</w:t>
      </w:r>
    </w:p>
    <w:p>
      <w:pPr>
        <w:pStyle w:val="Heading2"/>
      </w:pPr>
      <w:r>
        <w:t>4.3 掘金扫描</w:t>
      </w:r>
    </w:p>
    <w:p>
      <w:pPr>
        <w:spacing w:after="160" w:line="360" w:lineRule="auto"/>
      </w:pPr>
      <w:r>
        <w:rPr>
          <w:rFonts w:ascii="Calibri" w:hAnsi="Calibri" w:eastAsia="微软雅黑" w:cs="Calibri"/>
          <w:b w:val="0"/>
          <w:i w:val="0"/>
          <w:color w:val="212529"/>
          <w:sz w:val="22"/>
        </w:rPr>
        <w:t>模型分是相对排序，分高只表示在当天截面里更靠前。Top 表里的 conflict_flag 是行为金融冲突提示（浮盈筹码、龙虎榜过密、大小单背离），不会改排名，请自己交叉判断。</w:t>
      </w:r>
    </w:p>
    <w:p>
      <w:pPr>
        <w:spacing w:after="160" w:line="360" w:lineRule="auto"/>
      </w:pPr>
      <w:r>
        <w:rPr>
          <w:rFonts w:ascii="Calibri" w:hAnsi="Calibri" w:eastAsia="微软雅黑" w:cs="Calibri"/>
          <w:b w:val="0"/>
          <w:i w:val="0"/>
          <w:color w:val="212529"/>
          <w:sz w:val="22"/>
        </w:rPr>
        <w:t>2026-08-26 实测快照：交易日 2026-08-24，全市场候选 5340 只，可交易 5293 只。北交所小盘在历史上更容易排到前面，这是已知偏好，不是「这些公司更好」。</w:t>
      </w:r>
    </w:p>
    <w:p>
      <w:pPr>
        <w:pStyle w:val="Heading2"/>
      </w:pPr>
      <w:r>
        <w:t>4.4 风险仪表盘</w:t>
      </w:r>
    </w:p>
    <w:p>
      <w:pPr>
        <w:pStyle w:val="ListBullet"/>
      </w:pPr>
      <w:r>
        <w:rPr>
          <w:rFonts w:ascii="Calibri" w:hAnsi="Calibri" w:eastAsia="微软雅黑" w:cs="Calibri"/>
          <w:b w:val="0"/>
          <w:i w:val="0"/>
          <w:color w:val="212529"/>
          <w:sz w:val="22"/>
        </w:rPr>
        <w:t>集中度：单票占已录入持仓市值的比例，超过 15% 标红。</w:t>
      </w:r>
    </w:p>
    <w:p>
      <w:pPr>
        <w:pStyle w:val="ListBullet"/>
      </w:pPr>
      <w:r>
        <w:rPr>
          <w:rFonts w:ascii="Calibri" w:hAnsi="Calibri" w:eastAsia="微软雅黑" w:cs="Calibri"/>
          <w:b w:val="0"/>
          <w:i w:val="0"/>
          <w:color w:val="212529"/>
          <w:sz w:val="22"/>
        </w:rPr>
        <w:t>波动率 / VaR：历史模拟法，用过去约 1 年真实日收益的经验分位数，不是银行那套参数法或蒙特卡洛。</w:t>
      </w:r>
    </w:p>
    <w:p>
      <w:pPr>
        <w:pStyle w:val="ListBullet"/>
      </w:pPr>
      <w:r>
        <w:rPr>
          <w:rFonts w:ascii="Calibri" w:hAnsi="Calibri" w:eastAsia="微软雅黑" w:cs="Calibri"/>
          <w:b w:val="0"/>
          <w:i w:val="0"/>
          <w:color w:val="212529"/>
          <w:sz w:val="22"/>
        </w:rPr>
        <w:t>相关性：两两日收益相关系数 &gt; 0.7 时，「分散持仓」效果有限。</w:t>
      </w:r>
    </w:p>
    <w:p>
      <w:pPr>
        <w:pStyle w:val="ListBullet"/>
      </w:pPr>
      <w:r>
        <w:rPr>
          <w:rFonts w:ascii="Calibri" w:hAnsi="Calibri" w:eastAsia="微软雅黑" w:cs="Calibri"/>
          <w:b w:val="0"/>
          <w:i w:val="0"/>
          <w:color w:val="212529"/>
          <w:sz w:val="22"/>
        </w:rPr>
        <w:t>回撤：按当前权重重放历史的假设性回撤，不是你真实调仓轨迹的回撤。</w:t>
      </w:r>
    </w:p>
    <w:p>
      <w:pPr>
        <w:pStyle w:val="Heading2"/>
      </w:pPr>
      <w:r>
        <w:t>4.5 AI 解释</w:t>
      </w:r>
    </w:p>
    <w:p>
      <w:pPr>
        <w:spacing w:after="160" w:line="360" w:lineRule="auto"/>
      </w:pPr>
      <w:r>
        <w:rPr>
          <w:rFonts w:ascii="Calibri" w:hAnsi="Calibri" w:eastAsia="微软雅黑" w:cs="Calibri"/>
          <w:b w:val="0"/>
          <w:i w:val="0"/>
          <w:color w:val="212529"/>
          <w:sz w:val="22"/>
        </w:rPr>
        <w:t>输入 6 位代码后，左侧是系统算出来的分数、因子、行为信号和新闻标题；右侧是大模型把这些内容翻译成中文。规则要求模型不得说「建议买入/卖出」，不得编造输入里没有的数字。新闻来自东方财富搜索，标题真实性由资讯源负责，本系统不做事实核查。</w:t>
      </w:r>
    </w:p>
    <w:p>
      <w:pPr>
        <w:pStyle w:val="Heading1"/>
      </w:pPr>
      <w:r>
        <w:t>5. 日常建议怎么配合使用</w:t>
      </w:r>
    </w:p>
    <w:p>
      <w:pPr>
        <w:pStyle w:val="ListNumber"/>
      </w:pPr>
      <w:r>
        <w:rPr>
          <w:rFonts w:ascii="Calibri" w:hAnsi="Calibri" w:eastAsia="微软雅黑" w:cs="Calibri"/>
          <w:b w:val="0"/>
          <w:i w:val="0"/>
          <w:color w:val="212529"/>
          <w:sz w:val="22"/>
        </w:rPr>
        <w:t>先看风险仪表盘有没有集中度或高相关警告。</w:t>
      </w:r>
    </w:p>
    <w:p>
      <w:pPr>
        <w:pStyle w:val="ListNumber"/>
      </w:pPr>
      <w:r>
        <w:rPr>
          <w:rFonts w:ascii="Calibri" w:hAnsi="Calibri" w:eastAsia="微软雅黑" w:cs="Calibri"/>
          <w:b w:val="0"/>
          <w:i w:val="0"/>
          <w:color w:val="212529"/>
          <w:sz w:val="22"/>
        </w:rPr>
        <w:t>再看持仓建议：止损、减仓优先于「我觉得还能涨」。</w:t>
      </w:r>
    </w:p>
    <w:p>
      <w:pPr>
        <w:pStyle w:val="ListNumber"/>
      </w:pPr>
      <w:r>
        <w:rPr>
          <w:rFonts w:ascii="Calibri" w:hAnsi="Calibri" w:eastAsia="微软雅黑" w:cs="Calibri"/>
          <w:b w:val="0"/>
          <w:i w:val="0"/>
          <w:color w:val="212529"/>
          <w:sz w:val="22"/>
        </w:rPr>
        <w:t>未持有的票只把掘金 Top 当观察名单，结合冲突提示，不要按排名 1 到 10 依次满仓。</w:t>
      </w:r>
    </w:p>
    <w:p>
      <w:pPr>
        <w:pStyle w:val="ListNumber"/>
      </w:pPr>
      <w:r>
        <w:rPr>
          <w:rFonts w:ascii="Calibri" w:hAnsi="Calibri" w:eastAsia="微软雅黑" w:cs="Calibri"/>
          <w:b w:val="0"/>
          <w:i w:val="0"/>
          <w:color w:val="212529"/>
          <w:sz w:val="22"/>
        </w:rPr>
        <w:t>去券商 App 下单时自行处理 T+1、涨跌停买不进/卖不出、最小交易单位。</w:t>
      </w:r>
    </w:p>
    <w:p>
      <w:pPr>
        <w:pStyle w:val="ListNumber"/>
      </w:pPr>
      <w:r>
        <w:rPr>
          <w:rFonts w:ascii="Calibri" w:hAnsi="Calibri" w:eastAsia="微软雅黑" w:cs="Calibri"/>
          <w:b w:val="0"/>
          <w:i w:val="0"/>
          <w:color w:val="212529"/>
          <w:sz w:val="22"/>
        </w:rPr>
        <w:t>操作后回到本系统改持仓记录，避免下次建议还按旧仓位算。</w:t>
      </w:r>
    </w:p>
    <w:p>
      <w:pPr>
        <w:pStyle w:val="Heading1"/>
      </w:pPr>
      <w:r>
        <w:t>6. 数据不是实时行情</w:t>
      </w:r>
    </w:p>
    <w:p>
      <w:pPr>
        <w:spacing w:after="160" w:line="360" w:lineRule="auto"/>
      </w:pPr>
      <w:r>
        <w:rPr>
          <w:rFonts w:ascii="Calibri" w:hAnsi="Calibri" w:eastAsia="微软雅黑" w:cs="Calibri"/>
          <w:b w:val="0"/>
          <w:i w:val="0"/>
          <w:color w:val="212529"/>
          <w:sz w:val="22"/>
        </w:rPr>
        <w:t>仓库里的行情、财务、停牌、涨跌停来自定期增量抓取（开发者跑 daily_pipeline）。盘中即时价格、集合竞价、你刚成交的那一笔，这里都没有。若建议日期停在几个交易日之前，先让开发者更新数据再生成卡片。</w:t>
      </w:r>
    </w:p>
    <w:p>
      <w:pPr>
        <w:pStyle w:val="Heading1"/>
      </w:pPr>
      <w:r>
        <w:t>7. 已知局限（请整节保留，不要跳过）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color="auto" w:fill="FFF7E6"/>
            <w:tcBorders>
              <w:top w:val="single" w:sz="4" w:space="0" w:color="D4A017"/>
              <w:left w:val="single" w:sz="4" w:space="0" w:color="D4A017"/>
              <w:bottom w:val="single" w:sz="4" w:space="0" w:color="D4A017"/>
              <w:right w:val="single" w:sz="4" w:space="0" w:color="D4A017"/>
            </w:tcBorders>
          </w:tcPr>
          <w:p>
            <w:pPr>
              <w:spacing w:after="80"/>
            </w:pPr>
            <w:r/>
            <w:r>
              <w:rPr>
                <w:rFonts w:ascii="Calibri" w:hAnsi="Calibri" w:eastAsia="微软雅黑" w:cs="Calibri"/>
                <w:b/>
                <w:i w:val="0"/>
                <w:color w:val="8A5A12"/>
                <w:sz w:val="22"/>
              </w:rPr>
              <w:t>局限是产品的一部分</w:t>
            </w:r>
          </w:p>
          <w:p>
            <w:pPr>
              <w:spacing w:after="40"/>
            </w:pPr>
            <w:r>
              <w:rPr>
                <w:rFonts w:ascii="Calibri" w:hAnsi="Calibri" w:eastAsia="微软雅黑" w:cs="Calibri"/>
                <w:b w:val="0"/>
                <w:i w:val="0"/>
                <w:color w:val="212529"/>
                <w:sz w:val="21"/>
              </w:rPr>
              <w:t>下面每一条都是验收时如实写下的边界，不是客套。按这些边界使用，系统是辅助；假装它们不存在，系统会变成误导。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4592"/>
            <w:shd w:val="clear" w:color="auto" w:fill="1B365D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</w:tcPr>
          <w:p>
            <w:r/>
            <w:r>
              <w:rPr>
                <w:rFonts w:ascii="Calibri" w:hAnsi="Calibri" w:eastAsia="微软雅黑" w:cs="Calibri"/>
                <w:b/>
                <w:i w:val="0"/>
                <w:color w:val="FFFFFF"/>
                <w:sz w:val="20"/>
              </w:rPr>
              <w:t>局限</w:t>
            </w:r>
          </w:p>
        </w:tc>
        <w:tc>
          <w:tcPr>
            <w:tcW w:type="dxa" w:w="4592"/>
            <w:shd w:val="clear" w:color="auto" w:fill="1B365D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</w:tcPr>
          <w:p>
            <w:r/>
            <w:r>
              <w:rPr>
                <w:rFonts w:ascii="Calibri" w:hAnsi="Calibri" w:eastAsia="微软雅黑" w:cs="Calibri"/>
                <w:b/>
                <w:i w:val="0"/>
                <w:color w:val="FFFFFF"/>
                <w:sz w:val="20"/>
              </w:rPr>
              <w:t>对你意味着什么</w:t>
            </w:r>
          </w:p>
        </w:tc>
      </w:tr>
      <w:tr>
        <w:tc>
          <w:tcPr>
            <w:tcW w:type="dxa" w:w="4592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</w:tcPr>
          <w:p>
            <w:r/>
            <w:r>
              <w:rPr>
                <w:rFonts w:ascii="Calibri" w:hAnsi="Calibri" w:eastAsia="微软雅黑" w:cs="Calibri"/>
                <w:b w:val="0"/>
                <w:i w:val="0"/>
                <w:color w:val="212529"/>
                <w:sz w:val="20"/>
              </w:rPr>
              <w:t>持仓靠手录</w:t>
            </w:r>
          </w:p>
        </w:tc>
        <w:tc>
          <w:tcPr>
            <w:tcW w:type="dxa" w:w="4592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</w:tcPr>
          <w:p>
            <w:r/>
            <w:r>
              <w:rPr>
                <w:rFonts w:ascii="Calibri" w:hAnsi="Calibri" w:eastAsia="微软雅黑" w:cs="Calibri"/>
                <w:b w:val="0"/>
                <w:i w:val="0"/>
                <w:color w:val="212529"/>
                <w:sz w:val="20"/>
              </w:rPr>
              <w:t>漏记、记错成本，建议和风险数字会一起错。</w:t>
            </w:r>
          </w:p>
        </w:tc>
      </w:tr>
      <w:tr>
        <w:tc>
          <w:tcPr>
            <w:tcW w:type="dxa" w:w="4592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shd w:val="clear" w:color="auto" w:fill="F5F7FA"/>
          </w:tcPr>
          <w:p>
            <w:r/>
            <w:r>
              <w:rPr>
                <w:rFonts w:ascii="Calibri" w:hAnsi="Calibri" w:eastAsia="微软雅黑" w:cs="Calibri"/>
                <w:b w:val="0"/>
                <w:i w:val="0"/>
                <w:color w:val="212529"/>
                <w:sz w:val="20"/>
              </w:rPr>
              <w:t>模型是排序不是预测</w:t>
            </w:r>
          </w:p>
        </w:tc>
        <w:tc>
          <w:tcPr>
            <w:tcW w:type="dxa" w:w="4592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shd w:val="clear" w:color="auto" w:fill="F5F7FA"/>
          </w:tcPr>
          <w:p>
            <w:r/>
            <w:r>
              <w:rPr>
                <w:rFonts w:ascii="Calibri" w:hAnsi="Calibri" w:eastAsia="微软雅黑" w:cs="Calibri"/>
                <w:b w:val="0"/>
                <w:i w:val="0"/>
                <w:color w:val="212529"/>
                <w:sz w:val="20"/>
              </w:rPr>
              <w:t>第 1 名不保证明天上涨；历史上头部组合也有大幅回撤（冠军回测最大回撤约 -34%）。</w:t>
            </w:r>
          </w:p>
        </w:tc>
      </w:tr>
      <w:tr>
        <w:tc>
          <w:tcPr>
            <w:tcW w:type="dxa" w:w="4592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</w:tcPr>
          <w:p>
            <w:r/>
            <w:r>
              <w:rPr>
                <w:rFonts w:ascii="Calibri" w:hAnsi="Calibri" w:eastAsia="微软雅黑" w:cs="Calibri"/>
                <w:b w:val="0"/>
                <w:i w:val="0"/>
                <w:color w:val="212529"/>
                <w:sz w:val="20"/>
              </w:rPr>
              <w:t>止盈止损固定 ±8%</w:t>
            </w:r>
          </w:p>
        </w:tc>
        <w:tc>
          <w:tcPr>
            <w:tcW w:type="dxa" w:w="4592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</w:tcPr>
          <w:p>
            <w:r/>
            <w:r>
              <w:rPr>
                <w:rFonts w:ascii="Calibri" w:hAnsi="Calibri" w:eastAsia="微软雅黑" w:cs="Calibri"/>
                <w:b w:val="0"/>
                <w:i w:val="0"/>
                <w:color w:val="212529"/>
                <w:sz w:val="20"/>
              </w:rPr>
              <w:t>来自训练标签，不是按你的风险承受力定制。</w:t>
            </w:r>
          </w:p>
        </w:tc>
      </w:tr>
      <w:tr>
        <w:tc>
          <w:tcPr>
            <w:tcW w:type="dxa" w:w="4592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shd w:val="clear" w:color="auto" w:fill="F5F7FA"/>
          </w:tcPr>
          <w:p>
            <w:r/>
            <w:r>
              <w:rPr>
                <w:rFonts w:ascii="Calibri" w:hAnsi="Calibri" w:eastAsia="微软雅黑" w:cs="Calibri"/>
                <w:b w:val="0"/>
                <w:i w:val="0"/>
                <w:color w:val="212529"/>
                <w:sz w:val="20"/>
              </w:rPr>
              <w:t>VaR 是历史分位数</w:t>
            </w:r>
          </w:p>
        </w:tc>
        <w:tc>
          <w:tcPr>
            <w:tcW w:type="dxa" w:w="4592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shd w:val="clear" w:color="auto" w:fill="F5F7FA"/>
          </w:tcPr>
          <w:p>
            <w:r/>
            <w:r>
              <w:rPr>
                <w:rFonts w:ascii="Calibri" w:hAnsi="Calibri" w:eastAsia="微软雅黑" w:cs="Calibri"/>
                <w:b w:val="0"/>
                <w:i w:val="0"/>
                <w:color w:val="212529"/>
                <w:sz w:val="20"/>
              </w:rPr>
              <w:t>极端新政、流动性枯竭不会提前出现在这条曲线里。</w:t>
            </w:r>
          </w:p>
        </w:tc>
      </w:tr>
      <w:tr>
        <w:tc>
          <w:tcPr>
            <w:tcW w:type="dxa" w:w="4592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</w:tcPr>
          <w:p>
            <w:r/>
            <w:r>
              <w:rPr>
                <w:rFonts w:ascii="Calibri" w:hAnsi="Calibri" w:eastAsia="微软雅黑" w:cs="Calibri"/>
                <w:b w:val="0"/>
                <w:i w:val="0"/>
                <w:color w:val="212529"/>
                <w:sz w:val="20"/>
              </w:rPr>
              <w:t>组合优化很简化</w:t>
            </w:r>
          </w:p>
        </w:tc>
        <w:tc>
          <w:tcPr>
            <w:tcW w:type="dxa" w:w="4592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</w:tcPr>
          <w:p>
            <w:r/>
            <w:r>
              <w:rPr>
                <w:rFonts w:ascii="Calibri" w:hAnsi="Calibri" w:eastAsia="微软雅黑" w:cs="Calibri"/>
                <w:b w:val="0"/>
                <w:i w:val="0"/>
                <w:color w:val="212529"/>
                <w:sz w:val="20"/>
              </w:rPr>
              <w:t>没有行业中性，没有换手上限；assumed_IC=0.03 是保守常数。</w:t>
            </w:r>
          </w:p>
        </w:tc>
      </w:tr>
      <w:tr>
        <w:tc>
          <w:tcPr>
            <w:tcW w:type="dxa" w:w="4592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shd w:val="clear" w:color="auto" w:fill="F5F7FA"/>
          </w:tcPr>
          <w:p>
            <w:r/>
            <w:r>
              <w:rPr>
                <w:rFonts w:ascii="Calibri" w:hAnsi="Calibri" w:eastAsia="微软雅黑" w:cs="Calibri"/>
                <w:b w:val="0"/>
                <w:i w:val="0"/>
                <w:color w:val="212529"/>
                <w:sz w:val="20"/>
              </w:rPr>
              <w:t>行为信号是代理指标</w:t>
            </w:r>
          </w:p>
        </w:tc>
        <w:tc>
          <w:tcPr>
            <w:tcW w:type="dxa" w:w="4592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shd w:val="clear" w:color="auto" w:fill="F5F7FA"/>
          </w:tcPr>
          <w:p>
            <w:r/>
            <w:r>
              <w:rPr>
                <w:rFonts w:ascii="Calibri" w:hAnsi="Calibri" w:eastAsia="微软雅黑" w:cs="Calibri"/>
                <w:b w:val="0"/>
                <w:i w:val="0"/>
                <w:color w:val="212529"/>
                <w:sz w:val="20"/>
              </w:rPr>
              <w:t>不是交易所官方筹码分布；当前数据权限买不到 cyq 接口。</w:t>
            </w:r>
          </w:p>
        </w:tc>
      </w:tr>
      <w:tr>
        <w:tc>
          <w:tcPr>
            <w:tcW w:type="dxa" w:w="4592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</w:tcPr>
          <w:p>
            <w:r/>
            <w:r>
              <w:rPr>
                <w:rFonts w:ascii="Calibri" w:hAnsi="Calibri" w:eastAsia="微软雅黑" w:cs="Calibri"/>
                <w:b w:val="0"/>
                <w:i w:val="0"/>
                <w:color w:val="212529"/>
                <w:sz w:val="20"/>
              </w:rPr>
              <w:t>AI 可能仍会说滑</w:t>
            </w:r>
          </w:p>
        </w:tc>
        <w:tc>
          <w:tcPr>
            <w:tcW w:type="dxa" w:w="4592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</w:tcPr>
          <w:p>
            <w:r/>
            <w:r>
              <w:rPr>
                <w:rFonts w:ascii="Calibri" w:hAnsi="Calibri" w:eastAsia="微软雅黑" w:cs="Calibri"/>
                <w:b w:val="0"/>
                <w:i w:val="0"/>
                <w:color w:val="212529"/>
                <w:sz w:val="20"/>
              </w:rPr>
              <w:t>即便 prompt 禁止下单用语，仍以结构化数字为准，不以 AI 段落为准。</w:t>
            </w:r>
          </w:p>
        </w:tc>
      </w:tr>
      <w:tr>
        <w:tc>
          <w:tcPr>
            <w:tcW w:type="dxa" w:w="4592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shd w:val="clear" w:color="auto" w:fill="F5F7FA"/>
          </w:tcPr>
          <w:p>
            <w:r/>
            <w:r>
              <w:rPr>
                <w:rFonts w:ascii="Calibri" w:hAnsi="Calibri" w:eastAsia="微软雅黑" w:cs="Calibri"/>
                <w:b w:val="0"/>
                <w:i w:val="0"/>
                <w:color w:val="212529"/>
                <w:sz w:val="20"/>
              </w:rPr>
              <w:t>风格会变</w:t>
            </w:r>
          </w:p>
        </w:tc>
        <w:tc>
          <w:tcPr>
            <w:tcW w:type="dxa" w:w="4592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shd w:val="clear" w:color="auto" w:fill="F5F7FA"/>
          </w:tcPr>
          <w:p>
            <w:r/>
            <w:r>
              <w:rPr>
                <w:rFonts w:ascii="Calibri" w:hAnsi="Calibri" w:eastAsia="微软雅黑" w:cs="Calibri"/>
                <w:b w:val="0"/>
                <w:i w:val="0"/>
                <w:color w:val="212529"/>
                <w:sz w:val="20"/>
              </w:rPr>
              <w:t>2026-08 监控显示动量因子 PSI 显著漂移，滚动夏普走弱；过时模型会给出过时排序。</w:t>
            </w:r>
          </w:p>
        </w:tc>
      </w:tr>
      <w:tr>
        <w:tc>
          <w:tcPr>
            <w:tcW w:type="dxa" w:w="4592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</w:tcPr>
          <w:p>
            <w:r/>
            <w:r>
              <w:rPr>
                <w:rFonts w:ascii="Calibri" w:hAnsi="Calibri" w:eastAsia="微软雅黑" w:cs="Calibri"/>
                <w:b w:val="0"/>
                <w:i w:val="0"/>
                <w:color w:val="212529"/>
                <w:sz w:val="20"/>
              </w:rPr>
              <w:t>样本外超额曾经显著</w:t>
            </w:r>
          </w:p>
        </w:tc>
        <w:tc>
          <w:tcPr>
            <w:tcW w:type="dxa" w:w="4592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</w:tcPr>
          <w:p>
            <w:r/>
            <w:r>
              <w:rPr>
                <w:rFonts w:ascii="Calibri" w:hAnsi="Calibri" w:eastAsia="微软雅黑" w:cs="Calibri"/>
                <w:b w:val="0"/>
                <w:i w:val="0"/>
                <w:color w:val="212529"/>
                <w:sz w:val="20"/>
              </w:rPr>
              <w:t>Phase 1 扣费后相对等权基准 p=0.0044，这是历史检验，不是未来保证。</w:t>
            </w:r>
          </w:p>
        </w:tc>
      </w:tr>
    </w:tbl>
    <w:p>
      <w:pPr>
        <w:spacing w:after="160"/>
      </w:pPr>
    </w:p>
    <w:p>
      <w:pPr>
        <w:pStyle w:val="Heading1"/>
      </w:pPr>
      <w:r>
        <w:t>8. 常见问题</w:t>
      </w:r>
    </w:p>
    <w:p>
      <w:pPr>
        <w:spacing w:after="160" w:line="360" w:lineRule="auto"/>
      </w:pPr>
      <w:r>
        <w:rPr>
          <w:rFonts w:ascii="Calibri" w:hAnsi="Calibri" w:eastAsia="微软雅黑" w:cs="Calibri"/>
          <w:b/>
          <w:i w:val="0"/>
          <w:color w:val="212529"/>
          <w:sz w:val="22"/>
        </w:rPr>
        <w:t>Q：为什么建议减仓，明明在赚钱？</w:t>
      </w:r>
    </w:p>
    <w:p>
      <w:pPr>
        <w:spacing w:after="160" w:line="360" w:lineRule="auto"/>
      </w:pPr>
      <w:r>
        <w:rPr>
          <w:rFonts w:ascii="Calibri" w:hAnsi="Calibri" w:eastAsia="微软雅黑" w:cs="Calibri"/>
          <w:b w:val="0"/>
          <w:i w:val="0"/>
          <w:color w:val="212529"/>
          <w:sz w:val="22"/>
        </w:rPr>
        <w:t>A：单票占净值超过 15% 时，风控优先级高于「浮盈好看」。这是故意设计，不是 bug。</w:t>
      </w:r>
    </w:p>
    <w:p>
      <w:pPr>
        <w:spacing w:after="160" w:line="360" w:lineRule="auto"/>
      </w:pPr>
      <w:r>
        <w:rPr>
          <w:rFonts w:ascii="Calibri" w:hAnsi="Calibri" w:eastAsia="微软雅黑" w:cs="Calibri"/>
          <w:b/>
          <w:i w:val="0"/>
          <w:color w:val="212529"/>
          <w:sz w:val="22"/>
        </w:rPr>
        <w:t>Q：AI 解释是灰的 / 黄条？</w:t>
      </w:r>
    </w:p>
    <w:p>
      <w:pPr>
        <w:spacing w:after="160" w:line="360" w:lineRule="auto"/>
      </w:pPr>
      <w:r>
        <w:rPr>
          <w:rFonts w:ascii="Calibri" w:hAnsi="Calibri" w:eastAsia="微软雅黑" w:cs="Calibri"/>
          <w:b w:val="0"/>
          <w:i w:val="0"/>
          <w:color w:val="212529"/>
          <w:sz w:val="22"/>
        </w:rPr>
        <w:t>A：没配 DASHSCOPE_API_KEY，或网络/额度失败。不影响持仓、扫描、风险三页。</w:t>
      </w:r>
    </w:p>
    <w:p>
      <w:pPr>
        <w:spacing w:after="160" w:line="360" w:lineRule="auto"/>
      </w:pPr>
      <w:r>
        <w:rPr>
          <w:rFonts w:ascii="Calibri" w:hAnsi="Calibri" w:eastAsia="微软雅黑" w:cs="Calibri"/>
          <w:b/>
          <w:i w:val="0"/>
          <w:color w:val="212529"/>
          <w:sz w:val="22"/>
        </w:rPr>
        <w:t>Q：扫描结果全是北交所？</w:t>
      </w:r>
    </w:p>
    <w:p>
      <w:pPr>
        <w:spacing w:after="160" w:line="360" w:lineRule="auto"/>
      </w:pPr>
      <w:r>
        <w:rPr>
          <w:rFonts w:ascii="Calibri" w:hAnsi="Calibri" w:eastAsia="微软雅黑" w:cs="Calibri"/>
          <w:b w:val="0"/>
          <w:i w:val="0"/>
          <w:color w:val="212529"/>
          <w:sz w:val="22"/>
        </w:rPr>
        <w:t>A：已知小盘偏好。把扫描当研究输入，不要当购物清单。</w:t>
      </w:r>
    </w:p>
    <w:p>
      <w:pPr>
        <w:spacing w:after="160" w:line="360" w:lineRule="auto"/>
      </w:pPr>
      <w:r>
        <w:rPr>
          <w:rFonts w:ascii="Calibri" w:hAnsi="Calibri" w:eastAsia="微软雅黑" w:cs="Calibri"/>
          <w:b/>
          <w:i w:val="0"/>
          <w:color w:val="212529"/>
          <w:sz w:val="22"/>
        </w:rPr>
        <w:t>Q：我能把建议转发给别人当荐股吗？</w:t>
      </w:r>
    </w:p>
    <w:p>
      <w:pPr>
        <w:spacing w:after="160" w:line="360" w:lineRule="auto"/>
      </w:pPr>
      <w:r>
        <w:rPr>
          <w:rFonts w:ascii="Calibri" w:hAnsi="Calibri" w:eastAsia="微软雅黑" w:cs="Calibri"/>
          <w:b w:val="0"/>
          <w:i w:val="0"/>
          <w:color w:val="212529"/>
          <w:sz w:val="22"/>
        </w:rPr>
        <w:t>A：不能。本工具按个人研究用途设计，没有适当性管理，也没有代客资质。</w:t>
      </w:r>
    </w:p>
    <w:p>
      <w:pPr>
        <w:pStyle w:val="Heading1"/>
      </w:pPr>
      <w:r>
        <w:t>9. 修订与责任</w:t>
      </w:r>
    </w:p>
    <w:p>
      <w:pPr>
        <w:spacing w:after="160" w:line="360" w:lineRule="auto"/>
      </w:pPr>
      <w:r>
        <w:rPr>
          <w:rFonts w:ascii="Calibri" w:hAnsi="Calibri" w:eastAsia="微软雅黑" w:cs="Calibri"/>
          <w:b w:val="0"/>
          <w:i w:val="0"/>
          <w:color w:val="212529"/>
          <w:sz w:val="22"/>
        </w:rPr>
        <w:t>本说明书与 2026-08-26 的 Phase 4 验收状态对齐。软件升级后以仓库内 README 和最新验收报告为准。作者与开发辅助工具不对使用本系统产生的任何盈亏承担责任。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微软雅黑" w:cs="Calibri"/>
        <w:color w:val="5A626E"/>
        <w:sz w:val="16"/>
      </w:rPr>
      <w:t xml:space="preserve">不构成投资建议  ·  第 </w:t>
    </w:r>
    <w:r>
      <w:rPr>
        <w:rFonts w:ascii="Calibri" w:hAnsi="Calibri" w:eastAsia="微软雅黑" w:cs="Calibri"/>
      </w:rPr>
      <w:fldChar w:fldCharType="begin"/>
      <w:instrText xml:space="preserve"> PAGE </w:instrText>
      <w:fldChar w:fldCharType="end"/>
    </w:r>
    <w:r>
      <w:rPr>
        <w:rFonts w:ascii="Calibri" w:hAnsi="Calibri" w:eastAsia="微软雅黑" w:cs="Calibri"/>
        <w:color w:val="5A626E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微软雅黑" w:cs="Calibri"/>
        <w:color w:val="5A626E"/>
        <w:sz w:val="16"/>
      </w:rPr>
      <w:t>用户使用说明书  ·  仅供个人研究辅助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60"/>
    </w:pPr>
    <w:rPr>
      <w:rFonts w:ascii="Calibri" w:hAnsi="Calibri" w:eastAsia="微软雅黑"/>
      <w:color w:val="212529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 w:line="276" w:lineRule="auto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B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60" w:line="276" w:lineRule="auto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B365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60" w:line="276" w:lineRule="auto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B365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