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1B365D"/>
          </w:tcPr>
          <w:p>
            <w:pPr>
              <w:jc w:val="left"/>
            </w:pPr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2"/>
              </w:rPr>
              <w:t>个人量化研究系统  ·  stock-quant-system</w:t>
            </w:r>
          </w:p>
          <w:p>
            <w:r>
              <w:rPr>
                <w:rFonts w:ascii="Calibri" w:hAnsi="Calibri" w:eastAsia="微软雅黑" w:cs="Calibri"/>
                <w:b/>
                <w:i w:val="0"/>
                <w:color w:val="FFFFFF"/>
                <w:sz w:val="52"/>
              </w:rPr>
              <w:t>用户使用说明书</w:t>
            </w:r>
          </w:p>
          <w:p>
            <w:r>
              <w:rPr>
                <w:rFonts w:ascii="Calibri" w:hAnsi="Calibri" w:eastAsia="微软雅黑" w:cs="Calibri"/>
                <w:b w:val="0"/>
                <w:i w:val="0"/>
                <w:color w:val="D6DEE8"/>
                <w:sz w:val="24"/>
              </w:rPr>
              <w:t>持仓驾驶舱 · 建议卡片 · 掘金扫描 · 行情图表 · 风险 · AI 解释 · 复盘 · 名词解释</w:t>
            </w:r>
          </w:p>
        </w:tc>
      </w:tr>
    </w:tbl>
    <w:p/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版本 1.1    编写日期 2026-08-26（第二轮可用性测试配套）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适用对象：自己看盘、自己下单的个人使用者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配套：Phase 0–4 已验收的本地 Streamlit 应用 + 一键启动器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人工测试步骤见同目录《人工可用性测试指南》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EF2F2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1B365D"/>
                <w:sz w:val="22"/>
              </w:rPr>
              <w:t>使用前请先读这一段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本系统全部输出仅供个人研究与学习，不构成投资建议、不承诺收益、不代客理财、不自动下单。最终交易决策及盈亏由使用者自行承担。建议卡片上的动作（减仓/止损/观察等）是规则引擎给出的信息性提示，不是下单指令。</w:t>
            </w:r>
          </w:p>
        </w:tc>
      </w:tr>
    </w:tbl>
    <w:p>
      <w:pPr>
        <w:spacing w:after="120"/>
      </w:pPr>
    </w:p>
    <w:p>
      <w:pPr>
        <w:pStyle w:val="Heading1"/>
      </w:pPr>
      <w:r>
        <w:t>1. 这份说明书解决什么问题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告诉你：怎么打开系统、每个页面干什么、建议卡片上的词是什么意思、哪些数字可以当真、哪些绝对不能当真。它不教你怎么炒股，也不解释因子公式——那是开发者手册和 docs/phase*-acceptance-report.md 的内容。</w:t>
      </w:r>
    </w:p>
    <w:p>
      <w:pPr>
        <w:pStyle w:val="Heading1"/>
      </w:pPr>
      <w:r>
        <w:t>2. 这是什么，不是什么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这是一台跑在你电脑上的投研辅助工具。它会：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用已经训练好的排序模型，给全市场可投资股票打一个相对名次（不是预测涨跌幅）。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根据你手动录入的持仓，计算浮盈亏、集中度、简化 VaR 和回撤。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按固定优先级生成建议卡片：先看能不能交易，再看止损/集中度，再看模型信号，最后才谈再平衡。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可选：把上述数字和新闻标题翻译成中文说明（需要你自己配置通义千问 API Key）。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用 K 线图对照成本/止盈止损价；用历史建议复盘粗看过去提示方向对不对。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它明确不做：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连接券商、同步真实仓位、自动下单。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保证收益、荐股必中、跟单致富。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用大模型直接决定买还是卖（AI 只解释已经算好的结果）。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高频、Level-2 抢跑、代客理财。</w:t>
      </w:r>
    </w:p>
    <w:p>
      <w:pPr>
        <w:pStyle w:val="Heading2"/>
      </w:pPr>
      <w:r>
        <w:t>2.1 排序模型在干什么（读这一段就够用）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系统给每只可投资股票打的是「这一天在全市场里相对靠前还是靠后」，不是「明天会涨百分之几」。训练时看的是：从某个月末起，未来最多约一个月里，价格是先碰到 +8%、先碰到 -8%，还是到期都没碰到。用来防自己骗自己的办法主要是：按日期切分训练/测试（同一天的股票不能一半拿去训练一半拿去考试）、严格用过去预测未来的滚动前推，以及回测时计入佣金、印花税、涨跌停买不进。所以首页和扫描里的分数只能当观察顺序，不能当下单指令。细节在开发者手册第 5.1 节。</w:t>
      </w:r>
    </w:p>
    <w:p>
      <w:pPr>
        <w:pStyle w:val="Heading1"/>
      </w:pPr>
      <w:r>
        <w:t>3. 第一次使用</w:t>
      </w:r>
    </w:p>
    <w:p>
      <w:pPr>
        <w:pStyle w:val="Heading2"/>
      </w:pPr>
      <w:r>
        <w:t>3.1 启动（推荐：双击一键启动器）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项目根目录下的「研衡启动器.exe」——双击它，会自动打开一个黑色命令行窗口（用来显示后台日志，不用管它，不要关掉），几秒到几十秒后自动打开浏览器进入系统。首次启动稍慢，属正常现象。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为什么还留着黑色命令行窗口，不能更“干净”一点？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本系统依赖较大的机器学习库（LightGBM、PyTorch、DuckDB），把它们全部塞进一个双击即用的exe 会让文件膨胀到几个GB且容易出现“某个库在打包后的环境里找不到”的问题。启动器只负责“帮你按一次开始键”，真正干活的还是项目自带、已经装好完整依赖的Python环境——这是权衡稳定性之后的选择，不是没打包干净。</w:t>
            </w:r>
          </w:p>
        </w:tc>
      </w:tr>
    </w:tbl>
    <w:p>
      <w:pPr>
        <w:spacing w:after="120"/>
      </w:pPr>
    </w:p>
    <w:p>
      <w:pPr>
        <w:pStyle w:val="Heading2"/>
      </w:pPr>
      <w:r>
        <w:t>3.1.1 备用方式：命令行手动启动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如果启动器打不开（比如没有装 .venv 环境），可以在 PowerShell 中手动启动：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1B365D"/>
          <w:sz w:val="20"/>
        </w:rPr>
        <w:t>cd "e:\妙妙工具\炒股辅助\stock-quant-system"</w:t>
        <w:br/>
        <w:t>.\.venv\Scripts\python.exe -m streamlit run app.py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浏览器打开 http://localhost:8501 。左侧八个入口：首页（持仓驾驶舱）、持仓与建议、掘金扫描、风险仪表盘、AI 解释、行情图表、名词解释、历史建议复盘。</w:t>
      </w:r>
    </w:p>
    <w:p>
      <w:pPr>
        <w:pStyle w:val="Heading2"/>
      </w:pPr>
      <w:r>
        <w:t>3.2 可选：配置 AI 解释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不配置也能用前三个功能。若要用「AI 解释」页：在项目根目录 .env 增加一行 DASHSCOPE_API_KEY=你的密钥（阿里云百炼：https://bailian.console.aliyun.com/ ）。没配时该页会黄条提示，结构化数据仍会显示。</w:t>
      </w:r>
    </w:p>
    <w:p>
      <w:pPr>
        <w:pStyle w:val="Heading2"/>
      </w:pPr>
      <w:r>
        <w:t>3.3 录入持仓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打开「持仓与建议」。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在搜索框输入 6 位数字或公司名称（如 紫金矿业 / 中信证券），多只匹配时在下拉框选定。不要带 .SH / .SZ。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填股数、每股成本、建仓日期，提交。同一只股票可以分多批录入。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「平仓」只把该批次标记为已结束，不会向券商发任何指令。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 · 持仓不是券商仓位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系统不知道你在券商里实际买了多少、成交价里有没有滑点、现金有多少。集中度按「已录入持仓市值之和」当净值，现金不在模型里。漏录、错录都会让建议失真。</w:t>
            </w:r>
          </w:p>
        </w:tc>
      </w:tr>
    </w:tbl>
    <w:p>
      <w:pPr>
        <w:spacing w:after="120"/>
      </w:pPr>
    </w:p>
    <w:p>
      <w:pPr>
        <w:pStyle w:val="Heading1"/>
      </w:pPr>
      <w:r>
        <w:t>4. 页面怎么用</w:t>
      </w:r>
    </w:p>
    <w:p>
      <w:pPr>
        <w:pStyle w:val="Heading2"/>
      </w:pPr>
      <w:r>
        <w:t>4.1 持仓驾驶舱（首页）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看持仓只数、市值合计、浮动盈亏、当前生产冠军模型编号。单票占比超过 15% 会出警告。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首页新增「🎯 今日决策速览」：把最近一次在「持仓与建议」页生成的全部建议，按紧急程度（止损 &gt; 减仓 &gt; 止盈 &gt; 再平衡 &gt; 建仓 &gt; 持有 &gt; 观望）自动排序，只展示最需要关注的几条，并配一句大白话总结（比如「已经亏了9%，跌破止损线了，建议尽快考虑卖出止损」），不用逐页翻找。这个区块读的是历史记录，不会自动重新跑模型——要看最新结果，仍需去「持仓与建议」页点刷新。首页下半还有「按名称查代码」：输入紫金矿业、中信证券或 6 位代码，从本地股票池匹配，不联网。</w:t>
      </w:r>
    </w:p>
    <w:p>
      <w:pPr>
        <w:pStyle w:val="Heading2"/>
      </w:pPr>
      <w:r>
        <w:t>4.2 持仓与建议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点「生成/刷新建议卡片」会重新跑全市场打分，可能要几秒到几十秒。生成日期对应最近一个已入库的交易日，不一定是日历上的今天（周末或数据尚未更新时尤其如此）。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卡片动作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大致含义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你该怎么理解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watch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观望 / 暂时无法操作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停牌、涨跌停封死，或信号不够强。观望是正式动作，不是系统偷懒。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open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未持有、排名进入前 50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候选观察，不是「立刻满仓」。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hold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继续持有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没有触发止损/超限；不代表一定会涨。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reduce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建议降低仓位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常见原因：单票超过净值 15%。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stop_loss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触及 -8% 止损参考线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阈值来自模型训练标签，不是你的个性化止损。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take_profit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浮盈达 +8% 且模型排名已走弱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涨了但排名仍很靠前时，不会单纯因为赚钱就让你卖。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rebalance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组合优化认为权重偏离过大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只会出现在本来是 hold 的票上，不会覆盖止损。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每张卡片都有：理由（模型/因子/持仓）、风险提示、失效条件、免责声明。展开后请把四段都读完再决定是否去券商 App 操作。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卡片上现在还会直接换算出具体价格（现价 / 成本价 / 参考止损价 / 参考止盈价），不用自己心算「跌8%等于多少钱」——止损止盈价按你录入的加权平均成本价 × (1 ± 8%) 计算，和训练模型用的标签阈值完全一致。</w:t>
      </w:r>
    </w:p>
    <w:p>
      <w:pPr>
        <w:pStyle w:val="Heading2"/>
      </w:pPr>
      <w:r>
        <w:t>4.3 掘金扫描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模型分是相对排序，分高只表示在当天截面里更靠前。Top 表里的「行为金融提示」是冲突提示（浮盈筹码、龙虎榜过密、大小单背离），不会改排名，请自己交叉判断。点「❓ RankIC / 因子」可看大白话解释。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2026-08-26 实测快照：交易日 2026-08-24，全市场候选 5340 只，可交易 5293 只。北交所小盘在历史上更容易排到前面，这是已知偏好，不是「这些公司更好」。滑块可调显示前 10～200 名。</w:t>
      </w:r>
    </w:p>
    <w:p>
      <w:pPr>
        <w:pStyle w:val="Heading2"/>
      </w:pPr>
      <w:r>
        <w:t>4.4 行情图表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输入 6 位代码或公司名称（如紫金矿业）看前复权 K 线 + 成交量。若这只股票已录入持仓，图上会画三条虚线：持仓成本价、参考止损价、参考止盈价（与建议卡片同一套 ±8% 阈值）。未持有则只显示 K 线，并有说明文字。查不到数据时会出现友好提示，不会闪退。</w:t>
      </w:r>
    </w:p>
    <w:p>
      <w:pPr>
        <w:pStyle w:val="Heading2"/>
      </w:pPr>
      <w:r>
        <w:t>4.5 风险仪表盘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集中度：水平柱状图（不是饼图），柱上直接标百分比，红色虚线是 15% 单票上限。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波动率 / VaR：历史模拟法，用过去约 1 年真实日收益的经验分位数，不是银行那套参数法。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相关性：两两日收益相关系数 &gt; 0.7 时，「分散持仓」效果有限。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回撤：按当前权重重放历史的假设性回撤，不是你真实调仓轨迹的回撤。点「❓ 最大回撤」可看解释。</w:t>
      </w:r>
    </w:p>
    <w:p>
      <w:pPr>
        <w:pStyle w:val="Heading2"/>
      </w:pPr>
      <w:r>
        <w:t>4.6 AI 解释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输入代码或公司名称后，左侧是系统算出来的分数、因子、行为信号和新闻标题；右侧是通义千问把这些内容翻译成中文。规则要求模型不得说「建议买入/卖出」，不得编造输入里没有的数字。新闻来自东方财富搜索，标题真实性由资讯源负责。没配 DASHSCOPE_API_KEY 时该页会黄条提示，结构化数据仍会显示。</w:t>
      </w:r>
    </w:p>
    <w:p>
      <w:pPr>
        <w:pStyle w:val="Heading2"/>
      </w:pPr>
      <w:r>
        <w:t>4.7 历史建议复盘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把过去每条建议和「发出当天收盘价 → 最新收盘价」的涨跌幅放在一起，标注「方向正确 / 方向不利」。可用「按建议类型筛选」勾选/清空类型。清空全部类型时应提示「没有符合当前筛选条件的记录」，而不是空白死页。如实说明：这只是简化统计（没考虑真实成交价、滑点、仓位大小），不是严格策略回测，更不是收益承诺。</w:t>
      </w:r>
    </w:p>
    <w:p>
      <w:pPr>
        <w:pStyle w:val="Heading2"/>
      </w:pPr>
      <w:r>
        <w:t>4.8 名词解释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集中解释 RankIC、VaR、置信度、PSI、因子等词。页面顶部可搜索；搜不到匹配项时列表为空，页面其余部分仍正常。各页关键指标旁的「❓」弹出的是同一份术语，不用来回切页面。</w:t>
      </w:r>
    </w:p>
    <w:p>
      <w:pPr>
        <w:pStyle w:val="Heading1"/>
      </w:pPr>
      <w:r>
        <w:t>5. 日常建议怎么配合使用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先看风险仪表盘有没有集中度或高相关警告。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再看持仓建议：止损、减仓优先于「我觉得还能涨」。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未持有的票只把掘金 Top 当观察名单，结合冲突提示，不要按排名 1 到 10 依次满仓。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去券商 App 下单时自行处理 T+1、涨跌停买不进/卖不出、最小交易单位。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操作后回到本系统改持仓记录，避免下次建议还按旧仓位算。</w:t>
      </w:r>
    </w:p>
    <w:p>
      <w:pPr>
        <w:pStyle w:val="Heading1"/>
      </w:pPr>
      <w:r>
        <w:t>6. 数据不是实时行情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仓库里的行情、财务、停牌、涨跌停来自定期增量抓取（开发者跑 daily_pipeline）。盘中即时价格、集合竞价、你刚成交的那一笔，这里都没有。若建议日期停在几个交易日之前，先让开发者更新数据再生成卡片。</w:t>
      </w:r>
    </w:p>
    <w:p>
      <w:pPr>
        <w:pStyle w:val="Heading1"/>
      </w:pPr>
      <w:r>
        <w:t>7. 已知局限（请整节保留，不要跳过）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局限是产品的一部分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下面每一条都是验收时如实写下的边界，不是客套。按这些边界使用，系统是辅助；假装它们不存在，系统会变成误导。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局限</w:t>
            </w:r>
          </w:p>
        </w:tc>
        <w:tc>
          <w:tcPr>
            <w:tcW w:type="dxa" w:w="4592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对你意味着什么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持仓靠手录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漏记、记错成本，建议和风险数字会一起错。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模型是排序不是预测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第 1 名不保证明天上涨；历史上头部组合也有大幅回撤（冠军回测最大回撤约 -34%）。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止盈止损固定 ±8%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来自训练标签，不是按你的风险承受力定制。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VaR 是历史分位数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极端新政、流动性枯竭不会提前出现在这条曲线里。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组合优化很简化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没有行业中性，没有换手上限；assumed_IC=0.03 是保守常数。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行为信号是代理指标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不是交易所官方筹码分布；当前数据权限买不到 cyq 接口。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AI 可能仍会说滑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即便 prompt 禁止下单用语，仍以结构化数字为准，不以 AI 段落为准。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风格会变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2026-08 监控显示动量因子 PSI 显著漂移，滚动夏普走弱；过时模型会给出过时排序。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样本外超额曾经显著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Phase 1 扣费后相对等权基准 p=0.0044，这是历史检验，不是未来保证。</w:t>
            </w:r>
          </w:p>
        </w:tc>
      </w:tr>
    </w:tbl>
    <w:p>
      <w:pPr>
        <w:spacing w:after="160"/>
      </w:pPr>
    </w:p>
    <w:p>
      <w:pPr>
        <w:pStyle w:val="Heading1"/>
      </w:pPr>
      <w:r>
        <w:t>8. 常见问题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Q：为什么建议减仓，明明在赚钱？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A：单票占净值超过 15% 时，风控优先级高于「浮盈好看」。这是故意设计，不是 bug。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Q：AI 解释是灰的 / 黄条？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A：没配 DASHSCOPE_API_KEY，或网络/额度失败。不影响持仓、扫描、风险三页。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Q：扫描结果全是北交所？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A：已知小盘偏好。把扫描当研究输入，不要当购物清单。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Q：风险页怎么没有饼图了？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A：持仓常常不止 4 只，饼图角度不好比。改成水平柱 + 15% 红线，更容易看出谁超限。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Q：历史复盘里股票名变成 nan？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A：旧版本有过这个显示 bug，2026-08-26 已修。若仍出现请记下代码和日期。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Q：我能把建议转发给别人当荐股吗？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A：不能。本工具按个人研究用途设计，没有适当性管理，也没有代客资质。</w:t>
      </w:r>
    </w:p>
    <w:p>
      <w:pPr>
        <w:pStyle w:val="Heading1"/>
      </w:pPr>
      <w:r>
        <w:t>9. 第二轮人工可用性测试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本轮测试目的：确认字体够大、建议能看懂、新页面（图表/名词/复盘）和边界情况不会崩。逐步清单、通过标准、记录表见同目录《人工可用性测试指南》（docx 与 md 各一份）。测的时候请按指南勾选，不要凭记忆跳步；发现与指南「预期」不符的，记代码/操作路径/截图。</w:t>
      </w:r>
    </w:p>
    <w:p>
      <w:pPr>
        <w:pStyle w:val="Heading1"/>
      </w:pPr>
      <w:r>
        <w:t>10. 修订与责任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本说明书与 2026-08-26 的 Phase 4 + UI 两轮打磨状态对齐（版本 1.1）。软件升级后以仓库内 README、docs/ux-upgrade-notes.md 和最新验收报告为准。作者与开发辅助工具不对使用本系统产生的任何盈亏承担责任。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5A626E"/>
        <w:sz w:val="16"/>
      </w:rPr>
      <w:t xml:space="preserve">不构成投资建议  ·  第 </w:t>
    </w:r>
    <w:r>
      <w:rPr>
        <w:rFonts w:ascii="Calibri" w:hAnsi="Calibri" w:eastAsia="微软雅黑" w:cs="Calibri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/>
        <w:color w:val="5A626E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 w:cs="Calibri"/>
        <w:color w:val="5A626E"/>
        <w:sz w:val="16"/>
      </w:rPr>
      <w:t>用户使用说明书  ·  仅供个人研究辅助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Calibri" w:hAnsi="Calibri" w:eastAsia="微软雅黑"/>
      <w:color w:val="2125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276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