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4E79"/>
          <w:sz w:val="56"/>
          <w:szCs w:val="56"/>
        </w:rPr>
        <w:t xml:space="preserve">RAPPORT TECHNIQUE</w:t>
      </w:r>
    </w:p>
    <w:p>
      <w:pPr>
        <w:spacing w:after="200" w:before="0"/>
        <w:jc w:val="center"/>
      </w:pPr>
      <w:r>
        <w:rPr>
          <w:rFonts w:ascii="Arial" w:cs="Arial" w:eastAsia="Arial" w:hAnsi="Arial"/>
          <w:b/>
          <w:bCs/>
          <w:color w:val="2E75B6"/>
          <w:sz w:val="44"/>
          <w:szCs w:val="44"/>
        </w:rPr>
        <w:t xml:space="preserve">Configuration du Pare-feu</w:t>
      </w:r>
    </w:p>
    <w:p>
      <w:pPr>
        <w:spacing w:after="200" w:before="0"/>
        <w:jc w:val="center"/>
      </w:pPr>
      <w:r>
        <w:rPr>
          <w:rFonts w:ascii="Arial" w:cs="Arial" w:eastAsia="Arial" w:hAnsi="Arial"/>
          <w:color w:val="404040"/>
          <w:sz w:val="36"/>
          <w:szCs w:val="36"/>
        </w:rPr>
        <w:t xml:space="preserve">Proxmox VE — Infrastructure HCI</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200"/>
              <w:left w:type="dxa" w:w="300"/>
              <w:bottom w:type="dxa" w:w="200"/>
              <w:right w:type="dxa" w:w="300"/>
            </w:tcMar>
          </w:tcPr>
          <w:p>
            <w:pPr>
              <w:jc w:val="center"/>
            </w:pPr>
            <w:r>
              <w:rPr>
                <w:rFonts w:ascii="Arial" w:cs="Arial" w:eastAsia="Arial" w:hAnsi="Arial"/>
                <w:b/>
                <w:bCs/>
                <w:color w:val="1F4E79"/>
                <w:sz w:val="24"/>
                <w:szCs w:val="24"/>
              </w:rPr>
              <w:t xml:space="preserve">Projet : Infrastructure Hyperconvergée Sonatrach</w:t>
            </w:r>
          </w:p>
          <w:p>
            <w:pPr>
              <w:spacing w:before="100"/>
              <w:jc w:val="center"/>
            </w:pPr>
            <w:r>
              <w:rPr>
                <w:rFonts w:ascii="Arial" w:cs="Arial" w:eastAsia="Arial" w:hAnsi="Arial"/>
                <w:color w:val="1A1A1A"/>
                <w:sz w:val="22"/>
                <w:szCs w:val="22"/>
              </w:rPr>
              <w:t xml:space="preserve">3 Serveurs Dell PowerEdge R720  |  Proxmox VE + Ceph + OVS + VXLAN</w:t>
            </w:r>
          </w:p>
          <w:p>
            <w:pPr>
              <w:spacing w:before="100"/>
              <w:jc w:val="center"/>
            </w:pPr>
            <w:r>
              <w:rPr>
                <w:rFonts w:ascii="Arial" w:cs="Arial" w:eastAsia="Arial" w:hAnsi="Arial"/>
                <w:color w:val="404040"/>
                <w:sz w:val="20"/>
                <w:szCs w:val="20"/>
              </w:rPr>
              <w:t xml:space="preserve">PVE-01: 192.168.10.100   |   PVE-02: 192.168.10.213   |   PVE-03: 192.168.10.84</w:t>
            </w:r>
          </w:p>
        </w:tc>
      </w:tr>
    </w:tbl>
    <w:p>
      <w:pPr>
        <w:spacing w:after="80" w:before="80"/>
      </w:pPr>
      <w:r>
        <w:t xml:space="preserve"/>
      </w:r>
    </w:p>
    <w:p>
      <w:pPr>
        <w:spacing w:after="80" w:before="80"/>
      </w:pPr>
      <w:r>
        <w:t xml:space="preserve"/>
      </w:r>
    </w:p>
    <w:p>
      <w:pPr>
        <w:spacing w:before="200"/>
        <w:jc w:val="center"/>
      </w:pPr>
      <w:r>
        <w:rPr>
          <w:rFonts w:ascii="Arial" w:cs="Arial" w:eastAsia="Arial" w:hAnsi="Arial"/>
          <w:color w:val="888888"/>
          <w:sz w:val="20"/>
          <w:szCs w:val="20"/>
        </w:rPr>
        <w:t xml:space="preserve">Version 1.0  —  2025</w:t>
      </w:r>
    </w:p>
    <w:p>
      <w:r>
        <w:br w:type="page"/>
      </w:r>
    </w:p>
    <w:p>
      <w:pPr>
        <w:pStyle w:val="Heading1"/>
        <w:spacing w:after="180" w:before="360"/>
      </w:pPr>
      <w:r>
        <w:rPr>
          <w:rFonts w:ascii="Arial" w:cs="Arial" w:eastAsia="Arial" w:hAnsi="Arial"/>
          <w:b/>
          <w:bCs/>
          <w:color w:val="1F4E79"/>
          <w:sz w:val="36"/>
          <w:szCs w:val="36"/>
        </w:rPr>
        <w:t xml:space="preserve">1. Introduction et Objectifs</w:t>
      </w:r>
    </w:p>
    <w:p>
      <w:pPr>
        <w:spacing w:after="80" w:before="80"/>
      </w:pPr>
      <w:r>
        <w:rPr>
          <w:rFonts w:ascii="Arial" w:cs="Arial" w:eastAsia="Arial" w:hAnsi="Arial"/>
          <w:color w:val="1A1A1A"/>
          <w:sz w:val="22"/>
          <w:szCs w:val="22"/>
        </w:rPr>
        <w:t xml:space="preserve">Ce rapport décrit en détail la configuration du pare-feu intégré de Proxmox VE pour l'infrastructure hyperconvergée déployée sur trois serveurs Dell PowerEdge R720. L'objectif est de fournir un guide pratique, directement applicable sur l'interface web Proxmox, avec les justifications techniques pour chaque décision de sécurité.</w:t>
      </w:r>
    </w:p>
    <w:p>
      <w:pPr>
        <w:spacing w:after="80" w:before="80"/>
      </w:pPr>
      <w:r>
        <w:t xml:space="preserve"/>
      </w:r>
    </w:p>
    <w:p>
      <w:pPr>
        <w:spacing w:after="80" w:before="80"/>
      </w:pPr>
      <w:r>
        <w:rPr>
          <w:rFonts w:ascii="Arial" w:cs="Arial" w:eastAsia="Arial" w:hAnsi="Arial"/>
          <w:color w:val="1A1A1A"/>
          <w:sz w:val="22"/>
          <w:szCs w:val="22"/>
        </w:rPr>
        <w:t xml:space="preserve">L'infrastructure déjà mise en place comprend :</w:t>
      </w:r>
    </w:p>
    <w:p>
      <w:pPr>
        <w:pStyle w:val="ListParagraph"/>
        <w:numPr>
          <w:ilvl w:val="0"/>
          <w:numId w:val="2"/>
        </w:numPr>
        <w:spacing w:after="40" w:before="40"/>
      </w:pPr>
      <w:r>
        <w:rPr>
          <w:rFonts w:ascii="Arial" w:cs="Arial" w:eastAsia="Arial" w:hAnsi="Arial"/>
          <w:color w:val="1A1A1A"/>
          <w:sz w:val="22"/>
          <w:szCs w:val="22"/>
        </w:rPr>
        <w:t xml:space="preserve">Cluster Proxmox à 3 nœuds avec Corosync</w:t>
      </w:r>
    </w:p>
    <w:p>
      <w:pPr>
        <w:pStyle w:val="ListParagraph"/>
        <w:numPr>
          <w:ilvl w:val="0"/>
          <w:numId w:val="2"/>
        </w:numPr>
        <w:spacing w:after="40" w:before="40"/>
      </w:pPr>
      <w:r>
        <w:rPr>
          <w:rFonts w:ascii="Arial" w:cs="Arial" w:eastAsia="Arial" w:hAnsi="Arial"/>
          <w:color w:val="1A1A1A"/>
          <w:sz w:val="22"/>
          <w:szCs w:val="22"/>
        </w:rPr>
        <w:t xml:space="preserve">Réseau OVS avec 9 tunnels VXLAN isolés</w:t>
      </w:r>
    </w:p>
    <w:p>
      <w:pPr>
        <w:pStyle w:val="ListParagraph"/>
        <w:numPr>
          <w:ilvl w:val="0"/>
          <w:numId w:val="2"/>
        </w:numPr>
        <w:spacing w:after="40" w:before="40"/>
      </w:pPr>
      <w:r>
        <w:rPr>
          <w:rFonts w:ascii="Arial" w:cs="Arial" w:eastAsia="Arial" w:hAnsi="Arial"/>
          <w:color w:val="1A1A1A"/>
          <w:sz w:val="22"/>
          <w:szCs w:val="22"/>
        </w:rPr>
        <w:t xml:space="preserve">Stockage distribué Ceph (MON + MGR + OSD + Pool)</w:t>
      </w:r>
    </w:p>
    <w:p>
      <w:pPr>
        <w:pStyle w:val="ListParagraph"/>
        <w:numPr>
          <w:ilvl w:val="0"/>
          <w:numId w:val="2"/>
        </w:numPr>
        <w:spacing w:after="40" w:before="40"/>
      </w:pPr>
      <w:r>
        <w:rPr>
          <w:rFonts w:ascii="Arial" w:cs="Arial" w:eastAsia="Arial" w:hAnsi="Arial"/>
          <w:color w:val="1A1A1A"/>
          <w:sz w:val="22"/>
          <w:szCs w:val="22"/>
        </w:rPr>
        <w:t xml:space="preserve">Live migration configurée sur VXLAN 50</w:t>
      </w:r>
    </w:p>
    <w:p>
      <w:pPr>
        <w:spacing w:after="80" w:before="80"/>
      </w:pPr>
      <w:r>
        <w:t xml:space="preserve"/>
      </w:r>
    </w:p>
    <w:p>
      <w:pPr>
        <w:spacing w:after="80" w:before="80"/>
      </w:pPr>
      <w:r>
        <w:rPr>
          <w:rFonts w:ascii="Arial" w:cs="Arial" w:eastAsia="Arial" w:hAnsi="Arial"/>
          <w:color w:val="1A1A1A"/>
          <w:sz w:val="22"/>
          <w:szCs w:val="22"/>
        </w:rPr>
        <w:t xml:space="preserve">Le pare-feu Proxmox doit maintenant sécuriser l'ensemble de ces composants sans perturber leur fonctionnement.</w:t>
      </w:r>
    </w:p>
    <w:p>
      <w:r>
        <w:br w:type="page"/>
      </w:r>
    </w:p>
    <w:p>
      <w:pPr>
        <w:pStyle w:val="Heading1"/>
        <w:spacing w:after="180" w:before="360"/>
      </w:pPr>
      <w:r>
        <w:rPr>
          <w:rFonts w:ascii="Arial" w:cs="Arial" w:eastAsia="Arial" w:hAnsi="Arial"/>
          <w:b/>
          <w:bCs/>
          <w:color w:val="1F4E79"/>
          <w:sz w:val="36"/>
          <w:szCs w:val="36"/>
        </w:rPr>
        <w:t xml:space="preserve">2. Concepts Fondamentaux du Pare-feu Proxmox</w:t>
      </w:r>
    </w:p>
    <w:p>
      <w:pPr>
        <w:pStyle w:val="Heading2"/>
        <w:spacing w:after="140" w:before="280"/>
      </w:pPr>
      <w:r>
        <w:rPr>
          <w:rFonts w:ascii="Arial" w:cs="Arial" w:eastAsia="Arial" w:hAnsi="Arial"/>
          <w:b/>
          <w:bCs/>
          <w:color w:val="2E75B6"/>
          <w:sz w:val="28"/>
          <w:szCs w:val="28"/>
        </w:rPr>
        <w:t xml:space="preserve">2.1. Architecture à 3 Niveaux</w:t>
      </w:r>
    </w:p>
    <w:p>
      <w:pPr>
        <w:spacing w:after="80" w:before="80"/>
      </w:pPr>
      <w:r>
        <w:rPr>
          <w:rFonts w:ascii="Arial" w:cs="Arial" w:eastAsia="Arial" w:hAnsi="Arial"/>
          <w:color w:val="1A1A1A"/>
          <w:sz w:val="22"/>
          <w:szCs w:val="22"/>
        </w:rPr>
        <w:t xml:space="preserve">Le pare-feu Proxmox fonctionne selon une hiérarchie de trois niveaux. Les règles s'appliquent du niveau le plus haut (Datacenter) au plus bas (VM), et se cumulent.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3000"/>
        <w:gridCol w:w="1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Niveau</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Portée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Fichier de config</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Qui gère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Datacenter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S'applique à tout le cluster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/etc/pve/firewall/cluster.fw</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Administrateur principal</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Nœud (Node)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S'applique à un seul serveur Proxmox</w:t>
            </w:r>
          </w:p>
        </w:tc>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/etc/pve/nodes/&lt;nom&gt;/host.fw</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Admin par nœud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VM / CT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S'applique à une seule machine virtuelle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/etc/pve/firewall/&lt;vmid&gt;.fw</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Admin par VM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color w:val="1A1A1A"/>
                <w:sz w:val="20"/>
                <w:szCs w:val="20"/>
              </w:rPr>
              <w:t xml:space="preserve">IMPORTANT : Les règles du Datacenter sont héritées par tous les nœuds. Si vous autorisez SSH au niveau Datacenter, cette règle s'applique automatiquement aux 3 serveurs.</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2.2. Politique par Défaut (Policy)</w:t>
      </w:r>
    </w:p>
    <w:p>
      <w:pPr>
        <w:spacing w:after="80" w:before="80"/>
      </w:pPr>
      <w:r>
        <w:rPr>
          <w:rFonts w:ascii="Arial" w:cs="Arial" w:eastAsia="Arial" w:hAnsi="Arial"/>
          <w:color w:val="1A1A1A"/>
          <w:sz w:val="22"/>
          <w:szCs w:val="22"/>
        </w:rPr>
        <w:t xml:space="preserve">La politique définit ce qui se passe pour le trafic qui ne correspond à aucune règle explicite. Proxmox propose deux politiques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2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Politique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Comportement</w:t>
            </w:r>
          </w:p>
        </w:tc>
        <w:tc>
          <w:tcPr>
            <w:tcW w:type="dxa" w:w="4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Quand l'utiliser</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Tout trafic non correspondant est autorisé</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Phase de test — permissif mais dangereux en production</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DROP</w:t>
            </w:r>
          </w:p>
        </w:tc>
        <w:tc>
          <w:tcPr>
            <w:tcW w:type="dxa" w:w="3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Tout trafic non correspondant est silencieusement rejeté</w:t>
            </w:r>
          </w:p>
        </w:tc>
        <w:tc>
          <w:tcPr>
            <w:tcW w:type="dxa" w:w="4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Production — sécurisé, rien n'entre sans règle explicite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REJECT</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Tout trafic non correspondant est rejeté avec réponse</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Rarement utilisé — génère plus de logs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r>
              <w:rPr>
                <w:rFonts w:ascii="Arial" w:cs="Arial" w:eastAsia="Arial" w:hAnsi="Arial"/>
                <w:color w:val="1A1A1A"/>
                <w:sz w:val="20"/>
                <w:szCs w:val="20"/>
              </w:rPr>
              <w:t xml:space="preserve">Stratégie recommandée : Commencez avec ACCEPT, créez toutes vos règles, testez que tout fonctionne, PUIS passez en DROP. Ne passez jamais en DROP sans avoir validé toutes les règles au préalable.</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2.3. Les Alias IP — Qu'est-ce que c'est ?</w:t>
      </w:r>
    </w:p>
    <w:p>
      <w:pPr>
        <w:spacing w:after="80" w:before="80"/>
      </w:pPr>
      <w:r>
        <w:rPr>
          <w:rFonts w:ascii="Arial" w:cs="Arial" w:eastAsia="Arial" w:hAnsi="Arial"/>
          <w:color w:val="1A1A1A"/>
          <w:sz w:val="22"/>
          <w:szCs w:val="22"/>
        </w:rPr>
        <w:t xml:space="preserve">Un Alias IP est un nom symbolique donné à une adresse IP ou une plage d'adresses. Au lieu d'écrire '192.168.10.100' dans chaque règle, vous créez un alias 'pve1' et vous l'utilisez partout.</w:t>
      </w:r>
    </w:p>
    <w:p>
      <w:pPr>
        <w:spacing w:after="80" w:before="80"/>
      </w:pPr>
      <w:r>
        <w:t xml:space="preserve"/>
      </w:r>
    </w:p>
    <w:p>
      <w:pPr>
        <w:spacing w:after="80" w:before="80"/>
      </w:pPr>
      <w:r>
        <w:rPr>
          <w:rFonts w:ascii="Arial" w:cs="Arial" w:eastAsia="Arial" w:hAnsi="Arial"/>
          <w:color w:val="1A1A1A"/>
          <w:sz w:val="22"/>
          <w:szCs w:val="22"/>
        </w:rPr>
        <w:t xml:space="preserve">Avantages concrets :</w:t>
      </w:r>
    </w:p>
    <w:p>
      <w:pPr>
        <w:pStyle w:val="ListParagraph"/>
        <w:numPr>
          <w:ilvl w:val="0"/>
          <w:numId w:val="2"/>
        </w:numPr>
        <w:spacing w:after="40" w:before="40"/>
      </w:pPr>
      <w:r>
        <w:rPr>
          <w:rFonts w:ascii="Arial" w:cs="Arial" w:eastAsia="Arial" w:hAnsi="Arial"/>
          <w:color w:val="1A1A1A"/>
          <w:sz w:val="22"/>
          <w:szCs w:val="22"/>
        </w:rPr>
        <w:t xml:space="preserve">Lisibilité : une règle avec 'pve1' est plus compréhensible que '192.168.10.100'</w:t>
      </w:r>
    </w:p>
    <w:p>
      <w:pPr>
        <w:pStyle w:val="ListParagraph"/>
        <w:numPr>
          <w:ilvl w:val="0"/>
          <w:numId w:val="2"/>
        </w:numPr>
        <w:spacing w:after="40" w:before="40"/>
      </w:pPr>
      <w:r>
        <w:rPr>
          <w:rFonts w:ascii="Arial" w:cs="Arial" w:eastAsia="Arial" w:hAnsi="Arial"/>
          <w:color w:val="1A1A1A"/>
          <w:sz w:val="22"/>
          <w:szCs w:val="22"/>
        </w:rPr>
        <w:t xml:space="preserve">Maintenabilité : si l'IP change, vous modifiez l'alias une seule fois</w:t>
      </w:r>
    </w:p>
    <w:p>
      <w:pPr>
        <w:pStyle w:val="ListParagraph"/>
        <w:numPr>
          <w:ilvl w:val="0"/>
          <w:numId w:val="2"/>
        </w:numPr>
        <w:spacing w:after="40" w:before="40"/>
      </w:pPr>
      <w:r>
        <w:rPr>
          <w:rFonts w:ascii="Arial" w:cs="Arial" w:eastAsia="Arial" w:hAnsi="Arial"/>
          <w:color w:val="1A1A1A"/>
          <w:sz w:val="22"/>
          <w:szCs w:val="22"/>
        </w:rPr>
        <w:t xml:space="preserve">Moins d'erreurs : pas de risque de faute de frappe dans les IPs</w:t>
      </w:r>
    </w:p>
    <w:p>
      <w:pPr>
        <w:spacing w:after="80" w:before="80"/>
      </w:pPr>
      <w:r>
        <w:t xml:space="preserve"/>
      </w:r>
    </w:p>
    <w:p>
      <w:pPr>
        <w:spacing w:after="80" w:before="80"/>
      </w:pPr>
      <w:r>
        <w:rPr>
          <w:rFonts w:ascii="Arial" w:cs="Arial" w:eastAsia="Arial" w:hAnsi="Arial"/>
          <w:color w:val="1A1A1A"/>
          <w:sz w:val="22"/>
          <w:szCs w:val="22"/>
        </w:rPr>
        <w:t xml:space="preserve">Exemple dans notre projet :</w:t>
      </w:r>
    </w:p>
    <w:p>
      <w:pPr>
        <w:pStyle w:val="ListParagraph"/>
        <w:numPr>
          <w:ilvl w:val="0"/>
          <w:numId w:val="2"/>
        </w:numPr>
        <w:spacing w:after="40" w:before="40"/>
      </w:pPr>
      <w:r>
        <w:rPr>
          <w:rFonts w:ascii="Arial" w:cs="Arial" w:eastAsia="Arial" w:hAnsi="Arial"/>
          <w:color w:val="1A1A1A"/>
          <w:sz w:val="22"/>
          <w:szCs w:val="22"/>
        </w:rPr>
        <w:t xml:space="preserve">Alias 'pve1' → 192.168.10.100</w:t>
      </w:r>
    </w:p>
    <w:p>
      <w:pPr>
        <w:pStyle w:val="ListParagraph"/>
        <w:numPr>
          <w:ilvl w:val="0"/>
          <w:numId w:val="2"/>
        </w:numPr>
        <w:spacing w:after="40" w:before="40"/>
      </w:pPr>
      <w:r>
        <w:rPr>
          <w:rFonts w:ascii="Arial" w:cs="Arial" w:eastAsia="Arial" w:hAnsi="Arial"/>
          <w:color w:val="1A1A1A"/>
          <w:sz w:val="22"/>
          <w:szCs w:val="22"/>
        </w:rPr>
        <w:t xml:space="preserve">Alias 'pve2' → 192.168.10.213</w:t>
      </w:r>
    </w:p>
    <w:p>
      <w:pPr>
        <w:pStyle w:val="ListParagraph"/>
        <w:numPr>
          <w:ilvl w:val="0"/>
          <w:numId w:val="2"/>
        </w:numPr>
        <w:spacing w:after="40" w:before="40"/>
      </w:pPr>
      <w:r>
        <w:rPr>
          <w:rFonts w:ascii="Arial" w:cs="Arial" w:eastAsia="Arial" w:hAnsi="Arial"/>
          <w:color w:val="1A1A1A"/>
          <w:sz w:val="22"/>
          <w:szCs w:val="22"/>
        </w:rPr>
        <w:t xml:space="preserve">Alias 'pve3' → 192.168.10.84</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color w:val="1A1A1A"/>
                <w:sz w:val="20"/>
                <w:szCs w:val="20"/>
              </w:rPr>
              <w:t xml:space="preserve">Les Alias sont définis dans : Datacenter → Firewall → Alias. Ils sont utilisables dans les IPSets et les règles avec le préfixe @alias-name.</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2.4. Les Ensembles IP (IPSet) — Qu'est-ce que c'est ?</w:t>
      </w:r>
    </w:p>
    <w:p>
      <w:pPr>
        <w:spacing w:after="80" w:before="80"/>
      </w:pPr>
      <w:r>
        <w:rPr>
          <w:rFonts w:ascii="Arial" w:cs="Arial" w:eastAsia="Arial" w:hAnsi="Arial"/>
          <w:color w:val="1A1A1A"/>
          <w:sz w:val="22"/>
          <w:szCs w:val="22"/>
        </w:rPr>
        <w:t xml:space="preserve">Un IPSet est un groupe nommé d'adresses IP ou de plages réseau. C'est la version 'liste' de l'Alias : là où l'Alias représente une seule IP, l'IPSet peut en contenir plusieurs.</w:t>
      </w:r>
    </w:p>
    <w:p>
      <w:pPr>
        <w:spacing w:after="80" w:before="80"/>
      </w:pPr>
      <w:r>
        <w:t xml:space="preserve"/>
      </w:r>
    </w:p>
    <w:p>
      <w:pPr>
        <w:spacing w:after="80" w:before="80"/>
      </w:pPr>
      <w:r>
        <w:rPr>
          <w:rFonts w:ascii="Arial" w:cs="Arial" w:eastAsia="Arial" w:hAnsi="Arial"/>
          <w:color w:val="1A1A1A"/>
          <w:sz w:val="22"/>
          <w:szCs w:val="22"/>
        </w:rPr>
        <w:t xml:space="preserve">Exemple concret dans notre projet :</w:t>
      </w:r>
    </w:p>
    <w:p>
      <w:pPr>
        <w:pStyle w:val="ListParagraph"/>
        <w:numPr>
          <w:ilvl w:val="0"/>
          <w:numId w:val="2"/>
        </w:numPr>
        <w:spacing w:after="40" w:before="40"/>
      </w:pPr>
      <w:r>
        <w:rPr>
          <w:rFonts w:ascii="Arial" w:cs="Arial" w:eastAsia="Arial" w:hAnsi="Arial"/>
          <w:color w:val="1A1A1A"/>
          <w:sz w:val="22"/>
          <w:szCs w:val="22"/>
        </w:rPr>
        <w:t xml:space="preserve">IPSet 'cluster-nodes' contient les 3 IPs des serveurs : 192.168.10.100, 192.168.10.213, 192.168.10.84</w:t>
      </w:r>
    </w:p>
    <w:p>
      <w:pPr>
        <w:pStyle w:val="ListParagraph"/>
        <w:numPr>
          <w:ilvl w:val="0"/>
          <w:numId w:val="2"/>
        </w:numPr>
        <w:spacing w:after="40" w:before="40"/>
      </w:pPr>
      <w:r>
        <w:rPr>
          <w:rFonts w:ascii="Arial" w:cs="Arial" w:eastAsia="Arial" w:hAnsi="Arial"/>
          <w:color w:val="1A1A1A"/>
          <w:sz w:val="22"/>
          <w:szCs w:val="22"/>
        </w:rPr>
        <w:t xml:space="preserve">Au lieu d'écrire 3 règles identiques (une par IP), on écrit une seule règle avec 'cluster-nodes'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200"/>
        <w:gridCol w:w="31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Contient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Syntaxe dans les règles</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Usage typique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Alias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 seule IP ou CIDR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@nom-alias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Une machine précise</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IPSet</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Plusieurs IPs / CIDRs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+nom-ipset</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Un groupe de machines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CIDR direct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Une plage réseau</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192.168.10.0/24</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Tout un sous-réseau</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2.5. Les Groupes de Sécurité — Qu'est-ce que c'est ?</w:t>
      </w:r>
    </w:p>
    <w:p>
      <w:pPr>
        <w:spacing w:after="80" w:before="80"/>
      </w:pPr>
      <w:r>
        <w:rPr>
          <w:rFonts w:ascii="Arial" w:cs="Arial" w:eastAsia="Arial" w:hAnsi="Arial"/>
          <w:color w:val="1A1A1A"/>
          <w:sz w:val="22"/>
          <w:szCs w:val="22"/>
        </w:rPr>
        <w:t xml:space="preserve">Un Groupe de Sécurité est un ensemble nommé de règles de pare-feu regroupées par fonction. C'est l'outil le plus puissant du pare-feu Proxmox pour organiser les règles.</w:t>
      </w:r>
    </w:p>
    <w:p>
      <w:pPr>
        <w:spacing w:after="80" w:before="80"/>
      </w:pPr>
      <w:r>
        <w:t xml:space="preserve"/>
      </w:r>
    </w:p>
    <w:p>
      <w:pPr>
        <w:spacing w:after="80" w:before="80"/>
      </w:pPr>
      <w:r>
        <w:rPr>
          <w:rFonts w:ascii="Arial" w:cs="Arial" w:eastAsia="Arial" w:hAnsi="Arial"/>
          <w:color w:val="1A1A1A"/>
          <w:sz w:val="22"/>
          <w:szCs w:val="22"/>
        </w:rPr>
        <w:t xml:space="preserve">Analogie : si les Alias et IPSets gèrent 'qui', les Groupes de Sécurité gèrent 'quoi est autorisé'. Un groupe 'ceph-storage' regroupe toutes les règles nécessaires au fonctionnement de Ceph.</w:t>
      </w:r>
    </w:p>
    <w:p>
      <w:pPr>
        <w:spacing w:after="80" w:before="80"/>
      </w:pPr>
      <w:r>
        <w:t xml:space="preserve"/>
      </w:r>
    </w:p>
    <w:p>
      <w:pPr>
        <w:spacing w:after="80" w:before="80"/>
      </w:pPr>
      <w:r>
        <w:rPr>
          <w:rFonts w:ascii="Arial" w:cs="Arial" w:eastAsia="Arial" w:hAnsi="Arial"/>
          <w:color w:val="1A1A1A"/>
          <w:sz w:val="22"/>
          <w:szCs w:val="22"/>
        </w:rPr>
        <w:t xml:space="preserve">Avantages dans notre projet :</w:t>
      </w:r>
    </w:p>
    <w:p>
      <w:pPr>
        <w:pStyle w:val="ListParagraph"/>
        <w:numPr>
          <w:ilvl w:val="0"/>
          <w:numId w:val="2"/>
        </w:numPr>
        <w:spacing w:after="40" w:before="40"/>
      </w:pPr>
      <w:r>
        <w:rPr>
          <w:rFonts w:ascii="Arial" w:cs="Arial" w:eastAsia="Arial" w:hAnsi="Arial"/>
          <w:color w:val="1A1A1A"/>
          <w:sz w:val="22"/>
          <w:szCs w:val="22"/>
        </w:rPr>
        <w:t xml:space="preserve">Réutilisation : un groupe créé une fois s'applique aux 3 nœuds en un clic</w:t>
      </w:r>
    </w:p>
    <w:p>
      <w:pPr>
        <w:pStyle w:val="ListParagraph"/>
        <w:numPr>
          <w:ilvl w:val="0"/>
          <w:numId w:val="2"/>
        </w:numPr>
        <w:spacing w:after="40" w:before="40"/>
      </w:pPr>
      <w:r>
        <w:rPr>
          <w:rFonts w:ascii="Arial" w:cs="Arial" w:eastAsia="Arial" w:hAnsi="Arial"/>
          <w:color w:val="1A1A1A"/>
          <w:sz w:val="22"/>
          <w:szCs w:val="22"/>
        </w:rPr>
        <w:t xml:space="preserve">Organisation : les règles sont groupées par fonction, pas listées en vrac</w:t>
      </w:r>
    </w:p>
    <w:p>
      <w:pPr>
        <w:pStyle w:val="ListParagraph"/>
        <w:numPr>
          <w:ilvl w:val="0"/>
          <w:numId w:val="2"/>
        </w:numPr>
        <w:spacing w:after="40" w:before="40"/>
      </w:pPr>
      <w:r>
        <w:rPr>
          <w:rFonts w:ascii="Arial" w:cs="Arial" w:eastAsia="Arial" w:hAnsi="Arial"/>
          <w:color w:val="1A1A1A"/>
          <w:sz w:val="22"/>
          <w:szCs w:val="22"/>
        </w:rPr>
        <w:t xml:space="preserve">Activation/désactivation rapide : on peut désactiver un groupe entier d'un coup</w:t>
      </w:r>
    </w:p>
    <w:p>
      <w:pPr>
        <w:pStyle w:val="ListParagraph"/>
        <w:numPr>
          <w:ilvl w:val="0"/>
          <w:numId w:val="2"/>
        </w:numPr>
        <w:spacing w:after="40" w:before="40"/>
      </w:pPr>
      <w:r>
        <w:rPr>
          <w:rFonts w:ascii="Arial" w:cs="Arial" w:eastAsia="Arial" w:hAnsi="Arial"/>
          <w:color w:val="1A1A1A"/>
          <w:sz w:val="22"/>
          <w:szCs w:val="22"/>
        </w:rPr>
        <w:t xml:space="preserve">Traçabilité : on sait exactement à quoi correspond chaque groupe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Groupe (notre projet)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Fonction</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Règles qu'il contient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proxmox-management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Accès administration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SSH port 22, Web UI port 8006, Console VNC/SPICE, Ping</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corosync-cluster</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Santé du cluster</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Heartbeat UDP 5404-5405 entre les 3 nœuds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vxlan-overlay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Tunnels réseau virtuels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UDP 4789 entre les 3 nœuds (critique)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ceph-storage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Stockage distribué</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MON 3300/6789, OSD 6800-7300 sur VXLAN 30 et 40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live-migration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Migration à chaud DRS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TCP 60000-60050 sur VXLAN 50</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pbs-backup</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Sauvegardes</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TCP 8007 sur VXLAN 90</w:t>
            </w:r>
          </w:p>
        </w:tc>
      </w:tr>
    </w:tbl>
    <w:p>
      <w:r>
        <w:br w:type="page"/>
      </w:r>
    </w:p>
    <w:p>
      <w:pPr>
        <w:pStyle w:val="Heading1"/>
        <w:spacing w:after="180" w:before="360"/>
      </w:pPr>
      <w:r>
        <w:rPr>
          <w:rFonts w:ascii="Arial" w:cs="Arial" w:eastAsia="Arial" w:hAnsi="Arial"/>
          <w:b/>
          <w:bCs/>
          <w:color w:val="1F4E79"/>
          <w:sz w:val="36"/>
          <w:szCs w:val="36"/>
        </w:rPr>
        <w:t xml:space="preserve">3. Configuration Pratique — Interface Web Proxmox</w:t>
      </w:r>
    </w:p>
    <w:p>
      <w:pPr>
        <w:spacing w:after="80" w:before="80"/>
      </w:pPr>
      <w:r>
        <w:rPr>
          <w:rFonts w:ascii="Arial" w:cs="Arial" w:eastAsia="Arial" w:hAnsi="Arial"/>
          <w:color w:val="1A1A1A"/>
          <w:sz w:val="22"/>
          <w:szCs w:val="22"/>
        </w:rPr>
        <w:t xml:space="preserve">Accès : https://192.168.10.100:8006 → login root</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3.1. Étape 1 — Création des Alias IP</w:t>
      </w:r>
    </w:p>
    <w:p>
      <w:pPr>
        <w:spacing w:after="80" w:before="80"/>
      </w:pPr>
      <w:r>
        <w:rPr>
          <w:rFonts w:ascii="Arial" w:cs="Arial" w:eastAsia="Arial" w:hAnsi="Arial"/>
          <w:color w:val="1A1A1A"/>
          <w:sz w:val="22"/>
          <w:szCs w:val="22"/>
        </w:rPr>
        <w:t xml:space="preserve">Navigation : Datacenter → Firewall → Alias → bouton 'Add'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color w:val="1A1A1A"/>
                <w:sz w:val="20"/>
                <w:szCs w:val="20"/>
              </w:rPr>
              <w:t xml:space="preserve">Pourquoi des Alias ? Pour nommer les 3 serveurs et les utiliser dans toutes les règles. Si une IP change, vous modifiez l'alias une seule fois.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00"/>
        <w:gridCol w:w="30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Nom (Name)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IP / CIDR</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Commentaire</w:t>
            </w:r>
          </w:p>
        </w:tc>
        <w:tc>
          <w:tcPr>
            <w:tcW w:type="dxa" w:w="3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pve1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192.168.10.100</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Noeud 1 Proxmox</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Identifie PVE-01 dans les règles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pve2</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192.168.10.213</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Noeud 2 Proxmox</w:t>
            </w:r>
          </w:p>
        </w:tc>
        <w:tc>
          <w:tcPr>
            <w:tcW w:type="dxa" w:w="3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Identifie PVE-02 dans les règles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pve3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192.168.10.84</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Noeud 3 Proxmox</w:t>
            </w:r>
          </w:p>
        </w:tc>
        <w:tc>
          <w:tcPr>
            <w:tcW w:type="dxa" w:w="3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Identifie PVE-03 dans les règles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laptop-gw</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192.168.10.36</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Gateway / PC admin</w:t>
            </w:r>
          </w:p>
        </w:tc>
        <w:tc>
          <w:tcPr>
            <w:tcW w:type="dxa" w:w="3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Votre machine d'administration</w:t>
            </w:r>
          </w:p>
        </w:tc>
      </w:tr>
    </w:tbl>
    <w:p>
      <w:pPr>
        <w:spacing w:after="80" w:before="80"/>
      </w:pPr>
      <w:r>
        <w:t xml:space="preserve"/>
      </w:r>
    </w:p>
    <w:p>
      <w:pPr>
        <w:spacing w:after="80" w:before="80"/>
      </w:pPr>
      <w:r>
        <w:rPr>
          <w:rFonts w:ascii="Arial" w:cs="Arial" w:eastAsia="Arial" w:hAnsi="Arial"/>
          <w:color w:val="1A1A1A"/>
          <w:sz w:val="22"/>
          <w:szCs w:val="22"/>
        </w:rPr>
        <w:t xml:space="preserve">Procédure dans l'interface :</w:t>
      </w:r>
    </w:p>
    <w:p>
      <w:pPr>
        <w:pStyle w:val="ListParagraph"/>
        <w:numPr>
          <w:ilvl w:val="0"/>
          <w:numId w:val="2"/>
        </w:numPr>
        <w:spacing w:after="40" w:before="40"/>
      </w:pPr>
      <w:r>
        <w:rPr>
          <w:rFonts w:ascii="Arial" w:cs="Arial" w:eastAsia="Arial" w:hAnsi="Arial"/>
          <w:color w:val="1A1A1A"/>
          <w:sz w:val="22"/>
          <w:szCs w:val="22"/>
        </w:rPr>
        <w:t xml:space="preserve">Cliquer 'Add'</w:t>
      </w:r>
    </w:p>
    <w:p>
      <w:pPr>
        <w:pStyle w:val="ListParagraph"/>
        <w:numPr>
          <w:ilvl w:val="0"/>
          <w:numId w:val="2"/>
        </w:numPr>
        <w:spacing w:after="40" w:before="40"/>
      </w:pPr>
      <w:r>
        <w:rPr>
          <w:rFonts w:ascii="Arial" w:cs="Arial" w:eastAsia="Arial" w:hAnsi="Arial"/>
          <w:color w:val="1A1A1A"/>
          <w:sz w:val="22"/>
          <w:szCs w:val="22"/>
        </w:rPr>
        <w:t xml:space="preserve">Remplir Name : pve1</w:t>
      </w:r>
    </w:p>
    <w:p>
      <w:pPr>
        <w:pStyle w:val="ListParagraph"/>
        <w:numPr>
          <w:ilvl w:val="0"/>
          <w:numId w:val="2"/>
        </w:numPr>
        <w:spacing w:after="40" w:before="40"/>
      </w:pPr>
      <w:r>
        <w:rPr>
          <w:rFonts w:ascii="Arial" w:cs="Arial" w:eastAsia="Arial" w:hAnsi="Arial"/>
          <w:color w:val="1A1A1A"/>
          <w:sz w:val="22"/>
          <w:szCs w:val="22"/>
        </w:rPr>
        <w:t xml:space="preserve">Remplir IP/CIDR : 192.168.10.100</w:t>
      </w:r>
    </w:p>
    <w:p>
      <w:pPr>
        <w:pStyle w:val="ListParagraph"/>
        <w:numPr>
          <w:ilvl w:val="0"/>
          <w:numId w:val="2"/>
        </w:numPr>
        <w:spacing w:after="40" w:before="40"/>
      </w:pPr>
      <w:r>
        <w:rPr>
          <w:rFonts w:ascii="Arial" w:cs="Arial" w:eastAsia="Arial" w:hAnsi="Arial"/>
          <w:color w:val="1A1A1A"/>
          <w:sz w:val="22"/>
          <w:szCs w:val="22"/>
        </w:rPr>
        <w:t xml:space="preserve">Remplir Comment : Noeud 1 Proxmox</w:t>
      </w:r>
    </w:p>
    <w:p>
      <w:pPr>
        <w:pStyle w:val="ListParagraph"/>
        <w:numPr>
          <w:ilvl w:val="0"/>
          <w:numId w:val="2"/>
        </w:numPr>
        <w:spacing w:after="40" w:before="40"/>
      </w:pPr>
      <w:r>
        <w:rPr>
          <w:rFonts w:ascii="Arial" w:cs="Arial" w:eastAsia="Arial" w:hAnsi="Arial"/>
          <w:color w:val="1A1A1A"/>
          <w:sz w:val="22"/>
          <w:szCs w:val="22"/>
        </w:rPr>
        <w:t xml:space="preserve">Cliquer 'Add' pour valider</w:t>
      </w:r>
    </w:p>
    <w:p>
      <w:pPr>
        <w:pStyle w:val="ListParagraph"/>
        <w:numPr>
          <w:ilvl w:val="0"/>
          <w:numId w:val="2"/>
        </w:numPr>
        <w:spacing w:after="40" w:before="40"/>
      </w:pPr>
      <w:r>
        <w:rPr>
          <w:rFonts w:ascii="Arial" w:cs="Arial" w:eastAsia="Arial" w:hAnsi="Arial"/>
          <w:color w:val="1A1A1A"/>
          <w:sz w:val="22"/>
          <w:szCs w:val="22"/>
        </w:rPr>
        <w:t xml:space="preserve">Répéter pour pve2, pve3, laptop-gw</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3.2. Étape 2 — Création des Ensembles IP (IPSet)</w:t>
      </w:r>
    </w:p>
    <w:p>
      <w:pPr>
        <w:spacing w:after="80" w:before="80"/>
      </w:pPr>
      <w:r>
        <w:rPr>
          <w:rFonts w:ascii="Arial" w:cs="Arial" w:eastAsia="Arial" w:hAnsi="Arial"/>
          <w:color w:val="1A1A1A"/>
          <w:sz w:val="22"/>
          <w:szCs w:val="22"/>
        </w:rPr>
        <w:t xml:space="preserve">Navigation : Datacenter → Firewall → IPSet → bouton 'Create'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color w:val="1A1A1A"/>
                <w:sz w:val="20"/>
                <w:szCs w:val="20"/>
              </w:rPr>
              <w:t xml:space="preserve">Pourquoi des IPSets ? Pour grouper les IPs par rôle réseau. Une règle avec '+cluster-nodes' couvre automatiquement les 3 serveurs au lieu d'écrire 3 règles séparées.</w:t>
            </w:r>
          </w:p>
        </w:tc>
      </w:tr>
    </w:tbl>
    <w:p>
      <w:pPr>
        <w:spacing w:after="80" w:before="80"/>
      </w:pPr>
      <w:r>
        <w:t xml:space="preserve"/>
      </w:r>
    </w:p>
    <w:p>
      <w:pPr>
        <w:pStyle w:val="Heading3"/>
        <w:spacing w:after="100" w:before="200"/>
      </w:pPr>
      <w:r>
        <w:rPr>
          <w:rFonts w:ascii="Arial" w:cs="Arial" w:eastAsia="Arial" w:hAnsi="Arial"/>
          <w:b/>
          <w:bCs/>
          <w:color w:val="404040"/>
          <w:sz w:val="24"/>
          <w:szCs w:val="24"/>
        </w:rPr>
        <w:t xml:space="preserve">IPSet 1 — cluster-nodes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IPSet : cluster-nodes</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cluster-nodes</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Comment</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IPs physiques des 3 noeuds Proxmox</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Justification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Identifie les 3 serveurs pour les règles inter-noeuds (VXLAN, migration, Corosync)</w:t>
            </w:r>
          </w:p>
        </w:tc>
      </w:tr>
    </w:tbl>
    <w:p>
      <w:pPr>
        <w:spacing w:after="80" w:before="80"/>
      </w:pPr>
      <w:r>
        <w:t xml:space="preserve"/>
      </w:r>
    </w:p>
    <w:p>
      <w:pPr>
        <w:spacing w:after="80" w:before="80"/>
      </w:pPr>
      <w:r>
        <w:rPr>
          <w:rFonts w:ascii="Arial" w:cs="Arial" w:eastAsia="Arial" w:hAnsi="Arial"/>
          <w:color w:val="1A1A1A"/>
          <w:sz w:val="22"/>
          <w:szCs w:val="22"/>
        </w:rPr>
        <w:t xml:space="preserve">Après création, cliquer sur 'cluster-nodes' → 'Add' pour chaque entrée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IP/CIDR</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Commentaire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192.168.10.100</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pve1</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192.168.10.213</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pve2</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192.168.10.84</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pve3</w:t>
            </w:r>
          </w:p>
        </w:tc>
      </w:tr>
    </w:tbl>
    <w:p>
      <w:pPr>
        <w:spacing w:after="80" w:before="80"/>
      </w:pPr>
      <w:r>
        <w:t xml:space="preserve"/>
      </w:r>
    </w:p>
    <w:p>
      <w:pPr>
        <w:pStyle w:val="Heading3"/>
        <w:spacing w:after="100" w:before="200"/>
      </w:pPr>
      <w:r>
        <w:rPr>
          <w:rFonts w:ascii="Arial" w:cs="Arial" w:eastAsia="Arial" w:hAnsi="Arial"/>
          <w:b/>
          <w:bCs/>
          <w:color w:val="404040"/>
          <w:sz w:val="24"/>
          <w:szCs w:val="24"/>
        </w:rPr>
        <w:t xml:space="preserve">IPSet 2 — management-net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IPSet : management-net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management-net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IP à ajouter</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192.168.10.0/24</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Comment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Réseau management VXLAN 10</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Justification</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Tout le sous-réseau /24 peut accéder aux interfaces d'administration (SSH, Web UI). Englobe les 3 nœuds et le laptop.</w:t>
            </w:r>
          </w:p>
        </w:tc>
      </w:tr>
    </w:tbl>
    <w:p>
      <w:pPr>
        <w:spacing w:after="80" w:before="80"/>
      </w:pPr>
      <w:r>
        <w:t xml:space="preserve"/>
      </w:r>
    </w:p>
    <w:p>
      <w:pPr>
        <w:pStyle w:val="Heading3"/>
        <w:spacing w:after="100" w:before="200"/>
      </w:pPr>
      <w:r>
        <w:rPr>
          <w:rFonts w:ascii="Arial" w:cs="Arial" w:eastAsia="Arial" w:hAnsi="Arial"/>
          <w:b/>
          <w:bCs/>
          <w:color w:val="404040"/>
          <w:sz w:val="24"/>
          <w:szCs w:val="24"/>
        </w:rPr>
        <w:t xml:space="preserve">IPSet 3 — corosync-net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IPSet : corosync-net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corosync-net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IP à ajouter</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192.168.20.0/24</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Comment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Réseau Corosync VXLAN 20</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Justification</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Réseau dédié aux heartbeats du cluster. Isolé pour éviter toute interférence avec le trafic applicatif.</w:t>
            </w:r>
          </w:p>
        </w:tc>
      </w:tr>
    </w:tbl>
    <w:p>
      <w:pPr>
        <w:spacing w:after="80" w:before="80"/>
      </w:pPr>
      <w:r>
        <w:t xml:space="preserve"/>
      </w:r>
    </w:p>
    <w:p>
      <w:pPr>
        <w:pStyle w:val="Heading3"/>
        <w:spacing w:after="100" w:before="200"/>
      </w:pPr>
      <w:r>
        <w:rPr>
          <w:rFonts w:ascii="Arial" w:cs="Arial" w:eastAsia="Arial" w:hAnsi="Arial"/>
          <w:b/>
          <w:bCs/>
          <w:color w:val="404040"/>
          <w:sz w:val="24"/>
          <w:szCs w:val="24"/>
        </w:rPr>
        <w:t xml:space="preserve">IPSet 4 — ceph-cluster-net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IPSet : ceph-cluster-net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ceph-cluster-net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IP à ajouter</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10.10.30.0/24</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Comment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Ceph réplication OSD VXLAN 30</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Justification</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Réseau interne Ceph pour la réplication entre OSDs. Trafic à très haute bande passante, doit être isolé.</w:t>
            </w:r>
          </w:p>
        </w:tc>
      </w:tr>
    </w:tbl>
    <w:p>
      <w:pPr>
        <w:spacing w:after="80" w:before="80"/>
      </w:pPr>
      <w:r>
        <w:t xml:space="preserve"/>
      </w:r>
    </w:p>
    <w:p>
      <w:pPr>
        <w:pStyle w:val="Heading3"/>
        <w:spacing w:after="100" w:before="200"/>
      </w:pPr>
      <w:r>
        <w:rPr>
          <w:rFonts w:ascii="Arial" w:cs="Arial" w:eastAsia="Arial" w:hAnsi="Arial"/>
          <w:b/>
          <w:bCs/>
          <w:color w:val="404040"/>
          <w:sz w:val="24"/>
          <w:szCs w:val="24"/>
        </w:rPr>
        <w:t xml:space="preserve">IPSet 5 — ceph-public-net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IPSet : ceph-public-net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ceph-public-net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IP à ajouter</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10.10.40.0/24</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Comment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Ceph accès VMs VXLAN 40</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Justification</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Réseau par lequel les VMs accèdent au stockage RBD Ceph. Séparé du cluster-net pour ne pas mélanger trafic interne et externe Ceph.</w:t>
            </w:r>
          </w:p>
        </w:tc>
      </w:tr>
    </w:tbl>
    <w:p>
      <w:pPr>
        <w:spacing w:after="80" w:before="80"/>
      </w:pPr>
      <w:r>
        <w:t xml:space="preserve"/>
      </w:r>
    </w:p>
    <w:p>
      <w:pPr>
        <w:pStyle w:val="Heading3"/>
        <w:spacing w:after="100" w:before="200"/>
      </w:pPr>
      <w:r>
        <w:rPr>
          <w:rFonts w:ascii="Arial" w:cs="Arial" w:eastAsia="Arial" w:hAnsi="Arial"/>
          <w:b/>
          <w:bCs/>
          <w:color w:val="404040"/>
          <w:sz w:val="24"/>
          <w:szCs w:val="24"/>
        </w:rPr>
        <w:t xml:space="preserve">IPSet 6 — migration-net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IPSet : migration-net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migration-net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IP à ajouter</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10.10.50.0/24</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Comment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Live migration VXLAN 50</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Justification</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Réseau dédié aux migrations à chaud. Le service DRS utilisera intensivement ce réseau pour l'équilibrage de charge automatique.</w:t>
            </w:r>
          </w:p>
        </w:tc>
      </w:tr>
    </w:tbl>
    <w:p>
      <w:pPr>
        <w:spacing w:after="80" w:before="80"/>
      </w:pPr>
      <w:r>
        <w:t xml:space="preserve"/>
      </w:r>
    </w:p>
    <w:p>
      <w:pPr>
        <w:pStyle w:val="Heading3"/>
        <w:spacing w:after="100" w:before="200"/>
      </w:pPr>
      <w:r>
        <w:rPr>
          <w:rFonts w:ascii="Arial" w:cs="Arial" w:eastAsia="Arial" w:hAnsi="Arial"/>
          <w:b/>
          <w:bCs/>
          <w:color w:val="404040"/>
          <w:sz w:val="24"/>
          <w:szCs w:val="24"/>
        </w:rPr>
        <w:t xml:space="preserve">IPSet 7 — backup-net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IPSet : backup-net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backup-net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IP à ajouter</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10.10.90.0/24</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Comment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PBS Backup VXLAN 90</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Justification</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Réseau isolé pour les transferts de sauvegarde. Empêche les backups volumineuses d'impacter les performances des VMs en production.</w:t>
            </w:r>
          </w:p>
        </w:tc>
      </w:tr>
    </w:tbl>
    <w:p>
      <w:r>
        <w:br w:type="page"/>
      </w:r>
    </w:p>
    <w:p>
      <w:pPr>
        <w:pStyle w:val="Heading1"/>
        <w:spacing w:after="180" w:before="360"/>
      </w:pPr>
      <w:r>
        <w:rPr>
          <w:rFonts w:ascii="Arial" w:cs="Arial" w:eastAsia="Arial" w:hAnsi="Arial"/>
          <w:b/>
          <w:bCs/>
          <w:color w:val="1F4E79"/>
          <w:sz w:val="36"/>
          <w:szCs w:val="36"/>
        </w:rPr>
        <w:t xml:space="preserve">4. Création des Groupes de Sécurité</w:t>
      </w:r>
    </w:p>
    <w:p>
      <w:pPr>
        <w:spacing w:after="80" w:before="80"/>
      </w:pPr>
      <w:r>
        <w:rPr>
          <w:rFonts w:ascii="Arial" w:cs="Arial" w:eastAsia="Arial" w:hAnsi="Arial"/>
          <w:color w:val="1A1A1A"/>
          <w:sz w:val="22"/>
          <w:szCs w:val="22"/>
        </w:rPr>
        <w:t xml:space="preserve">Navigation : Datacenter → Firewall → Security Groups → 'Create'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color w:val="1A1A1A"/>
                <w:sz w:val="20"/>
                <w:szCs w:val="20"/>
              </w:rPr>
              <w:t xml:space="preserve">Méthode : Créez d'abord le groupe (bouton 'Create'), puis cliquez dessus pour l'ouvrir et ajoutez les règles avec le bouton 'Add' à l'intérieur.</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4.1. Groupe proxmox-management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Informations du groupe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proxmox-management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Comment</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Accès SSH, interface web et consoles VM</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Justification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Regroupe toutes les règles permettant à l'administrateur d'accéder aux serveurs Proxmox depuis le réseau management (VXLAN 10).</w:t>
            </w:r>
          </w:p>
        </w:tc>
      </w:tr>
    </w:tbl>
    <w:p>
      <w:pPr>
        <w:spacing w:after="80" w:before="80"/>
      </w:pPr>
      <w:r>
        <w:t xml:space="preserve"/>
      </w:r>
    </w:p>
    <w:p>
      <w:pPr>
        <w:spacing w:after="80" w:before="80"/>
      </w:pPr>
      <w:r>
        <w:rPr>
          <w:rFonts w:ascii="Arial" w:cs="Arial" w:eastAsia="Arial" w:hAnsi="Arial"/>
          <w:color w:val="1A1A1A"/>
          <w:sz w:val="22"/>
          <w:szCs w:val="22"/>
        </w:rPr>
        <w:t xml:space="preserve">Règles à ajouter dans ce groupe (bouton 'Add' à l'intérieur du groupe)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000"/>
        <w:gridCol w:w="1600"/>
        <w:gridCol w:w="1000"/>
        <w:gridCol w:w="1760"/>
        <w:gridCol w:w="22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Protocole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Port dest.</w:t>
            </w:r>
          </w:p>
        </w:tc>
        <w:tc>
          <w:tcPr>
            <w:tcW w:type="dxa" w:w="1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Commentaire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+management-net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22</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SSH administration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Connexion SSH depuis votre réseau pour gérer les serveurs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+management-net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8006</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Interface web Proxmox</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Accès à la console web de gestion sur le port HTTPS Proxmox</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+management-net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3128</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Console SPICE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Protocole SPICE pour les consoles graphiques des VMs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+management-net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5900:5999</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Console VNC</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Protocole VNC pour les consoles des VMs (plage de ports)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icmp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+management-net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Ping ICMP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Permet de tester la connectivité (ping) depuis le réseau admin</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4.2. Groupe corosync-cluster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Informations du groupe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corosync-cluster</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Comment</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Heartbeat et quorum Corosync</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Justification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Corosync est le cerveau du cluster. Ces règles garantissent que les heartbeats entre nœuds ne sont jamais bloqués. Un heartbeat raté peut déclencher un faux basculement (failover).</w:t>
            </w:r>
          </w:p>
        </w:tc>
      </w:tr>
    </w:tbl>
    <w:p>
      <w:pPr>
        <w:spacing w:after="80" w:before="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000"/>
        <w:gridCol w:w="1500"/>
        <w:gridCol w:w="1000"/>
        <w:gridCol w:w="1800"/>
        <w:gridCol w:w="326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Protocole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Port dest.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Commentaire</w:t>
            </w:r>
          </w:p>
        </w:tc>
        <w:tc>
          <w:tcPr>
            <w:tcW w:type="dxa" w:w="3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udp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+cluster-nodes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5404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Corosync heartbeat</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Port principal Corosync pour les messages de heartbeat entre nœuds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udp</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+cluster-nodes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5405</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Corosync quorum</w:t>
            </w:r>
          </w:p>
        </w:tc>
        <w:tc>
          <w:tcPr>
            <w:tcW w:type="dxa" w:w="3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Port secondaire pour les messages de quorum et d'élection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udp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+corosync-net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5404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Corosync VXLAN 20</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Trafic Corosync encapsulé dans le tunnel VXLAN 20 dédié</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udp</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+corosync-net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5405</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Corosync VXLAN 20</w:t>
            </w:r>
          </w:p>
        </w:tc>
        <w:tc>
          <w:tcPr>
            <w:tcW w:type="dxa" w:w="3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Idem port 5405 via VXLAN 20</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4.3. Groupe vxlan-overlay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Informations du groupe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vxlan-overlay</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Comment</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Tunnels VXLAN entre les 3 noeuds</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Justification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CRITIQUE : Sans ce groupe, AUCUN tunnel VXLAN ne fonctionne. Tous vos réseaux logiques (Corosync, Ceph, migration, VMs) transitent via le port UDP 4789. Bloquer ce port coupe le cluster entier.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r>
              <w:rPr>
                <w:rFonts w:ascii="Arial" w:cs="Arial" w:eastAsia="Arial" w:hAnsi="Arial"/>
                <w:color w:val="1A1A1A"/>
                <w:sz w:val="20"/>
                <w:szCs w:val="20"/>
              </w:rPr>
              <w:t xml:space="preserve">C'est la règle la plus critique de toute la configuration. Ne jamais la désactiver ou la supprimer.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000"/>
        <w:gridCol w:w="1500"/>
        <w:gridCol w:w="1000"/>
        <w:gridCol w:w="1860"/>
        <w:gridCol w:w="22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Protocole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Port dest.</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Commentaire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udp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+cluster-nodes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4789</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VXLAN encapsulation UDP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RFC 7348 : port standard VXLAN. Tous les tunnels overlay transitent par ce port entre les 3 nœuds physiques.</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4.4. Groupe ceph-storage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Informations du groupe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ceph-storage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Comment</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Stockage distribué Ceph (MON, OSD, MGR)</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Justification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Ceph a besoin de plusieurs ports pour ses différents démons. Les MONs assurent le consensus du cluster de stockage, les OSDs transfèrent les données répliquées, le MGR expose le dashboard.</w:t>
            </w:r>
          </w:p>
        </w:tc>
      </w:tr>
    </w:tbl>
    <w:p>
      <w:pPr>
        <w:spacing w:after="80" w:before="8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750"/>
        <w:gridCol w:w="750"/>
        <w:gridCol w:w="700"/>
        <w:gridCol w:w="1500"/>
        <w:gridCol w:w="1000"/>
        <w:gridCol w:w="1700"/>
        <w:gridCol w:w="2460"/>
      </w:tblGrid>
      <w:tr>
        <w:tc>
          <w:tcPr>
            <w:tcW w:type="dxa" w:w="7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7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Proto.</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Port dest.</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Commentaire</w:t>
            </w:r>
          </w:p>
        </w:tc>
        <w:tc>
          <w:tcPr>
            <w:tcW w:type="dxa" w:w="2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+ceph-cluster-net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3300</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Ceph MON v2 (cluster)</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Port MON moderne (Ceph Nautilus+). Utilisé par les OSDs pour communiquer avec les Monitors via VXLAN 30.</w:t>
            </w:r>
          </w:p>
        </w:tc>
      </w:tr>
      <w:tr>
        <w:tc>
          <w:tcPr>
            <w:tcW w:type="dxa" w:w="75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75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+ceph-cluster-net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6789</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Ceph MON v1 (cluster)</w:t>
            </w:r>
          </w:p>
        </w:tc>
        <w:tc>
          <w:tcPr>
            <w:tcW w:type="dxa" w:w="2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Port MON legacy, maintenu pour compatibilité. Toujours requis même avec Ceph Reef.</w:t>
            </w:r>
          </w:p>
        </w:tc>
      </w:tr>
      <w:tr>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+ceph-cluster-net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6800:7300</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Ceph OSD (cluster)</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Plage de ports pour la réplication entre OSDs sur le réseau cluster VXLAN 30. Chaque OSD utilise 2-3 ports dans cette plage.</w:t>
            </w:r>
          </w:p>
        </w:tc>
      </w:tr>
      <w:tr>
        <w:tc>
          <w:tcPr>
            <w:tcW w:type="dxa" w:w="75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75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+ceph-public-net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3300</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Ceph MON v2 (public)</w:t>
            </w:r>
          </w:p>
        </w:tc>
        <w:tc>
          <w:tcPr>
            <w:tcW w:type="dxa" w:w="2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Accès des VMs aux Monitors via le réseau public VXLAN 40 pour les opérations RBD.</w:t>
            </w:r>
          </w:p>
        </w:tc>
      </w:tr>
      <w:tr>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+ceph-public-net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6789</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Ceph MON v1 (public)</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Idem port legacy via VXLAN 40.</w:t>
            </w:r>
          </w:p>
        </w:tc>
      </w:tr>
      <w:tr>
        <w:tc>
          <w:tcPr>
            <w:tcW w:type="dxa" w:w="75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75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+ceph-public-net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6800:7300</w:t>
            </w:r>
          </w:p>
        </w:tc>
        <w:tc>
          <w:tcPr>
            <w:tcW w:type="dxa" w:w="1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Ceph OSD (public)</w:t>
            </w:r>
          </w:p>
        </w:tc>
        <w:tc>
          <w:tcPr>
            <w:tcW w:type="dxa" w:w="2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Accès des VMs aux OSDs pour lire/écrire leurs disques RBD via VXLAN 40.</w:t>
            </w:r>
          </w:p>
        </w:tc>
      </w:tr>
      <w:tr>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+management-net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8443</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Ceph MGR dashboard</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Interface web du Manager Ceph, accessible depuis le réseau admin pour monitoring.</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4.5. Groupe live-migration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Informations du groupe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live-migration</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Comment</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Migrations à chaud QEMU et DRS</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Justification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QEMU utilise une plage de ports TCP pour transférer l'état mémoire des VMs lors des migrations. Le service DRS déclenchera ces migrations automatiquement via l'API Proxmox.</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000"/>
        <w:gridCol w:w="1600"/>
        <w:gridCol w:w="1200"/>
        <w:gridCol w:w="1600"/>
        <w:gridCol w:w="216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Protocole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Port dest.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Commentaire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+migration-net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60000:60050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QEMU live migration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QEMU alloue dynamiquement un port dans cette plage pour chaque migration. La plage couvre jusqu'à 50 migrations simultanées.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+cluster-nodes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8006</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API Proxmox migration</w:t>
            </w:r>
          </w:p>
        </w:tc>
        <w:tc>
          <w:tcPr>
            <w:tcW w:type="dxa" w:w="2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Le nœud source appelle l'API du nœud cible pour initier et coordonner la migration. Aussi utilisé par le service DRS Python.</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4.6. Groupe pbs-backup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Informations du groupe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pbs-backup</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Comment</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Proxmox Backup Server</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Justification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PBS utilise son propre protocole sur le port 8007 pour les transferts de sauvegarde. Ce trafic transite via VXLAN 90, isolé de la production.</w:t>
            </w:r>
          </w:p>
        </w:tc>
      </w:tr>
    </w:tbl>
    <w:p>
      <w:pPr>
        <w:spacing w:after="80" w:before="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000"/>
        <w:gridCol w:w="1500"/>
        <w:gridCol w:w="1000"/>
        <w:gridCol w:w="1800"/>
        <w:gridCol w:w="326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Protocole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Port dest.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Commentaire</w:t>
            </w:r>
          </w:p>
        </w:tc>
        <w:tc>
          <w:tcPr>
            <w:tcW w:type="dxa" w:w="3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+backup-net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8007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PBS backup protocol</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Port propriétaire du protocole PBS pour les sauvegardes et restaurations de VMs. Isolé sur VXLAN 90.</w:t>
            </w:r>
          </w:p>
        </w:tc>
      </w:tr>
    </w:tbl>
    <w:p>
      <w:r>
        <w:br w:type="page"/>
      </w:r>
    </w:p>
    <w:p>
      <w:pPr>
        <w:pStyle w:val="Heading1"/>
        <w:spacing w:after="180" w:before="360"/>
      </w:pPr>
      <w:r>
        <w:rPr>
          <w:rFonts w:ascii="Arial" w:cs="Arial" w:eastAsia="Arial" w:hAnsi="Arial"/>
          <w:b/>
          <w:bCs/>
          <w:color w:val="1F4E79"/>
          <w:sz w:val="36"/>
          <w:szCs w:val="36"/>
        </w:rPr>
        <w:t xml:space="preserve">5. Règles au Niveau Datacenter</w:t>
      </w:r>
    </w:p>
    <w:p>
      <w:pPr>
        <w:spacing w:after="80" w:before="80"/>
      </w:pPr>
      <w:r>
        <w:rPr>
          <w:rFonts w:ascii="Arial" w:cs="Arial" w:eastAsia="Arial" w:hAnsi="Arial"/>
          <w:color w:val="1A1A1A"/>
          <w:sz w:val="22"/>
          <w:szCs w:val="22"/>
        </w:rPr>
        <w:t xml:space="preserve">Navigation : Datacenter → Firewall → Rules → 'Add'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color w:val="1A1A1A"/>
                <w:sz w:val="20"/>
                <w:szCs w:val="20"/>
              </w:rPr>
              <w:t xml:space="preserve">Les règles Datacenter s'appliquent à TOUS les nœuds du cluster automatiquement. C'est l'endroit idéal pour appliquer les groupes de sécurité créés à l'étape 4.</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5.1. Options du Firewall Datacenter</w:t>
      </w:r>
    </w:p>
    <w:p>
      <w:pPr>
        <w:spacing w:after="80" w:before="80"/>
      </w:pPr>
      <w:r>
        <w:rPr>
          <w:rFonts w:ascii="Arial" w:cs="Arial" w:eastAsia="Arial" w:hAnsi="Arial"/>
          <w:color w:val="1A1A1A"/>
          <w:sz w:val="22"/>
          <w:szCs w:val="22"/>
        </w:rPr>
        <w:t xml:space="preserve">Navigation : Datacenter → Firewall → Options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Valeur à configurer</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Firewall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Yes (Oui)</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Active le pare-feu au niveau global. Sans cela, aucune règle n'est appliquée.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Input Policy</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ACCEPT (d'abord), puis DROP</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Commencer en ACCEPT pour tester. Passer en DROP seulement après validation complète.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Output Policy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 trafic sortant des nœuds est autorisé par défaut. Les nœuds doivent pouvoir initier des connexions sortantes.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Log ratelimit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Yes</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Limite le nombre d'entrées de log par seconde pour éviter de saturer le disque.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NDP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Neighbor Discovery Protocol pour IPv6. Recommandé même si vous n'utilisez pas IPv6 activement.</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5.2. Application des Groupes de Sécurité (Datacenter → Rules)</w:t>
      </w:r>
    </w:p>
    <w:p>
      <w:pPr>
        <w:spacing w:after="80" w:before="80"/>
      </w:pPr>
      <w:r>
        <w:rPr>
          <w:rFonts w:ascii="Arial" w:cs="Arial" w:eastAsia="Arial" w:hAnsi="Arial"/>
          <w:color w:val="1A1A1A"/>
          <w:sz w:val="22"/>
          <w:szCs w:val="22"/>
        </w:rPr>
        <w:t xml:space="preserve">Pour chaque groupe, cliquer 'Add' et remplir comme suit. Le type 'Security Group' est sélectionné dans le champ 'Action'.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2000"/>
        <w:gridCol w:w="1800"/>
        <w:gridCol w:w="326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Security Group</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Commentaire</w:t>
            </w:r>
          </w:p>
        </w:tc>
        <w:tc>
          <w:tcPr>
            <w:tcW w:type="dxa" w:w="3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Security Group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proxmox-management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Accès admin SSH + Web</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Autorise l'administration des 3 nœuds depuis le réseau management</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Security Group</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corosync-cluster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Heartbeat cluster</w:t>
            </w:r>
          </w:p>
        </w:tc>
        <w:tc>
          <w:tcPr>
            <w:tcW w:type="dxa" w:w="3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Garantit que le cluster reste en quorum en permanence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Security Group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vxlan-overlay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Tunnels VXLAN</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CRITIQUE : autorise tous les tunnels réseau virtuels entre nœuds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Security Group</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ceph-storage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Stockage Ceph</w:t>
            </w:r>
          </w:p>
        </w:tc>
        <w:tc>
          <w:tcPr>
            <w:tcW w:type="dxa" w:w="3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Permet la réplication et l'accès aux données du cluster Ceph</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Security Group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live-migration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Migration DRS</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Permet les migrations à chaud déclenchées par le service DRS</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Security Group</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pbs-backup</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Sauvegardes PBS</w:t>
            </w:r>
          </w:p>
        </w:tc>
        <w:tc>
          <w:tcPr>
            <w:tcW w:type="dxa" w:w="3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Autorise les transferts de sauvegarde vers le serveur PBS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r>
              <w:rPr>
                <w:rFonts w:ascii="Arial" w:cs="Arial" w:eastAsia="Arial" w:hAnsi="Arial"/>
                <w:color w:val="1A1A1A"/>
                <w:sz w:val="20"/>
                <w:szCs w:val="20"/>
              </w:rPr>
              <w:t xml:space="preserve">Ordre des règles : Proxmox évalue les règles de HAUT en BAS et s'arrête à la première correspondance. Placez les groupes dans l'ordre ci-dessus pour une évaluation optimale.</w:t>
            </w:r>
          </w:p>
        </w:tc>
      </w:tr>
    </w:tbl>
    <w:p>
      <w:r>
        <w:br w:type="page"/>
      </w:r>
    </w:p>
    <w:p>
      <w:pPr>
        <w:pStyle w:val="Heading1"/>
        <w:spacing w:after="180" w:before="360"/>
      </w:pPr>
      <w:r>
        <w:rPr>
          <w:rFonts w:ascii="Arial" w:cs="Arial" w:eastAsia="Arial" w:hAnsi="Arial"/>
          <w:b/>
          <w:bCs/>
          <w:color w:val="1F4E79"/>
          <w:sz w:val="36"/>
          <w:szCs w:val="36"/>
        </w:rPr>
        <w:t xml:space="preserve">6. Règles au Niveau de Chaque Nœud</w:t>
      </w:r>
    </w:p>
    <w:p>
      <w:pPr>
        <w:spacing w:after="80" w:before="80"/>
      </w:pPr>
      <w:r>
        <w:rPr>
          <w:rFonts w:ascii="Arial" w:cs="Arial" w:eastAsia="Arial" w:hAnsi="Arial"/>
          <w:color w:val="1A1A1A"/>
          <w:sz w:val="22"/>
          <w:szCs w:val="22"/>
        </w:rPr>
        <w:t xml:space="preserve">Navigation : cliquer sur pve1 (ou pve2, pve3) dans l'arbre → Firewall → Options / Rules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color w:val="1A1A1A"/>
                <w:sz w:val="20"/>
                <w:szCs w:val="20"/>
              </w:rPr>
              <w:t xml:space="preserve">Les règles de nœud s'ajoutent AUX règles Datacenter. Elles ne les remplacent pas. Un nœud hérite toutes les règles Datacenter plus ses règles spécifiques.</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6.1. Options Firewall par Nœud (pour pve1, pve2, pve3)</w:t>
      </w:r>
    </w:p>
    <w:p>
      <w:pPr>
        <w:spacing w:after="80" w:before="80"/>
      </w:pPr>
      <w:r>
        <w:rPr>
          <w:rFonts w:ascii="Arial" w:cs="Arial" w:eastAsia="Arial" w:hAnsi="Arial"/>
          <w:color w:val="1A1A1A"/>
          <w:sz w:val="22"/>
          <w:szCs w:val="22"/>
        </w:rPr>
        <w:t xml:space="preserve">Pour CHAQUE nœud : cliquer sur le nœud → Firewall → Options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Valeur</w:t>
            </w:r>
          </w:p>
        </w:tc>
        <w:tc>
          <w:tcPr>
            <w:tcW w:type="dxa" w:w="5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Firewall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Yes</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Active le pare-feu spécifiquement pour ce nœud.</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Log level IN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nolog</w:t>
            </w:r>
          </w:p>
        </w:tc>
        <w:tc>
          <w:tcPr>
            <w:tcW w:type="dxa" w:w="5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Évite de remplir les logs avec des entrées inutiles pour le trafic entrant autorisé.</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Log level OUT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nolog</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Idem pour le trafic sortant.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NDP</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Yes</w:t>
            </w:r>
          </w:p>
        </w:tc>
        <w:tc>
          <w:tcPr>
            <w:tcW w:type="dxa" w:w="5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Activer NDP pour IPv6 même si non utilisé activement.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NDPD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nolog</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Pas de log pour NDP.</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nf_conntrack_max</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262144</w:t>
            </w:r>
          </w:p>
        </w:tc>
        <w:tc>
          <w:tcPr>
            <w:tcW w:type="dxa" w:w="5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Augmente la table de suivi des connexions pour les clusters chargés avec beaucoup de VMs.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nosmurfs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Yes</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Protection contre les attaques smurf (ICMP amplification). Recommandé en production.</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6.2. Règles Spécifiques pour pve1 (192.168.10.100)</w:t>
      </w:r>
    </w:p>
    <w:p>
      <w:pPr>
        <w:spacing w:after="80" w:before="80"/>
      </w:pPr>
      <w:r>
        <w:rPr>
          <w:rFonts w:ascii="Arial" w:cs="Arial" w:eastAsia="Arial" w:hAnsi="Arial"/>
          <w:color w:val="1A1A1A"/>
          <w:sz w:val="22"/>
          <w:szCs w:val="22"/>
        </w:rPr>
        <w:t xml:space="preserve">Navigation : cliquer sur pve1 → Firewall → Rules → 'Add'</w:t>
      </w:r>
    </w:p>
    <w:p>
      <w:pPr>
        <w:spacing w:after="80" w:before="80"/>
      </w:pPr>
      <w:r>
        <w:t xml:space="preserve"/>
      </w:r>
    </w:p>
    <w:p>
      <w:pPr>
        <w:spacing w:after="80" w:before="80"/>
      </w:pPr>
      <w:r>
        <w:rPr>
          <w:rFonts w:ascii="Arial" w:cs="Arial" w:eastAsia="Arial" w:hAnsi="Arial"/>
          <w:color w:val="1A1A1A"/>
          <w:sz w:val="22"/>
          <w:szCs w:val="22"/>
        </w:rPr>
        <w:t xml:space="preserve">En plus des groupes Datacenter déjà hérités, ajoutez ces règles spécifiques à pve1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
        <w:gridCol w:w="750"/>
        <w:gridCol w:w="900"/>
        <w:gridCol w:w="900"/>
        <w:gridCol w:w="1000"/>
        <w:gridCol w:w="1900"/>
        <w:gridCol w:w="3160"/>
      </w:tblGrid>
      <w:tr>
        <w:tc>
          <w:tcPr>
            <w:tcW w:type="dxa" w:w="7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7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Protocole</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Port dest.</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Commentaire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@pve2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8006</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API Proxmox pve2→pve1</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pve2 doit pouvoir appeler l'API de pve1 pour les migrations et la gestion du cluster.</w:t>
            </w:r>
          </w:p>
        </w:tc>
      </w:tr>
      <w:tr>
        <w:tc>
          <w:tcPr>
            <w:tcW w:type="dxa" w:w="75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75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@pve3</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8006</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API Proxmox pve3→pve1</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Idem depuis pve3 vers pve1.</w:t>
            </w:r>
          </w:p>
        </w:tc>
      </w:tr>
      <w:tr>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@pve2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22</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SSH inter-nœuds pve2→pve1</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Certaines opérations Proxmox nécessitent SSH entre nœuds (ex: migration sans shared storage).</w:t>
            </w:r>
          </w:p>
        </w:tc>
      </w:tr>
      <w:tr>
        <w:tc>
          <w:tcPr>
            <w:tcW w:type="dxa" w:w="75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75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@pve3</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22</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SSH inter-nœuds pve3→pve1</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Idem depuis pve3.</w:t>
            </w:r>
          </w:p>
        </w:tc>
      </w:tr>
      <w:tr>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udp</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@pve2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4789</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VXLAN pve2→pve1 (redondance)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Règle locale pour s'assurer que VXLAN fonctionne même si la règle Datacenter tarde à s'appliquer.</w:t>
            </w:r>
          </w:p>
        </w:tc>
      </w:tr>
      <w:tr>
        <w:tc>
          <w:tcPr>
            <w:tcW w:type="dxa" w:w="75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75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udp</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@pve3</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4789</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VXLAN pve3→pve1 (redondance)</w:t>
            </w:r>
          </w:p>
        </w:tc>
        <w:tc>
          <w:tcPr>
            <w:tcW w:type="dxa" w:w="3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Idem depuis pve3.</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color w:val="1A1A1A"/>
                <w:sz w:val="20"/>
                <w:szCs w:val="20"/>
              </w:rPr>
              <w:t xml:space="preserve">Pour pve2 et pve3, créez les mêmes règles en adaptant les alias source : sur pve2, la source devient @pve1 et @pve3. Sur pve3, la source devient @pve1 et @pve2.</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6.3. Récapitulatif — Règles pve2 (192.168.10.213)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000"/>
        <w:gridCol w:w="900"/>
        <w:gridCol w:w="1000"/>
        <w:gridCol w:w="466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Protocole</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Port dest.</w:t>
            </w:r>
          </w:p>
        </w:tc>
        <w:tc>
          <w:tcPr>
            <w:tcW w:type="dxa" w:w="4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Commentaire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@pve1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8006</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API Proxmox pve1→pve2</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@pve3</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8006</w:t>
            </w:r>
          </w:p>
        </w:tc>
        <w:tc>
          <w:tcPr>
            <w:tcW w:type="dxa" w:w="4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API Proxmox pve3→pve2</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@pve1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22</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SSH inter-nœuds pve1→pve2</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@pve3</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22</w:t>
            </w:r>
          </w:p>
        </w:tc>
        <w:tc>
          <w:tcPr>
            <w:tcW w:type="dxa" w:w="4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SSH inter-nœuds pve3→pve2</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udp</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@pve1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4789</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VXLAN pve1→pve2</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udp</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@pve3</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4789</w:t>
            </w:r>
          </w:p>
        </w:tc>
        <w:tc>
          <w:tcPr>
            <w:tcW w:type="dxa" w:w="4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VXLAN pve3→pve2</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6.4. Récapitulatif — Règles pve3 (192.168.10.84)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000"/>
        <w:gridCol w:w="900"/>
        <w:gridCol w:w="1000"/>
        <w:gridCol w:w="466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Protocole</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Port dest.</w:t>
            </w:r>
          </w:p>
        </w:tc>
        <w:tc>
          <w:tcPr>
            <w:tcW w:type="dxa" w:w="4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Commentaire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@pve1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8006</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API Proxmox pve1→pve3</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@pve2</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8006</w:t>
            </w:r>
          </w:p>
        </w:tc>
        <w:tc>
          <w:tcPr>
            <w:tcW w:type="dxa" w:w="4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API Proxmox pve2→pve3</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@pve1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22</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SSH inter-nœuds pve1→pve3</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@pve2</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22</w:t>
            </w:r>
          </w:p>
        </w:tc>
        <w:tc>
          <w:tcPr>
            <w:tcW w:type="dxa" w:w="4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SSH inter-nœuds pve2→pve3</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udp</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@pve1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4789</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VXLAN pve1→pve3</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udp</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@pve2</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4789</w:t>
            </w:r>
          </w:p>
        </w:tc>
        <w:tc>
          <w:tcPr>
            <w:tcW w:type="dxa" w:w="4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VXLAN pve2→pve3</w:t>
            </w:r>
          </w:p>
        </w:tc>
      </w:tr>
    </w:tbl>
    <w:p>
      <w:r>
        <w:br w:type="page"/>
      </w:r>
    </w:p>
    <w:p>
      <w:pPr>
        <w:pStyle w:val="Heading1"/>
        <w:spacing w:after="180" w:before="360"/>
      </w:pPr>
      <w:r>
        <w:rPr>
          <w:rFonts w:ascii="Arial" w:cs="Arial" w:eastAsia="Arial" w:hAnsi="Arial"/>
          <w:b/>
          <w:bCs/>
          <w:color w:val="1F4E79"/>
          <w:sz w:val="36"/>
          <w:szCs w:val="36"/>
        </w:rPr>
        <w:t xml:space="preserve">7. Règles au Niveau des VMs Applicatives</w:t>
      </w:r>
    </w:p>
    <w:p>
      <w:pPr>
        <w:spacing w:after="80" w:before="80"/>
      </w:pPr>
      <w:r>
        <w:rPr>
          <w:rFonts w:ascii="Arial" w:cs="Arial" w:eastAsia="Arial" w:hAnsi="Arial"/>
          <w:color w:val="1A1A1A"/>
          <w:sz w:val="22"/>
          <w:szCs w:val="22"/>
        </w:rPr>
        <w:t xml:space="preserve">Navigation : sélectionner la VM → Firewall → Options / Rules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r>
              <w:rPr>
                <w:rFonts w:ascii="Arial" w:cs="Arial" w:eastAsia="Arial" w:hAnsi="Arial"/>
                <w:color w:val="1A1A1A"/>
                <w:sz w:val="20"/>
                <w:szCs w:val="20"/>
              </w:rPr>
              <w:t xml:space="preserve">Les règles VM sont les plus restrictives. Chaque VM ne doit accepter que le trafic strictement nécessaire à sa fonction. Appliquer le principe du moindre privilège.</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7.1. VM HAProxy — Load Balancer (VMID 101)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Options VM HAProxy</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Firewall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Input Policy</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DROP</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Output Policy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ACCEPT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Justification</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HAProxy est le point d'entrée unique depuis Internet (VXLAN 80). Sa politique DROP garantit qu'aucun port non déclaré n'est accessible, même en cas d'erreur de configuration.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
        <w:gridCol w:w="750"/>
        <w:gridCol w:w="900"/>
        <w:gridCol w:w="1500"/>
        <w:gridCol w:w="1000"/>
        <w:gridCol w:w="1600"/>
        <w:gridCol w:w="2860"/>
      </w:tblGrid>
      <w:tr>
        <w:tc>
          <w:tcPr>
            <w:tcW w:type="dxa" w:w="7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7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Protocole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Port dest.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Commentaire</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0.0.0.0/0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80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HTTP entrant</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HAProxy reçoit les requêtes HTTP publiques depuis la DMZ (VXLAN 80).</w:t>
            </w:r>
          </w:p>
        </w:tc>
      </w:tr>
      <w:tr>
        <w:tc>
          <w:tcPr>
            <w:tcW w:type="dxa" w:w="75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75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0.0.0.0/0</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443</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HTTPS entrant</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Idem pour HTTPS chiffré.</w:t>
            </w:r>
          </w:p>
        </w:tc>
      </w:tr>
      <w:tr>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+management-net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9000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Stats HAProxy</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Port de statistiques HAProxy, accessible uniquement depuis le réseau admin.</w:t>
            </w:r>
          </w:p>
        </w:tc>
      </w:tr>
      <w:tr>
        <w:tc>
          <w:tcPr>
            <w:tcW w:type="dxa" w:w="75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75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+management-net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22</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SSH admin</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SSH pour la maintenance, uniquement depuis le réseau management.</w:t>
            </w:r>
          </w:p>
        </w:tc>
      </w:tr>
      <w:tr>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icmp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+management-net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Ping admin</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Test de connectivité depuis le réseau admin.</w:t>
            </w:r>
          </w:p>
        </w:tc>
      </w:tr>
      <w:tr>
        <w:tc>
          <w:tcPr>
            <w:tcW w:type="dxa" w:w="75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out</w:t>
            </w:r>
          </w:p>
        </w:tc>
        <w:tc>
          <w:tcPr>
            <w:tcW w:type="dxa" w:w="75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172.16.60.0/24</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80</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Vers Apache</w:t>
            </w:r>
          </w:p>
        </w:tc>
        <w:tc>
          <w:tcPr>
            <w:tcW w:type="dxa" w:w="2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HAProxy distribue les requêtes vers les serveurs Apache sur VXLAN 60.</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7.2. VM Apache1 et Apache2 — Serveurs Web (VMID 102, 103)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Options VM Apache</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Firewall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Input Policy</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DROP</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Output Policy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ACCEPT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Justification</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Les serveurs web ne doivent recevoir du trafic HTTP QUE depuis HAProxy. Toute connexion directe depuis l'extérieur est bloquée par la politique DROP.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
        <w:gridCol w:w="750"/>
        <w:gridCol w:w="900"/>
        <w:gridCol w:w="1500"/>
        <w:gridCol w:w="1000"/>
        <w:gridCol w:w="1800"/>
        <w:gridCol w:w="2660"/>
      </w:tblGrid>
      <w:tr>
        <w:tc>
          <w:tcPr>
            <w:tcW w:type="dxa" w:w="7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7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Protocole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Port dest.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Commentaire</w:t>
            </w:r>
          </w:p>
        </w:tc>
        <w:tc>
          <w:tcPr>
            <w:tcW w:type="dxa" w:w="2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172.16.60.0/24</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80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HTTP depuis HAProxy</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Seul HAProxy (sur VXLAN 60) peut envoyer du trafic HTTP aux serveurs web.</w:t>
            </w:r>
          </w:p>
        </w:tc>
      </w:tr>
      <w:tr>
        <w:tc>
          <w:tcPr>
            <w:tcW w:type="dxa" w:w="75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75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172.16.60.0/24</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443</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HTTPS depuis HAProxy</w:t>
            </w:r>
          </w:p>
        </w:tc>
        <w:tc>
          <w:tcPr>
            <w:tcW w:type="dxa" w:w="2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Idem pour HTTPS.</w:t>
            </w:r>
          </w:p>
        </w:tc>
      </w:tr>
      <w:tr>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+management-net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SSH admin</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Maintenance SSH uniquement depuis le réseau admin.</w:t>
            </w:r>
          </w:p>
        </w:tc>
      </w:tr>
      <w:tr>
        <w:tc>
          <w:tcPr>
            <w:tcW w:type="dxa" w:w="75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75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icmp</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+management-net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Ping admin</w:t>
            </w:r>
          </w:p>
        </w:tc>
        <w:tc>
          <w:tcPr>
            <w:tcW w:type="dxa" w:w="2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Test de connectivité admin.</w:t>
            </w:r>
          </w:p>
        </w:tc>
      </w:tr>
      <w:tr>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out</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172.16.60.0/24</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5432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Connexion PostgreSQL</w:t>
            </w:r>
          </w:p>
        </w:tc>
        <w:tc>
          <w:tcPr>
            <w:tcW w:type="dxa" w:w="2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Les serveurs web se connectent à PostgreSQL pour les données applicatives.</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7.3. VM PostgreSQL — Base de Données (VMID 104)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Options VM PostgreSQL</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Firewall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Input Policy</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DROP</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Output Policy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ACCEPT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Justification</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La base de données est la ressource la plus sensible. Elle n'accepte des connexions que depuis les IPs exactes des serveurs Apache. Aucune autre source n'est autorisée.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
        <w:gridCol w:w="750"/>
        <w:gridCol w:w="900"/>
        <w:gridCol w:w="1500"/>
        <w:gridCol w:w="1000"/>
        <w:gridCol w:w="2000"/>
        <w:gridCol w:w="2460"/>
      </w:tblGrid>
      <w:tr>
        <w:tc>
          <w:tcPr>
            <w:tcW w:type="dxa" w:w="7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7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Protocole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Port dest.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Commentaire</w:t>
            </w:r>
          </w:p>
        </w:tc>
        <w:tc>
          <w:tcPr>
            <w:tcW w:type="dxa" w:w="2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172.16.60.11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5432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PostgreSQL depuis Apache1</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Connexion DB uniquement depuis l'IP exacte d'Apache1. Plus restrictif qu'un /24.</w:t>
            </w:r>
          </w:p>
        </w:tc>
      </w:tr>
      <w:tr>
        <w:tc>
          <w:tcPr>
            <w:tcW w:type="dxa" w:w="75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75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172.16.60.12</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5432</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PostgreSQL depuis Apache2</w:t>
            </w:r>
          </w:p>
        </w:tc>
        <w:tc>
          <w:tcPr>
            <w:tcW w:type="dxa" w:w="2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Connexion DB uniquement depuis l'IP exacte d'Apache2.</w:t>
            </w:r>
          </w:p>
        </w:tc>
      </w:tr>
      <w:tr>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+management-net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SSH admin</w:t>
            </w:r>
          </w:p>
        </w:tc>
        <w:tc>
          <w:tcPr>
            <w:tcW w:type="dxa" w:w="2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SSH de maintenance depuis le réseau admin uniquement.</w:t>
            </w:r>
          </w:p>
        </w:tc>
      </w:tr>
      <w:tr>
        <w:tc>
          <w:tcPr>
            <w:tcW w:type="dxa" w:w="75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75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icmp</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+management-net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Ping admin</w:t>
            </w:r>
          </w:p>
        </w:tc>
        <w:tc>
          <w:tcPr>
            <w:tcW w:type="dxa" w:w="2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Test de connectivité admin.</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7.4. VM DRS + InfluxDB + Grafana (VMID 105)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Options VM DRS</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Firewall</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Yes</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Input Policy</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DROP</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Output Policy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ACCEPT</w:t>
            </w:r>
          </w:p>
        </w:tc>
      </w:tr>
      <w:tr>
        <w:tc>
          <w:tcPr>
            <w:tcW w:type="dxa" w:w="28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1F4E79"/>
                <w:sz w:val="20"/>
                <w:szCs w:val="20"/>
              </w:rPr>
              <w:t xml:space="preserve">Justification</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20"/>
                <w:szCs w:val="20"/>
              </w:rPr>
              <w:t xml:space="preserve">La VM DRS doit accéder à l'API Proxmox de tous les nœuds (port 8006) pour déclencher les migrations. Elle expose aussi les interfaces Grafana et InfluxDB au réseau admin.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
        <w:gridCol w:w="750"/>
        <w:gridCol w:w="900"/>
        <w:gridCol w:w="1500"/>
        <w:gridCol w:w="1000"/>
        <w:gridCol w:w="1900"/>
        <w:gridCol w:w="2560"/>
      </w:tblGrid>
      <w:tr>
        <w:tc>
          <w:tcPr>
            <w:tcW w:type="dxa" w:w="7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75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Protocole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Port dest.</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Commentaire</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+management-net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3000</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Grafana dashboard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Interface Grafana accessible depuis le réseau admin pour le monitoring.</w:t>
            </w:r>
          </w:p>
        </w:tc>
      </w:tr>
      <w:tr>
        <w:tc>
          <w:tcPr>
            <w:tcW w:type="dxa" w:w="75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75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+management-net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8086</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InfluxDB API</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API InfluxDB pour requêtes manuelles depuis le réseau admin.</w:t>
            </w:r>
          </w:p>
        </w:tc>
      </w:tr>
      <w:tr>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+management-net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22</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SSH admin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Maintenance SSH.</w:t>
            </w:r>
          </w:p>
        </w:tc>
      </w:tr>
      <w:tr>
        <w:tc>
          <w:tcPr>
            <w:tcW w:type="dxa" w:w="75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in</w:t>
            </w:r>
          </w:p>
        </w:tc>
        <w:tc>
          <w:tcPr>
            <w:tcW w:type="dxa" w:w="75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icmp</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+management-net</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Ping admin</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Test de connectivité.</w:t>
            </w:r>
          </w:p>
        </w:tc>
      </w:tr>
      <w:tr>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out</w:t>
            </w:r>
          </w:p>
        </w:tc>
        <w:tc>
          <w:tcPr>
            <w:tcW w:type="dxa" w:w="75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ACCEPT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+cluster-nodes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8006</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API Proxmox (DRS)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 service DRS Python appelle l'API des 3 nœuds pour lire les métriques et déclencher les migrations.</w:t>
            </w:r>
          </w:p>
        </w:tc>
      </w:tr>
    </w:tbl>
    <w:p>
      <w:r>
        <w:br w:type="page"/>
      </w:r>
    </w:p>
    <w:p>
      <w:pPr>
        <w:pStyle w:val="Heading1"/>
        <w:spacing w:after="180" w:before="360"/>
      </w:pPr>
      <w:r>
        <w:rPr>
          <w:rFonts w:ascii="Arial" w:cs="Arial" w:eastAsia="Arial" w:hAnsi="Arial"/>
          <w:b/>
          <w:bCs/>
          <w:color w:val="1F4E79"/>
          <w:sz w:val="36"/>
          <w:szCs w:val="36"/>
        </w:rPr>
        <w:t xml:space="preserve">8. Procédure d'Activation Sécurisée</w:t>
      </w:r>
    </w:p>
    <w:p>
      <w:pPr>
        <w:spacing w:after="80" w:before="80"/>
      </w:pPr>
      <w:r>
        <w:rPr>
          <w:rFonts w:ascii="Arial" w:cs="Arial" w:eastAsia="Arial" w:hAnsi="Arial"/>
          <w:color w:val="1A1A1A"/>
          <w:sz w:val="22"/>
          <w:szCs w:val="22"/>
        </w:rPr>
        <w:t xml:space="preserve">Suivre ces étapes dans l'ordre exact pour éviter de perdre l'accès aux serveurs.</w:t>
      </w:r>
    </w:p>
    <w:p>
      <w:pPr>
        <w:spacing w:after="80" w:before="80"/>
      </w:pPr>
      <w:r>
        <w:t xml:space="preserve"/>
      </w:r>
    </w:p>
    <w:p>
      <w:pPr>
        <w:pStyle w:val="Heading2"/>
        <w:spacing w:after="140" w:before="280"/>
      </w:pPr>
      <w:r>
        <w:rPr>
          <w:rFonts w:ascii="Arial" w:cs="Arial" w:eastAsia="Arial" w:hAnsi="Arial"/>
          <w:b/>
          <w:bCs/>
          <w:color w:val="2E75B6"/>
          <w:sz w:val="28"/>
          <w:szCs w:val="28"/>
        </w:rPr>
        <w:t xml:space="preserve">8.1. Ordre d'Activation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800"/>
        <w:gridCol w:w="5060"/>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Étape</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Vérification à faire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Créer tous les Alias</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Vérifier dans Datacenter → Firewall → Alias que les 4 alias sont présents</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2</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Créer tous les IPSets</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Vérifier que chaque IPSet contient les bonnes IPs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3</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Créer les 6 groupes de sécurité avec leurs règles</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Vérifier chaque groupe en cliquant dessus</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4</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Appliquer les groupes dans Datacenter → Firewall → Rules</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Vérifier que les 6 groupes apparaissent dans les règles Datacenter</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5</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Activer Firewall=Yes dans Datacenter → Firewall → Options (garder ACCEPT)</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Le firewall est actif mais permissif</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6</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Activer Firewall=Yes sur chaque nœud (pve1, pve2, pve3)</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Vérifier dans chaque nœud → Firewall → Options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7</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Ajouter les règles spécifiques par nœud</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Vérifier les règles dans chaque nœud → Firewall → Rules</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8</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Tester : SSH + Web UI + ceph -s + pvecm status</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TOUT doit fonctionner avant de continuer</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9</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Passer Input Policy en DROP dans Datacenter → Options</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Moment critique — avoir une console iDRAC ouverte en secours</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10</w:t>
            </w:r>
          </w:p>
        </w:tc>
        <w:tc>
          <w:tcPr>
            <w:tcW w:type="dxa" w:w="3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Re-tester immédiatement SSH + ceph -s + pvecm status</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Si quelque chose est cassé → pve-firewall stop depuis iDRAC</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8.2. Commandes de Vérification (SSH sur n'importe quel nœud)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Ce que ça vérifie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pvecm status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Cluster en quorum, tous les nœuds visibles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ceph -s</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Cluster Ceph HEALTH_OK, tous les OSDs up+in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pve-firewall status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Statut du pare-feu Proxmox</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pve-firewall compile</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Affiche toutes les règles compilées actives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iptables -L -n --line-numbers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Règles iptables réelles appliquées par Proxmox</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tail -f /var/log/pve-firewall.log</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Logs en temps réel des connexions bloquées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ping 192.168.20.213</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Tester la connectivité Corosync VXLAN 20 depuis pve1</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ping 10.10.30.213</w:t>
            </w:r>
          </w:p>
        </w:tc>
        <w:tc>
          <w:tcPr>
            <w:tcW w:type="dxa" w:w="6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Tester la connectivité Ceph cluster VXLAN 30 depuis pve1</w:t>
            </w:r>
          </w:p>
        </w:tc>
      </w:tr>
    </w:tbl>
    <w:p>
      <w:pPr>
        <w:spacing w:after="80" w:before="80"/>
      </w:pPr>
      <w:r>
        <w:t xml:space="preserve"/>
      </w:r>
    </w:p>
    <w:p>
      <w:pPr>
        <w:pStyle w:val="Heading2"/>
        <w:spacing w:after="140" w:before="280"/>
      </w:pPr>
      <w:r>
        <w:rPr>
          <w:rFonts w:ascii="Arial" w:cs="Arial" w:eastAsia="Arial" w:hAnsi="Arial"/>
          <w:b/>
          <w:bCs/>
          <w:color w:val="2E75B6"/>
          <w:sz w:val="28"/>
          <w:szCs w:val="28"/>
        </w:rPr>
        <w:t xml:space="preserve">8.3. Procédure de Récupération en Cas de Problème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00"/>
              <w:left w:type="dxa" w:w="160"/>
              <w:bottom w:type="dxa" w:w="100"/>
              <w:right w:type="dxa" w:w="160"/>
            </w:tcMar>
          </w:tcPr>
          <w:p>
            <w:r>
              <w:rPr>
                <w:rFonts w:ascii="Arial" w:cs="Arial" w:eastAsia="Arial" w:hAnsi="Arial"/>
                <w:color w:val="1A1A1A"/>
                <w:sz w:val="20"/>
                <w:szCs w:val="20"/>
              </w:rPr>
              <w:t xml:space="preserve">Si vous perdez l'accès SSH et Web UI après activation du DROP : connectez-vous via la console iDRAC de Dell (accès physique/IPMI) et exécutez les commandes ci-dessous.</w:t>
            </w:r>
          </w:p>
        </w:tc>
      </w:tr>
    </w:tbl>
    <w:p>
      <w:pPr>
        <w:spacing w:after="80" w:before="80"/>
      </w:pPr>
      <w:r>
        <w:t xml:space="preserve"/>
      </w:r>
    </w:p>
    <w:p>
      <w:pPr>
        <w:spacing w:after="80" w:before="80"/>
      </w:pPr>
      <w:r>
        <w:rPr>
          <w:rFonts w:ascii="Arial" w:cs="Arial" w:eastAsia="Arial" w:hAnsi="Arial"/>
          <w:color w:val="1A1A1A"/>
          <w:sz w:val="22"/>
          <w:szCs w:val="22"/>
        </w:rPr>
        <w:t xml:space="preserve">Désactiver le pare-feu temporairement :</w:t>
      </w:r>
    </w:p>
    <w:p>
      <w:pPr>
        <w:spacing w:after="40" w:before="40"/>
      </w:pPr>
      <w:r>
        <w:rPr>
          <w:rFonts w:ascii="Courier New" w:cs="Courier New" w:eastAsia="Courier New" w:hAnsi="Courier New"/>
          <w:color w:val="1F4E79"/>
          <w:sz w:val="18"/>
          <w:szCs w:val="18"/>
        </w:rPr>
        <w:t xml:space="preserve">pve-firewall stop</w:t>
      </w:r>
    </w:p>
    <w:p>
      <w:pPr>
        <w:spacing w:after="80" w:before="80"/>
      </w:pPr>
      <w:r>
        <w:t xml:space="preserve"/>
      </w:r>
    </w:p>
    <w:p>
      <w:pPr>
        <w:spacing w:after="80" w:before="80"/>
      </w:pPr>
      <w:r>
        <w:rPr>
          <w:rFonts w:ascii="Arial" w:cs="Arial" w:eastAsia="Arial" w:hAnsi="Arial"/>
          <w:color w:val="1A1A1A"/>
          <w:sz w:val="22"/>
          <w:szCs w:val="22"/>
        </w:rPr>
        <w:t xml:space="preserve">Ou restaurer la politique ACCEPT :</w:t>
      </w:r>
    </w:p>
    <w:p>
      <w:pPr>
        <w:spacing w:after="40" w:before="40"/>
      </w:pPr>
      <w:r>
        <w:rPr>
          <w:rFonts w:ascii="Courier New" w:cs="Courier New" w:eastAsia="Courier New" w:hAnsi="Courier New"/>
          <w:color w:val="1F4E79"/>
          <w:sz w:val="18"/>
          <w:szCs w:val="18"/>
        </w:rPr>
        <w:t xml:space="preserve">pvesh set /cluster/firewall/options -policy_in ACCEPT</w:t>
      </w:r>
    </w:p>
    <w:p>
      <w:pPr>
        <w:spacing w:after="80" w:before="80"/>
      </w:pPr>
      <w:r>
        <w:t xml:space="preserve"/>
      </w:r>
    </w:p>
    <w:p>
      <w:pPr>
        <w:spacing w:after="80" w:before="80"/>
      </w:pPr>
      <w:r>
        <w:rPr>
          <w:rFonts w:ascii="Arial" w:cs="Arial" w:eastAsia="Arial" w:hAnsi="Arial"/>
          <w:color w:val="1A1A1A"/>
          <w:sz w:val="22"/>
          <w:szCs w:val="22"/>
        </w:rPr>
        <w:t xml:space="preserve">Puis corriger vos règles dans l'interface web avant de réactiver.</w:t>
      </w:r>
    </w:p>
    <w:p>
      <w:r>
        <w:br w:type="page"/>
      </w:r>
    </w:p>
    <w:p>
      <w:pPr>
        <w:pStyle w:val="Heading1"/>
        <w:spacing w:after="180" w:before="360"/>
      </w:pPr>
      <w:r>
        <w:rPr>
          <w:rFonts w:ascii="Arial" w:cs="Arial" w:eastAsia="Arial" w:hAnsi="Arial"/>
          <w:b/>
          <w:bCs/>
          <w:color w:val="1F4E79"/>
          <w:sz w:val="36"/>
          <w:szCs w:val="36"/>
        </w:rPr>
        <w:t xml:space="preserve">9. Tableau Récapitulatif — Tous les Ports du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900"/>
        <w:gridCol w:w="1500"/>
        <w:gridCol w:w="1300"/>
        <w:gridCol w:w="25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Port(s)</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Protocole</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Réseau source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22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192.168.10.0/24 (VXLAN 10)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Nœuds + VMs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SSH</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Administration à distance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8006</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192.168.10.0/24 + nœuds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Nœuds Proxmox</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Web UI + API REST</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Interface Proxmox et API DRS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3128</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192.168.10.0/24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Nœuds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Console SPICE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Accès graphique aux VMs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5900-5999</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192.168.10.0/24</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Nœuds</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Console VNC</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Accès console VMs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5404-5405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UDP</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192.168.20.0/24 (VXLAN 20)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Nœuds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Corosync</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Heartbeat et quorum cluster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4789</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UDP</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192.168.10.0/24 (noeuds)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Nœuds</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VXLAN</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Tous les tunnels overlay (CRITIQUE)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3300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10.10.30+40.0/24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Nœuds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Ceph MON v2</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Monitors Ceph mode moderne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6789</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10.10.30+40.0/24</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Nœuds</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Ceph MON v1</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Monitors Ceph mode legacy</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6800-7300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10.10.30+40.0/24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Nœuds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Ceph OSD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Réplication et accès données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8443</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192.168.10.0/24</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Nœuds</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Ceph MGR</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Dashboard Ceph</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60000-60050</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10.10.50.0/24 (VXLAN 50)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Nœuds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QEMU migration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Live migration DRS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8007</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10.10.90.0/24 (VXLAN 90)</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Nœuds</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PBS</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Sauvegardes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80/443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0.0.0.0/0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VM HAProxy</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HTTP/HTTPS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Trafic utilisateur entrant</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9000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192.168.10.0/24</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VM HAProxy</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Stats HAProxy</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Monitoring load balancer</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5432</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172.16.60.11-12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VM PostgreSQL</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PostgreSQL</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Base de données applicative</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3000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1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192.168.10.0/24</w:t>
            </w:r>
          </w:p>
        </w:tc>
        <w:tc>
          <w:tcPr>
            <w:tcW w:type="dxa" w:w="1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VM DRS</w:t>
            </w:r>
          </w:p>
        </w:tc>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Grafana</w:t>
            </w:r>
          </w:p>
        </w:tc>
        <w:tc>
          <w:tcPr>
            <w:tcW w:type="dxa" w:w="2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A1A1A"/>
                <w:sz w:val="19"/>
                <w:szCs w:val="19"/>
              </w:rPr>
              <w:t xml:space="preserve">Dashboard monitoring</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8086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TCP</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192.168.10.0/24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VM DRS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InfluxDB</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19"/>
                <w:szCs w:val="19"/>
              </w:rPr>
              <w:t xml:space="preserve">Base métriques temps réel</w:t>
            </w:r>
          </w:p>
        </w:tc>
      </w:tr>
    </w:tbl>
    <w:p>
      <w:r>
        <w:br w:type="page"/>
      </w:r>
    </w:p>
    <w:p>
      <w:pPr>
        <w:pStyle w:val="Heading1"/>
        <w:spacing w:after="180" w:before="360"/>
      </w:pPr>
      <w:r>
        <w:rPr>
          <w:rFonts w:ascii="Arial" w:cs="Arial" w:eastAsia="Arial" w:hAnsi="Arial"/>
          <w:b/>
          <w:bCs/>
          <w:color w:val="1F4E79"/>
          <w:sz w:val="36"/>
          <w:szCs w:val="36"/>
        </w:rPr>
        <w:t xml:space="preserve">10. Conclusion</w:t>
      </w:r>
    </w:p>
    <w:p>
      <w:pPr>
        <w:spacing w:after="80" w:before="80"/>
      </w:pPr>
      <w:r>
        <w:rPr>
          <w:rFonts w:ascii="Arial" w:cs="Arial" w:eastAsia="Arial" w:hAnsi="Arial"/>
          <w:color w:val="1A1A1A"/>
          <w:sz w:val="22"/>
          <w:szCs w:val="22"/>
        </w:rPr>
        <w:t xml:space="preserve">Ce rapport couvre l'intégralité de la configuration pare-feu pour l'infrastructure HCI Sonatrach. La structure en trois niveaux (Datacenter → Nœud → VM) combinée aux groupes de sécurité permet une gestion centralisée et cohérente de la sécurité réseau.</w:t>
      </w:r>
    </w:p>
    <w:p>
      <w:pPr>
        <w:spacing w:after="80" w:before="80"/>
      </w:pPr>
      <w:r>
        <w:t xml:space="preserve"/>
      </w:r>
    </w:p>
    <w:p>
      <w:pPr>
        <w:spacing w:after="80" w:before="80"/>
      </w:pPr>
      <w:r>
        <w:rPr>
          <w:rFonts w:ascii="Arial" w:cs="Arial" w:eastAsia="Arial" w:hAnsi="Arial"/>
          <w:color w:val="1A1A1A"/>
          <w:sz w:val="22"/>
          <w:szCs w:val="22"/>
        </w:rPr>
        <w:t xml:space="preserve">Points clés à retenir :</w:t>
      </w:r>
    </w:p>
    <w:p>
      <w:pPr>
        <w:pStyle w:val="ListParagraph"/>
        <w:numPr>
          <w:ilvl w:val="0"/>
          <w:numId w:val="2"/>
        </w:numPr>
        <w:spacing w:after="40" w:before="40"/>
      </w:pPr>
      <w:r>
        <w:rPr>
          <w:rFonts w:ascii="Arial" w:cs="Arial" w:eastAsia="Arial" w:hAnsi="Arial"/>
          <w:b/>
          <w:bCs/>
          <w:color w:val="1A1A1A"/>
          <w:sz w:val="22"/>
          <w:szCs w:val="22"/>
        </w:rPr>
        <w:t xml:space="preserve">Règle absolue : </w:t>
      </w:r>
      <w:r>
        <w:rPr>
          <w:rFonts w:ascii="Arial" w:cs="Arial" w:eastAsia="Arial" w:hAnsi="Arial"/>
          <w:color w:val="1A1A1A"/>
          <w:sz w:val="22"/>
          <w:szCs w:val="22"/>
        </w:rPr>
        <w:t xml:space="preserve">Ne jamais bloquer UDP 4789 (VXLAN). C'est la règle critique qui maintient l'ensemble du cluster opérationnel.</w:t>
      </w:r>
    </w:p>
    <w:p>
      <w:pPr>
        <w:pStyle w:val="ListParagraph"/>
        <w:numPr>
          <w:ilvl w:val="0"/>
          <w:numId w:val="2"/>
        </w:numPr>
        <w:spacing w:after="40" w:before="40"/>
      </w:pPr>
      <w:r>
        <w:rPr>
          <w:rFonts w:ascii="Arial" w:cs="Arial" w:eastAsia="Arial" w:hAnsi="Arial"/>
          <w:b/>
          <w:bCs/>
          <w:color w:val="1A1A1A"/>
          <w:sz w:val="22"/>
          <w:szCs w:val="22"/>
        </w:rPr>
        <w:t xml:space="preserve">Ordre d'activation : </w:t>
      </w:r>
      <w:r>
        <w:rPr>
          <w:rFonts w:ascii="Arial" w:cs="Arial" w:eastAsia="Arial" w:hAnsi="Arial"/>
          <w:color w:val="1A1A1A"/>
          <w:sz w:val="22"/>
          <w:szCs w:val="22"/>
        </w:rPr>
        <w:t xml:space="preserve">Toujours valider avec ACCEPT avant de passer en DROP. Avoir une console iDRAC disponible.</w:t>
      </w:r>
    </w:p>
    <w:p>
      <w:pPr>
        <w:pStyle w:val="ListParagraph"/>
        <w:numPr>
          <w:ilvl w:val="0"/>
          <w:numId w:val="2"/>
        </w:numPr>
        <w:spacing w:after="40" w:before="40"/>
      </w:pPr>
      <w:r>
        <w:rPr>
          <w:rFonts w:ascii="Arial" w:cs="Arial" w:eastAsia="Arial" w:hAnsi="Arial"/>
          <w:b/>
          <w:bCs/>
          <w:color w:val="1A1A1A"/>
          <w:sz w:val="22"/>
          <w:szCs w:val="22"/>
        </w:rPr>
        <w:t xml:space="preserve">Groupes de sécurité : </w:t>
      </w:r>
      <w:r>
        <w:rPr>
          <w:rFonts w:ascii="Arial" w:cs="Arial" w:eastAsia="Arial" w:hAnsi="Arial"/>
          <w:color w:val="1A1A1A"/>
          <w:sz w:val="22"/>
          <w:szCs w:val="22"/>
        </w:rPr>
        <w:t xml:space="preserve">Créés une seule fois au niveau Datacenter, réutilisés sur les 3 nœuds et les VMs.</w:t>
      </w:r>
    </w:p>
    <w:p>
      <w:pPr>
        <w:pStyle w:val="ListParagraph"/>
        <w:numPr>
          <w:ilvl w:val="0"/>
          <w:numId w:val="2"/>
        </w:numPr>
        <w:spacing w:after="40" w:before="40"/>
      </w:pPr>
      <w:r>
        <w:rPr>
          <w:rFonts w:ascii="Arial" w:cs="Arial" w:eastAsia="Arial" w:hAnsi="Arial"/>
          <w:b/>
          <w:bCs/>
          <w:color w:val="1A1A1A"/>
          <w:sz w:val="22"/>
          <w:szCs w:val="22"/>
        </w:rPr>
        <w:t xml:space="preserve">Principe du moindre privilège : </w:t>
      </w:r>
      <w:r>
        <w:rPr>
          <w:rFonts w:ascii="Arial" w:cs="Arial" w:eastAsia="Arial" w:hAnsi="Arial"/>
          <w:color w:val="1A1A1A"/>
          <w:sz w:val="22"/>
          <w:szCs w:val="22"/>
        </w:rPr>
        <w:t xml:space="preserve">Chaque VM n'accepte que le trafic strictement nécessaire à sa fonction.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color w:val="1A1A1A"/>
                <w:sz w:val="20"/>
                <w:szCs w:val="20"/>
              </w:rPr>
              <w:t xml:space="preserve">Prochaine étape après le pare-feu : créer les VMs applicatives (HAProxy, Apache x2, PostgreSQL) avec leurs disques sur le pool Ceph, puis configurer le HA Manager et déployer le service DRS Python.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8640"/>
      </w:tabs>
      <w:spacing w:before="120"/>
    </w:pPr>
    <w:r>
      <w:rPr>
        <w:rFonts w:ascii="Arial" w:cs="Arial" w:eastAsia="Arial" w:hAnsi="Arial"/>
        <w:color w:val="888888"/>
        <w:sz w:val="18"/>
        <w:szCs w:val="18"/>
      </w:rPr>
      <w:t xml:space="preserve">Confidentiel — Usage interne</w:t>
    </w:r>
    <w:r>
      <w:rPr>
        <w:rFonts w:ascii="Arial" w:cs="Arial" w:eastAsia="Arial" w:hAnsi="Arial"/>
        <w:color w:val="888888"/>
        <w:sz w:val="18"/>
        <w:szCs w:val="18"/>
      </w:rPr>
      <w:t xml:space="preserve">	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color w:val="2E75B6"/>
        <w:sz w:val="18"/>
        <w:szCs w:val="18"/>
      </w:rPr>
      <w:t xml:space="preserve">Rapport Technique — Configuration Pare-feu Proxmox VE</w:t>
    </w:r>
    <w:r>
      <w:rPr>
        <w:rFonts w:ascii="Arial" w:cs="Arial" w:eastAsia="Arial" w:hAnsi="Arial"/>
        <w:color w:val="888888"/>
        <w:sz w:val="18"/>
        <w:szCs w:val="18"/>
      </w:rPr>
      <w:t xml:space="preserve">   |   Projet HCI Sonatrach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2026-04-18T01:09:07.200Z</dcterms:created>
  <dcterms:modified xsi:type="dcterms:W3CDTF">2026-04-18T01:09:07.201Z</dcterms:modified>
</cp:coreProperties>
</file>

<file path=docProps/custom.xml><?xml version="1.0" encoding="utf-8"?>
<Properties xmlns="http://schemas.openxmlformats.org/officeDocument/2006/custom-properties" xmlns:vt="http://schemas.openxmlformats.org/officeDocument/2006/docPropsVTypes"/>
</file>