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C41E0" w14:textId="1DFCB1CD" w:rsidR="00DC3626" w:rsidRPr="005E6674" w:rsidRDefault="00E4403D" w:rsidP="00574BBE">
      <w:pPr>
        <w:jc w:val="center"/>
        <w:rPr>
          <w:b/>
          <w:szCs w:val="24"/>
        </w:rPr>
      </w:pPr>
      <w:r w:rsidRPr="005E6674">
        <w:rPr>
          <w:b/>
          <w:szCs w:val="24"/>
        </w:rPr>
        <w:t xml:space="preserve"> </w:t>
      </w:r>
      <w:commentRangeStart w:id="0"/>
      <w:r w:rsidR="00D364E3" w:rsidRPr="005E6674">
        <w:rPr>
          <w:b/>
          <w:szCs w:val="24"/>
        </w:rPr>
        <w:t>A review of preclinical and clinical findings of n</w:t>
      </w:r>
      <w:commentRangeStart w:id="1"/>
      <w:commentRangeStart w:id="2"/>
      <w:r w:rsidR="00DC3626" w:rsidRPr="005E6674">
        <w:rPr>
          <w:b/>
          <w:szCs w:val="24"/>
        </w:rPr>
        <w:t>eurochemical</w:t>
      </w:r>
      <w:commentRangeEnd w:id="1"/>
      <w:r w:rsidR="00DC3626" w:rsidRPr="005E6674">
        <w:rPr>
          <w:rStyle w:val="CommentReference"/>
          <w:sz w:val="24"/>
          <w:szCs w:val="24"/>
        </w:rPr>
        <w:commentReference w:id="1"/>
      </w:r>
      <w:r w:rsidR="00DC3626" w:rsidRPr="005E6674">
        <w:rPr>
          <w:b/>
          <w:szCs w:val="24"/>
        </w:rPr>
        <w:t xml:space="preserve"> influences on neurovascular activity</w:t>
      </w:r>
      <w:r w:rsidR="00D364E3" w:rsidRPr="005E6674">
        <w:rPr>
          <w:b/>
          <w:szCs w:val="24"/>
        </w:rPr>
        <w:t>:</w:t>
      </w:r>
      <w:r w:rsidR="00517CC4" w:rsidRPr="005E6674">
        <w:rPr>
          <w:b/>
          <w:szCs w:val="24"/>
        </w:rPr>
        <w:t xml:space="preserve"> </w:t>
      </w:r>
      <w:r w:rsidR="00D364E3" w:rsidRPr="005E6674">
        <w:rPr>
          <w:b/>
          <w:szCs w:val="24"/>
        </w:rPr>
        <w:t>p</w:t>
      </w:r>
      <w:r w:rsidR="00517CC4" w:rsidRPr="005E6674">
        <w:rPr>
          <w:b/>
          <w:szCs w:val="24"/>
        </w:rPr>
        <w:t>otential</w:t>
      </w:r>
      <w:r w:rsidR="002A7287" w:rsidRPr="005E6674">
        <w:rPr>
          <w:b/>
          <w:szCs w:val="24"/>
        </w:rPr>
        <w:t xml:space="preserve"> considerations </w:t>
      </w:r>
      <w:r w:rsidR="00D364E3" w:rsidRPr="005E6674">
        <w:rPr>
          <w:b/>
          <w:szCs w:val="24"/>
        </w:rPr>
        <w:t>for</w:t>
      </w:r>
      <w:r w:rsidR="00DC3626" w:rsidRPr="005E6674">
        <w:rPr>
          <w:b/>
          <w:szCs w:val="24"/>
        </w:rPr>
        <w:t xml:space="preserve"> the </w:t>
      </w:r>
      <w:commentRangeStart w:id="4"/>
      <w:r w:rsidR="00DC3626" w:rsidRPr="005E6674">
        <w:rPr>
          <w:b/>
          <w:szCs w:val="24"/>
        </w:rPr>
        <w:t>dorsal striatum</w:t>
      </w:r>
      <w:commentRangeEnd w:id="4"/>
      <w:r w:rsidR="00DC3626" w:rsidRPr="005E6674">
        <w:rPr>
          <w:rStyle w:val="CommentReference"/>
          <w:sz w:val="24"/>
          <w:szCs w:val="24"/>
        </w:rPr>
        <w:commentReference w:id="4"/>
      </w:r>
      <w:commentRangeEnd w:id="0"/>
      <w:r w:rsidR="00DC3626" w:rsidRPr="005E6674">
        <w:rPr>
          <w:rStyle w:val="CommentReference"/>
          <w:sz w:val="24"/>
          <w:szCs w:val="24"/>
        </w:rPr>
        <w:commentReference w:id="0"/>
      </w:r>
      <w:commentRangeEnd w:id="2"/>
    </w:p>
    <w:p w14:paraId="16081BC6" w14:textId="520CB616" w:rsidR="00DC3626" w:rsidRPr="005E6674" w:rsidRDefault="00486393" w:rsidP="00DC3626">
      <w:pPr>
        <w:jc w:val="both"/>
        <w:rPr>
          <w:szCs w:val="24"/>
        </w:rPr>
      </w:pPr>
      <w:r w:rsidRPr="005E6674">
        <w:rPr>
          <w:szCs w:val="24"/>
          <w:highlight w:val="yellow"/>
        </w:rPr>
        <w:t xml:space="preserve">example: </w:t>
      </w:r>
      <w:hyperlink r:id="rId11" w:history="1">
        <w:r w:rsidRPr="005E6674">
          <w:rPr>
            <w:rStyle w:val="Hyperlink"/>
            <w:szCs w:val="24"/>
            <w:highlight w:val="yellow"/>
          </w:rPr>
          <w:t>https://link.springer.com/article/10.1007/s00429-021-02331-7</w:t>
        </w:r>
      </w:hyperlink>
    </w:p>
    <w:p w14:paraId="55406317" w14:textId="77777777" w:rsidR="00486393" w:rsidRPr="005E6674" w:rsidRDefault="00486393" w:rsidP="00DC3626">
      <w:pPr>
        <w:jc w:val="both"/>
        <w:rPr>
          <w:szCs w:val="24"/>
        </w:rPr>
      </w:pPr>
    </w:p>
    <w:p w14:paraId="41439973" w14:textId="77777777" w:rsidR="00486393" w:rsidRPr="005E6674" w:rsidRDefault="00486393" w:rsidP="00DC3626">
      <w:pPr>
        <w:jc w:val="both"/>
        <w:rPr>
          <w:szCs w:val="24"/>
        </w:rPr>
      </w:pPr>
    </w:p>
    <w:p w14:paraId="501E35E6" w14:textId="4B64923F" w:rsidR="00DC3626" w:rsidRPr="005E6674" w:rsidRDefault="00DC3626" w:rsidP="00DC3626">
      <w:pPr>
        <w:jc w:val="both"/>
        <w:rPr>
          <w:szCs w:val="24"/>
        </w:rPr>
      </w:pPr>
      <w:commentRangeStart w:id="5"/>
      <w:commentRangeStart w:id="6"/>
      <w:r w:rsidRPr="005E6674">
        <w:rPr>
          <w:szCs w:val="24"/>
        </w:rPr>
        <w:t>Brittany M Katz</w:t>
      </w:r>
      <w:commentRangeEnd w:id="5"/>
      <w:r w:rsidRPr="005E6674">
        <w:rPr>
          <w:rStyle w:val="CommentReference"/>
          <w:sz w:val="24"/>
          <w:szCs w:val="24"/>
        </w:rPr>
        <w:commentReference w:id="5"/>
      </w:r>
      <w:commentRangeEnd w:id="6"/>
      <w:r w:rsidRPr="005E6674">
        <w:rPr>
          <w:rStyle w:val="CommentReference"/>
          <w:sz w:val="24"/>
          <w:szCs w:val="24"/>
        </w:rPr>
        <w:commentReference w:id="6"/>
      </w:r>
      <w:r w:rsidRPr="005E6674">
        <w:rPr>
          <w:szCs w:val="24"/>
          <w:vertAlign w:val="superscript"/>
        </w:rPr>
        <w:t>1</w:t>
      </w:r>
      <w:r w:rsidR="00292C6B" w:rsidRPr="005E6674">
        <w:rPr>
          <w:szCs w:val="24"/>
          <w:vertAlign w:val="superscript"/>
        </w:rPr>
        <w:t>-4</w:t>
      </w:r>
      <w:r w:rsidRPr="005E6674">
        <w:rPr>
          <w:szCs w:val="24"/>
        </w:rPr>
        <w:t xml:space="preserve">, </w:t>
      </w:r>
      <w:r w:rsidR="008F13E6" w:rsidRPr="005E6674">
        <w:rPr>
          <w:szCs w:val="24"/>
        </w:rPr>
        <w:t>Lindsay</w:t>
      </w:r>
      <w:r w:rsidR="004128B7" w:rsidRPr="005E6674">
        <w:rPr>
          <w:szCs w:val="24"/>
        </w:rPr>
        <w:t xml:space="preserve"> R. Walton</w:t>
      </w:r>
      <w:r w:rsidR="008C3D03" w:rsidRPr="005E6674">
        <w:rPr>
          <w:szCs w:val="24"/>
          <w:vertAlign w:val="superscript"/>
        </w:rPr>
        <w:t>2</w:t>
      </w:r>
      <w:r w:rsidR="00292C6B" w:rsidRPr="005E6674">
        <w:rPr>
          <w:szCs w:val="24"/>
          <w:vertAlign w:val="superscript"/>
        </w:rPr>
        <w:t>-4</w:t>
      </w:r>
      <w:r w:rsidRPr="005E6674">
        <w:rPr>
          <w:szCs w:val="24"/>
        </w:rPr>
        <w:t>, Kaiulani M. Houston</w:t>
      </w:r>
      <w:r w:rsidRPr="005E6674">
        <w:rPr>
          <w:szCs w:val="24"/>
          <w:vertAlign w:val="superscript"/>
        </w:rPr>
        <w:t>2,</w:t>
      </w:r>
      <w:r w:rsidR="008C3D03" w:rsidRPr="005E6674">
        <w:rPr>
          <w:szCs w:val="24"/>
          <w:vertAlign w:val="superscript"/>
        </w:rPr>
        <w:t>5</w:t>
      </w:r>
      <w:r w:rsidRPr="005E6674">
        <w:rPr>
          <w:szCs w:val="24"/>
        </w:rPr>
        <w:t xml:space="preserve">, </w:t>
      </w:r>
      <w:r w:rsidR="00A43DD3" w:rsidRPr="005E6674">
        <w:rPr>
          <w:szCs w:val="24"/>
        </w:rPr>
        <w:t>Domenic H. Cerri</w:t>
      </w:r>
      <w:r w:rsidR="00A43DD3" w:rsidRPr="005E6674">
        <w:rPr>
          <w:szCs w:val="24"/>
          <w:vertAlign w:val="superscript"/>
        </w:rPr>
        <w:t>2-4</w:t>
      </w:r>
      <w:r w:rsidRPr="005E6674">
        <w:rPr>
          <w:szCs w:val="24"/>
        </w:rPr>
        <w:t>, Yen-Yu Ian Shih</w:t>
      </w:r>
      <w:r w:rsidRPr="005E6674">
        <w:rPr>
          <w:szCs w:val="24"/>
          <w:vertAlign w:val="superscript"/>
        </w:rPr>
        <w:t>1</w:t>
      </w:r>
      <w:r w:rsidR="008C3D03" w:rsidRPr="005E6674">
        <w:rPr>
          <w:szCs w:val="24"/>
          <w:vertAlign w:val="superscript"/>
        </w:rPr>
        <w:t>-4</w:t>
      </w:r>
      <w:r w:rsidRPr="005E6674">
        <w:rPr>
          <w:szCs w:val="24"/>
        </w:rPr>
        <w:t xml:space="preserve"> </w:t>
      </w:r>
    </w:p>
    <w:p w14:paraId="32069086" w14:textId="77777777" w:rsidR="00DC3626" w:rsidRPr="005E6674" w:rsidRDefault="00DC3626" w:rsidP="00DC3626">
      <w:pPr>
        <w:jc w:val="both"/>
        <w:rPr>
          <w:szCs w:val="24"/>
        </w:rPr>
      </w:pPr>
    </w:p>
    <w:p w14:paraId="40E32199" w14:textId="77777777" w:rsidR="00DC3626" w:rsidRPr="005E6674" w:rsidRDefault="00DC3626" w:rsidP="00DC3626">
      <w:pPr>
        <w:jc w:val="both"/>
        <w:rPr>
          <w:szCs w:val="24"/>
        </w:rPr>
      </w:pPr>
      <w:r w:rsidRPr="005E6674">
        <w:rPr>
          <w:szCs w:val="24"/>
          <w:vertAlign w:val="superscript"/>
        </w:rPr>
        <w:t>1</w:t>
      </w:r>
      <w:r w:rsidRPr="005E6674">
        <w:rPr>
          <w:szCs w:val="24"/>
        </w:rPr>
        <w:t xml:space="preserve"> Neuroscience Curriculum, University of North Carolina at Chapel Hill</w:t>
      </w:r>
    </w:p>
    <w:p w14:paraId="40A22445" w14:textId="2A935007" w:rsidR="004128B7" w:rsidRPr="005E6674" w:rsidRDefault="004128B7" w:rsidP="004128B7">
      <w:pPr>
        <w:jc w:val="both"/>
        <w:rPr>
          <w:szCs w:val="24"/>
        </w:rPr>
      </w:pPr>
      <w:r w:rsidRPr="005E6674">
        <w:rPr>
          <w:szCs w:val="24"/>
          <w:vertAlign w:val="superscript"/>
        </w:rPr>
        <w:t>2</w:t>
      </w:r>
      <w:r w:rsidRPr="005E6674">
        <w:rPr>
          <w:szCs w:val="24"/>
        </w:rPr>
        <w:t xml:space="preserve"> Department of Neurology, University of North Carolina at Chapel Hill</w:t>
      </w:r>
    </w:p>
    <w:p w14:paraId="743A7AE2" w14:textId="066B90F2" w:rsidR="00292C6B" w:rsidRPr="005E6674" w:rsidRDefault="00292C6B" w:rsidP="00292C6B">
      <w:pPr>
        <w:jc w:val="both"/>
        <w:rPr>
          <w:szCs w:val="24"/>
        </w:rPr>
      </w:pPr>
      <w:r w:rsidRPr="005E6674">
        <w:rPr>
          <w:szCs w:val="24"/>
          <w:vertAlign w:val="superscript"/>
        </w:rPr>
        <w:t>3</w:t>
      </w:r>
      <w:r w:rsidRPr="005E6674">
        <w:rPr>
          <w:szCs w:val="24"/>
        </w:rPr>
        <w:t xml:space="preserve"> Center for Animal MRI, University of North Carolina at Chapel Hill</w:t>
      </w:r>
    </w:p>
    <w:p w14:paraId="028937E0" w14:textId="26B21DB7" w:rsidR="00292C6B" w:rsidRPr="005E6674" w:rsidRDefault="00292C6B" w:rsidP="00292C6B">
      <w:pPr>
        <w:jc w:val="both"/>
        <w:rPr>
          <w:szCs w:val="24"/>
        </w:rPr>
      </w:pPr>
      <w:r w:rsidRPr="005E6674">
        <w:rPr>
          <w:szCs w:val="24"/>
          <w:vertAlign w:val="superscript"/>
        </w:rPr>
        <w:t>4</w:t>
      </w:r>
      <w:r w:rsidRPr="005E6674">
        <w:rPr>
          <w:szCs w:val="24"/>
        </w:rPr>
        <w:t xml:space="preserve"> Biomedical Research Imaging Center, University of North Carolina at Chapel Hill </w:t>
      </w:r>
    </w:p>
    <w:p w14:paraId="648CB7E8" w14:textId="737ADB56" w:rsidR="00DC3626" w:rsidRPr="005E6674" w:rsidRDefault="00292C6B" w:rsidP="00DC3626">
      <w:pPr>
        <w:jc w:val="both"/>
        <w:rPr>
          <w:szCs w:val="24"/>
        </w:rPr>
      </w:pPr>
      <w:r w:rsidRPr="005E6674">
        <w:rPr>
          <w:szCs w:val="24"/>
          <w:vertAlign w:val="superscript"/>
        </w:rPr>
        <w:t>5</w:t>
      </w:r>
      <w:r w:rsidR="00DC3626" w:rsidRPr="005E6674">
        <w:rPr>
          <w:szCs w:val="24"/>
          <w:vertAlign w:val="superscript"/>
        </w:rPr>
        <w:t xml:space="preserve"> </w:t>
      </w:r>
      <w:r w:rsidR="00DC3626" w:rsidRPr="005E6674">
        <w:rPr>
          <w:szCs w:val="24"/>
        </w:rPr>
        <w:t>Department of Neurology, New York University, NYC, NY</w:t>
      </w:r>
    </w:p>
    <w:p w14:paraId="6ADBA052" w14:textId="77777777" w:rsidR="00DC3626" w:rsidRPr="005E6674" w:rsidRDefault="00DC3626" w:rsidP="00DC3626">
      <w:pPr>
        <w:jc w:val="both"/>
        <w:rPr>
          <w:szCs w:val="24"/>
        </w:rPr>
      </w:pPr>
    </w:p>
    <w:p w14:paraId="06A2577D" w14:textId="77777777" w:rsidR="00DC3626" w:rsidRPr="005E6674" w:rsidRDefault="00DC3626" w:rsidP="00DC3626">
      <w:pPr>
        <w:jc w:val="both"/>
        <w:rPr>
          <w:szCs w:val="24"/>
        </w:rPr>
      </w:pPr>
    </w:p>
    <w:p w14:paraId="1D0306E4" w14:textId="3F8DCDA2" w:rsidR="00DC3626" w:rsidRPr="005E6674" w:rsidRDefault="00DC3626" w:rsidP="00DC3626">
      <w:pPr>
        <w:jc w:val="both"/>
        <w:rPr>
          <w:szCs w:val="24"/>
        </w:rPr>
      </w:pPr>
      <w:r w:rsidRPr="005E6674">
        <w:rPr>
          <w:szCs w:val="24"/>
        </w:rPr>
        <w:t>Corresponding author: Yen</w:t>
      </w:r>
      <w:r w:rsidR="00A43DD3" w:rsidRPr="005E6674">
        <w:rPr>
          <w:szCs w:val="24"/>
        </w:rPr>
        <w:t>-Y</w:t>
      </w:r>
      <w:r w:rsidRPr="005E6674">
        <w:rPr>
          <w:szCs w:val="24"/>
        </w:rPr>
        <w:t>u Ian Shih (</w:t>
      </w:r>
      <w:hyperlink r:id="rId12" w:history="1">
        <w:r w:rsidRPr="005E6674">
          <w:rPr>
            <w:rStyle w:val="Hyperlink"/>
            <w:szCs w:val="24"/>
          </w:rPr>
          <w:t>shihy@unc.edu</w:t>
        </w:r>
      </w:hyperlink>
      <w:r w:rsidRPr="005E6674">
        <w:rPr>
          <w:szCs w:val="24"/>
        </w:rPr>
        <w:t>)</w:t>
      </w:r>
    </w:p>
    <w:p w14:paraId="182C2050" w14:textId="77777777" w:rsidR="00DC3626" w:rsidRPr="005E6674" w:rsidRDefault="00DC3626" w:rsidP="00DC3626">
      <w:pPr>
        <w:jc w:val="both"/>
        <w:rPr>
          <w:szCs w:val="24"/>
        </w:rPr>
      </w:pPr>
    </w:p>
    <w:p w14:paraId="0D223CED" w14:textId="77777777" w:rsidR="00DC3626" w:rsidRPr="005E6674" w:rsidRDefault="00DC3626" w:rsidP="00DC3626">
      <w:pPr>
        <w:jc w:val="both"/>
        <w:rPr>
          <w:szCs w:val="24"/>
        </w:rPr>
      </w:pPr>
    </w:p>
    <w:p w14:paraId="75880F42" w14:textId="77777777" w:rsidR="00DC3626" w:rsidRPr="005E6674" w:rsidRDefault="00DC3626" w:rsidP="00DC3626">
      <w:pPr>
        <w:jc w:val="both"/>
        <w:rPr>
          <w:szCs w:val="24"/>
        </w:rPr>
      </w:pPr>
      <w:r w:rsidRPr="005E6674">
        <w:rPr>
          <w:b/>
          <w:szCs w:val="24"/>
        </w:rPr>
        <w:t>Manuscript contribution to the field (200 words limit):</w:t>
      </w:r>
      <w:r w:rsidRPr="005E6674">
        <w:rPr>
          <w:szCs w:val="24"/>
        </w:rPr>
        <w:t xml:space="preserve"> </w:t>
      </w:r>
    </w:p>
    <w:p w14:paraId="7FBE5BE5" w14:textId="77777777" w:rsidR="00DC3626" w:rsidRPr="005E6674" w:rsidRDefault="00DC3626" w:rsidP="00DC3626">
      <w:pPr>
        <w:jc w:val="both"/>
        <w:rPr>
          <w:szCs w:val="24"/>
        </w:rPr>
      </w:pPr>
      <w:r w:rsidRPr="005E6674">
        <w:rPr>
          <w:b/>
          <w:szCs w:val="24"/>
        </w:rPr>
        <w:t>Keywords:</w:t>
      </w:r>
      <w:r w:rsidRPr="005E6674">
        <w:rPr>
          <w:szCs w:val="24"/>
        </w:rPr>
        <w:t xml:space="preserve"> Neurovascular Coupling, CPu, GABA, Glutamate, Dopamine, Acetylcholine, Peptides, Neurochemical, </w:t>
      </w:r>
    </w:p>
    <w:p w14:paraId="44D86963" w14:textId="77777777" w:rsidR="00DC3626" w:rsidRPr="005E6674" w:rsidRDefault="00DC3626" w:rsidP="00DC3626">
      <w:pPr>
        <w:jc w:val="both"/>
        <w:rPr>
          <w:szCs w:val="24"/>
        </w:rPr>
      </w:pPr>
    </w:p>
    <w:p w14:paraId="3D4FC4EB" w14:textId="77777777" w:rsidR="00DC3626" w:rsidRPr="005E6674" w:rsidRDefault="00DC3626" w:rsidP="00DC3626">
      <w:pPr>
        <w:pStyle w:val="p1"/>
        <w:jc w:val="both"/>
        <w:rPr>
          <w:rStyle w:val="s1"/>
          <w:rFonts w:ascii="Times New Roman" w:eastAsia="Calibri" w:hAnsi="Times New Roman"/>
          <w:sz w:val="24"/>
          <w:szCs w:val="24"/>
        </w:rPr>
      </w:pPr>
      <w:r w:rsidRPr="005E6674">
        <w:rPr>
          <w:rFonts w:ascii="Times New Roman" w:hAnsi="Times New Roman"/>
          <w:b/>
          <w:sz w:val="24"/>
          <w:szCs w:val="24"/>
        </w:rPr>
        <w:t>Acknowledgement:</w:t>
      </w:r>
      <w:r w:rsidRPr="005E6674">
        <w:rPr>
          <w:rFonts w:ascii="Times New Roman" w:hAnsi="Times New Roman"/>
          <w:sz w:val="24"/>
          <w:szCs w:val="24"/>
        </w:rPr>
        <w:t xml:space="preserve"> </w:t>
      </w:r>
      <w:r w:rsidRPr="005E6674">
        <w:rPr>
          <w:rStyle w:val="s1"/>
          <w:rFonts w:ascii="Times New Roman" w:eastAsia="Calibri" w:hAnsi="Times New Roman"/>
          <w:sz w:val="24"/>
          <w:szCs w:val="24"/>
        </w:rPr>
        <w:t xml:space="preserve">This work was supported by National Institute of Neurological Disorders and Stroke (R01NS091236), National Institute of Mental Health (R01MH126518, RF1MH117053, R01MH111429, R41MH113252, F32MH115439), National Institute on Alcohol Abuse and Alcoholism (P60AA011605, U01AA020023, T32AA007573), and National Institute of Child Health and Human Development (P50HD103573). </w:t>
      </w:r>
    </w:p>
    <w:p w14:paraId="38424FED" w14:textId="77777777" w:rsidR="00DC3626" w:rsidRPr="005E6674" w:rsidRDefault="00DC3626" w:rsidP="00DC3626">
      <w:pPr>
        <w:jc w:val="both"/>
        <w:rPr>
          <w:rStyle w:val="s1"/>
          <w:rFonts w:ascii="Times New Roman" w:eastAsiaTheme="minorEastAsia" w:hAnsi="Times New Roman"/>
          <w:color w:val="252424"/>
          <w:sz w:val="24"/>
          <w:szCs w:val="24"/>
          <w:lang w:eastAsia="zh-CN"/>
        </w:rPr>
      </w:pPr>
      <w:r w:rsidRPr="005E6674">
        <w:rPr>
          <w:rStyle w:val="s1"/>
          <w:rFonts w:ascii="Times New Roman" w:hAnsi="Times New Roman"/>
          <w:sz w:val="24"/>
          <w:szCs w:val="24"/>
        </w:rPr>
        <w:br w:type="page"/>
      </w:r>
    </w:p>
    <w:p w14:paraId="1E1EB3D6" w14:textId="54A992F0" w:rsidR="00574BBE" w:rsidRPr="005E6674" w:rsidRDefault="00574BBE" w:rsidP="00574BBE">
      <w:pPr>
        <w:jc w:val="both"/>
        <w:rPr>
          <w:szCs w:val="24"/>
        </w:rPr>
      </w:pPr>
      <w:r w:rsidRPr="005E6674">
        <w:rPr>
          <w:b/>
          <w:szCs w:val="24"/>
        </w:rPr>
        <w:lastRenderedPageBreak/>
        <w:t>Abstract</w:t>
      </w:r>
    </w:p>
    <w:p w14:paraId="2F384E40" w14:textId="77777777" w:rsidR="00574BBE" w:rsidRPr="005E6674" w:rsidRDefault="00574BBE" w:rsidP="00DC3626">
      <w:pPr>
        <w:adjustRightInd w:val="0"/>
        <w:snapToGrid w:val="0"/>
        <w:spacing w:line="240" w:lineRule="auto"/>
        <w:jc w:val="both"/>
        <w:rPr>
          <w:b/>
          <w:szCs w:val="24"/>
        </w:rPr>
      </w:pPr>
    </w:p>
    <w:p w14:paraId="540ADE36" w14:textId="77777777" w:rsidR="00574BBE" w:rsidRPr="005E6674" w:rsidRDefault="00574BBE">
      <w:pPr>
        <w:spacing w:after="0" w:line="240" w:lineRule="auto"/>
        <w:rPr>
          <w:b/>
          <w:szCs w:val="24"/>
        </w:rPr>
      </w:pPr>
      <w:r w:rsidRPr="005E6674">
        <w:rPr>
          <w:b/>
          <w:szCs w:val="24"/>
        </w:rPr>
        <w:br w:type="page"/>
      </w:r>
    </w:p>
    <w:p w14:paraId="28110259" w14:textId="77777777" w:rsidR="00406D0C" w:rsidRPr="005E6674" w:rsidRDefault="00406D0C" w:rsidP="00DC3626">
      <w:pPr>
        <w:adjustRightInd w:val="0"/>
        <w:snapToGrid w:val="0"/>
        <w:spacing w:line="240" w:lineRule="auto"/>
        <w:jc w:val="both"/>
        <w:rPr>
          <w:b/>
          <w:szCs w:val="24"/>
        </w:rPr>
      </w:pPr>
    </w:p>
    <w:p w14:paraId="537B05FB" w14:textId="77777777" w:rsidR="00406D0C" w:rsidRPr="005E6674" w:rsidRDefault="00406D0C" w:rsidP="00DC3626">
      <w:pPr>
        <w:adjustRightInd w:val="0"/>
        <w:snapToGrid w:val="0"/>
        <w:spacing w:line="240" w:lineRule="auto"/>
        <w:jc w:val="both"/>
        <w:rPr>
          <w:b/>
          <w:szCs w:val="24"/>
        </w:rPr>
      </w:pPr>
    </w:p>
    <w:p w14:paraId="2081A5C6" w14:textId="0876E3B9" w:rsidR="004C1D5D" w:rsidRPr="005E6674" w:rsidRDefault="004C1D5D" w:rsidP="00574BBE">
      <w:pPr>
        <w:adjustRightInd w:val="0"/>
        <w:snapToGrid w:val="0"/>
        <w:spacing w:after="0" w:line="360" w:lineRule="auto"/>
        <w:jc w:val="both"/>
        <w:rPr>
          <w:b/>
          <w:szCs w:val="24"/>
        </w:rPr>
      </w:pPr>
      <w:commentRangeStart w:id="7"/>
      <w:r w:rsidRPr="005E6674">
        <w:rPr>
          <w:b/>
          <w:szCs w:val="24"/>
        </w:rPr>
        <w:t xml:space="preserve">Introduction </w:t>
      </w:r>
      <w:commentRangeEnd w:id="7"/>
      <w:r w:rsidR="001E04D9" w:rsidRPr="005E6674">
        <w:rPr>
          <w:rStyle w:val="CommentReference"/>
          <w:sz w:val="24"/>
          <w:szCs w:val="24"/>
        </w:rPr>
        <w:commentReference w:id="7"/>
      </w:r>
    </w:p>
    <w:p w14:paraId="1C336307" w14:textId="4F51C6BA" w:rsidR="0062439E" w:rsidRPr="005E6674" w:rsidRDefault="004C1D5D" w:rsidP="0062439E">
      <w:pPr>
        <w:adjustRightInd w:val="0"/>
        <w:snapToGrid w:val="0"/>
        <w:spacing w:after="0" w:line="360" w:lineRule="auto"/>
        <w:ind w:firstLine="576"/>
        <w:jc w:val="both"/>
        <w:rPr>
          <w:color w:val="FF0000"/>
          <w:szCs w:val="24"/>
        </w:rPr>
      </w:pPr>
      <w:r w:rsidRPr="005E6674">
        <w:rPr>
          <w:szCs w:val="24"/>
        </w:rPr>
        <w:t xml:space="preserve">Since its introduction in the late 1980s, functional magnetic resonance imaging (fMRI) has become a widely used tool to study human brain function and networks. fMRI gives an indirect measure of neuronal activity </w:t>
      </w:r>
      <w:r w:rsidR="00AB3DC5" w:rsidRPr="005E6674">
        <w:rPr>
          <w:szCs w:val="24"/>
        </w:rPr>
        <w:t xml:space="preserve">through measuring cerebral hemodynamics </w:t>
      </w:r>
      <w:r w:rsidRPr="005E6674">
        <w:rPr>
          <w:szCs w:val="24"/>
        </w:rPr>
        <w:t xml:space="preserve">and its data are therefore interpreted according to the presumed relationship between neuronal and vascular responses, often termed as neurovascular coupling (NVC). In essence, NVC suggests that regional neuronal and hemodynamic activities are scalable under physiological conditions – a phenomenon attributed to the vascular signaling cascades </w:t>
      </w:r>
      <w:r w:rsidR="00283821" w:rsidRPr="005E6674">
        <w:rPr>
          <w:szCs w:val="24"/>
        </w:rPr>
        <w:t xml:space="preserve"> </w:t>
      </w:r>
      <w:r w:rsidR="002E06C3" w:rsidRPr="005E6674">
        <w:rPr>
          <w:szCs w:val="24"/>
        </w:rPr>
        <w:t xml:space="preserve">following neuronal activation </w:t>
      </w:r>
      <w:commentRangeStart w:id="8"/>
      <w:r w:rsidRPr="005E6674">
        <w:rPr>
          <w:szCs w:val="24"/>
        </w:rPr>
        <w:fldChar w:fldCharType="begin"/>
      </w:r>
      <w:r w:rsidRPr="005E6674">
        <w:rPr>
          <w:szCs w:val="24"/>
        </w:rPr>
        <w:instrText>ADDIN F1000_CSL_CITATION&lt;~#@#~&gt;[{"DOI":"10.1177/0271678X16680637","First":false,"Last":false,"PMCID":"PMC5381466","PMID":"27879386","abstract":"Mitochondrial function is critical to maintain high rates of oxidative metabolism supporting energy demands of both spontaneous and evoked neuronal activity in the brain. Mitochondria not only regulate energy metabolism, but also influence neuronal signaling. Regulation of \"energy metabolism\" and \"neuronal signaling\" (i.e. neurometabolic coupling), which are coupled rather than independent can be understood through mitochondria's integrative functions of calcium ion (Ca2+) uptake and cycling. While mitochondrial Ca2+ do not affect hemodynamics directly, neuronal activity changes are mechanistically linked to functional hyperemic responses (i.e. neurovascular coupling). Early in vitro studies lay the foundation of mitochondrial Ca2+ homeostasis and its functional roles within cells. However, recent in vivo approaches indicate mitochondrial Ca2+ homeostasis as maintained by the role of mitochondrial Ca2+ uniporter (mCU) influences system-level brain activity as measured by a variety of techniques. Based on earlier evidence of subcellular cytoplasmic Ca2+ microdomains and cellular bioenergetic states, a mechanistic model of Ca2+ mobilization is presented to understand systems-level neurovascular and neurometabolic coupling. This integrated view from molecular and cellular to the systems level, where mCU plays a major role in mitochondrial and cellular Ca2+ homeostasis, may explain the wide range of activation-induced coupling across neuronal activity, hemodynamic, and metabolic responses.","author":[{"family":"Kannurpatti","given":"Sridhar S"}],"authorYearDisplayFormat":false,"citation-label":"11899256","container-title":"Journal of Cerebral Blood Flow and Metabolism","container-title-short":"J. Cereb. Blood Flow Metab.","id":"11899256","invisible":false,"issue":"2","issued":{"date-parts":[["2017","2"]]},"journalAbbreviation":"J. Cereb. Blood Flow Metab.","page":"381-395","suppress-author":false,"title":"Mitochondrial calcium homeostasis: Implications for neurovascular and neurometabolic coupling.","type":"article-journal","volume":"37"}]</w:instrText>
      </w:r>
      <w:r w:rsidRPr="005E6674">
        <w:rPr>
          <w:szCs w:val="24"/>
        </w:rPr>
        <w:fldChar w:fldCharType="separate"/>
      </w:r>
      <w:r w:rsidRPr="005E6674">
        <w:rPr>
          <w:szCs w:val="24"/>
        </w:rPr>
        <w:t>(Kannurpatti, 2017)</w:t>
      </w:r>
      <w:r w:rsidRPr="005E6674">
        <w:rPr>
          <w:szCs w:val="24"/>
        </w:rPr>
        <w:fldChar w:fldCharType="end"/>
      </w:r>
      <w:commentRangeEnd w:id="8"/>
      <w:r w:rsidR="00C86937" w:rsidRPr="005E6674">
        <w:rPr>
          <w:rStyle w:val="CommentReference"/>
          <w:sz w:val="24"/>
          <w:szCs w:val="24"/>
        </w:rPr>
        <w:commentReference w:id="8"/>
      </w:r>
      <w:r w:rsidRPr="005E6674">
        <w:rPr>
          <w:szCs w:val="24"/>
        </w:rPr>
        <w:t xml:space="preserve">. However, </w:t>
      </w:r>
      <w:r w:rsidR="00DD1765" w:rsidRPr="005E6674">
        <w:rPr>
          <w:szCs w:val="24"/>
        </w:rPr>
        <w:t xml:space="preserve">even in healthy subjects </w:t>
      </w:r>
      <w:r w:rsidRPr="005E6674">
        <w:rPr>
          <w:szCs w:val="24"/>
        </w:rPr>
        <w:t xml:space="preserve">NVC may not be regulated uniformly throughout the brain </w:t>
      </w:r>
      <w:r w:rsidRPr="005E6674">
        <w:rPr>
          <w:szCs w:val="24"/>
        </w:rPr>
        <w:fldChar w:fldCharType="begin"/>
      </w:r>
      <w:r w:rsidRPr="005E6674">
        <w:rPr>
          <w:szCs w:val="24"/>
        </w:rPr>
        <w:instrText>ADDIN F1000_CSL_CITATION&lt;~#@#~&gt;[{"DOI":"10.1016/j.neuroimage.2011.09.050","First":false,"Last":false,"PMID":"21982928","abstract":"Despite recent advances in alternative brain imaging technologies, functional magnetic resonance imaging (fMRI) remains the workhorse for both medical diagnosis and primary research. Indeed, the number of research articles that utilise fMRI have continued to rise unabated since its conception in 1991, despite the limitation that recorded signals originate from the cerebral vasculature rather than neural tissue. Consequently, understanding the relationship between brain activity and the resultant changes in metabolism and blood flow (neurovascular coupling) remains a vital area of research. In the past, technical constraints have restricted investigations of neurovascular coupling to cortical sites and have led to the assumption that coupling in non-cortical structures is the same as in the cortex, despite the lack of any evidence. The current study investigated neurovascular coupling in the rat using whole-brain blood oxygenation level-dependent (BOLD) fMRI and multi-channel electrophysiological recordings and measured the response to a sensory stimulus as it proceeded through brainstem, thalamic and cortical processing sites - the so-called whisker-to-barrel pathway. We found marked regional differences in the amplitude of BOLD activation in the pathway and non-linear neurovascular coupling relationships in non-cortical sites. The findings have important implications for studies that use functional brain imaging to investigate sub-cortical function and caution against the use of simple, linear mapping of imaging signals onto neural activity.&lt;br&gt;&lt;br&gt;Copyright © 2011 Elsevier Inc. All rights reserved.","author":[{"family":"Devonshire","given":"Ian M"},{"family":"Papadakis","given":"Nikos G"},{"family":"Port","given":"Michael"},{"family":"Berwick","given":"Jason"},{"family":"Kennerley","given":"Aneurin J"},{"family":"Mayhew","given":"John E W"},{"family":"Overton","given":"Paul G"}],"authorYearDisplayFormat":false,"citation-label":"1374986","container-title":"Neuroimage","container-title-short":"Neuroimage","id":"1374986","invisible":false,"issue":"3","issued":{"date-parts":[["2012","2","1"]]},"journalAbbreviation":"Neuroimage","page":"1997-2006","suppress-author":false,"title":"Neurovascular coupling is brain region-dependent.","type":"article-journal","volume":"59"},{"DOI":"10.1098/rstb.2019.0634","First":false,"Last":false,"PMCID":"PMC7741038","PMID":"33190605","abstract":"Functional magnetic resonance imaging (fMRI) is the dominant tool in cognitive neuroscience although its relation to underlying neural activity, particularly in the human brain, remains largely unknown. A major research goal, therefore, has been to uncover a 'Rosetta Stone' providing direct translation between the blood oxygen level-dependent (BOLD) signal, the local field potential and single-neuron activity. Here, I evaluate the proposal that BOLD signal changes equate to changes in gamma-band activity, which in turn may partially relate to the spiking activity of neurons. While there is some support for this idea in sensory cortices, findings in deeper brain structures like the hippocampus instead suggest both regional and frequency-wise differences. Relatedly, I consider four important factors in linking fMRI to neural activity: interpretation of correlations between these signals, regional variability in local vasculature, distributed neural coding schemes and varying fMRI signal quality. Novel analytic fMRI techniques, such as multivariate pattern analysis (MVPA), employ the distributed patterns of voxels across a brain region to make inferences about information content rather than whether a small number of voxels go up or down relative to baseline in response to a stimulus. Although unlikely to provide a Rosetta Stone, MVPA, therefore, may represent one possible means forward for better linking BOLD signal changes to the information coded by underlying neural activity. This article is part of the theme issue 'Key relationships between non-invasive functional neuroimaging and the underlying neuronal activity'.","author":[{"family":"Ekstrom","given":"Arne D"}],"authorYearDisplayFormat":false,"citation-label":"11899265","container-title":"Philosophical Transactions of the Royal Society of London. Series B, Biological Sciences","container-title-short":"Philos. Trans. R. Soc. Lond. B Biol. Sci.","id":"11899265","invisible":false,"issue":"1815","issued":{"date-parts":[["2021","1","4"]]},"journalAbbreviation":"Philos. Trans. R. Soc. Lond. B Biol. Sci.","page":"20190634","suppress-author":false,"title":"Regional variation in neurovascular coupling and why we still lack a Rosetta Stone.","type":"article-journal","volume":"376"}]</w:instrText>
      </w:r>
      <w:r w:rsidRPr="005E6674">
        <w:rPr>
          <w:szCs w:val="24"/>
        </w:rPr>
        <w:fldChar w:fldCharType="separate"/>
      </w:r>
      <w:r w:rsidRPr="005E6674">
        <w:rPr>
          <w:szCs w:val="24"/>
        </w:rPr>
        <w:t>(Devonshire et al., 2012; Ekstrom, 2021)</w:t>
      </w:r>
      <w:r w:rsidRPr="005E6674">
        <w:rPr>
          <w:szCs w:val="24"/>
        </w:rPr>
        <w:fldChar w:fldCharType="end"/>
      </w:r>
      <w:r w:rsidR="003E0F99" w:rsidRPr="005E6674">
        <w:rPr>
          <w:szCs w:val="24"/>
        </w:rPr>
        <w:t>,</w:t>
      </w:r>
      <w:r w:rsidRPr="005E6674">
        <w:rPr>
          <w:szCs w:val="24"/>
        </w:rPr>
        <w:t xml:space="preserve"> </w:t>
      </w:r>
      <w:r w:rsidR="003E0F99" w:rsidRPr="005E6674">
        <w:rPr>
          <w:szCs w:val="24"/>
        </w:rPr>
        <w:t>which</w:t>
      </w:r>
      <w:r w:rsidRPr="005E6674">
        <w:rPr>
          <w:szCs w:val="24"/>
        </w:rPr>
        <w:t xml:space="preserve"> may complicate fMRI data interpretation. </w:t>
      </w:r>
      <w:commentRangeStart w:id="9"/>
      <w:r w:rsidRPr="005E6674">
        <w:rPr>
          <w:rStyle w:val="CommentReference"/>
          <w:sz w:val="24"/>
          <w:szCs w:val="24"/>
        </w:rPr>
        <w:commentReference w:id="10"/>
      </w:r>
      <w:commentRangeEnd w:id="9"/>
      <w:r w:rsidR="005F13D1" w:rsidRPr="005E6674" w:rsidDel="00344EE8">
        <w:rPr>
          <w:rStyle w:val="CommentReference"/>
          <w:sz w:val="24"/>
          <w:szCs w:val="24"/>
        </w:rPr>
        <w:commentReference w:id="9"/>
      </w:r>
      <w:r w:rsidRPr="005E6674">
        <w:rPr>
          <w:szCs w:val="24"/>
        </w:rPr>
        <w:t xml:space="preserve">This has clinical implications as </w:t>
      </w:r>
      <w:r w:rsidR="002433E8" w:rsidRPr="005E6674">
        <w:rPr>
          <w:szCs w:val="24"/>
        </w:rPr>
        <w:t>dysregulated</w:t>
      </w:r>
      <w:r w:rsidRPr="005E6674">
        <w:rPr>
          <w:szCs w:val="24"/>
        </w:rPr>
        <w:t xml:space="preserve"> NVC can </w:t>
      </w:r>
      <w:r w:rsidR="009A66D6" w:rsidRPr="005E6674">
        <w:rPr>
          <w:szCs w:val="24"/>
        </w:rPr>
        <w:t xml:space="preserve">be brain region-specific and </w:t>
      </w:r>
      <w:r w:rsidRPr="005E6674">
        <w:rPr>
          <w:szCs w:val="24"/>
        </w:rPr>
        <w:t>lead to</w:t>
      </w:r>
      <w:r w:rsidR="00FE6EF1" w:rsidRPr="005E6674">
        <w:rPr>
          <w:szCs w:val="24"/>
        </w:rPr>
        <w:t xml:space="preserve"> </w:t>
      </w:r>
      <w:r w:rsidRPr="005E6674">
        <w:rPr>
          <w:szCs w:val="24"/>
        </w:rPr>
        <w:t xml:space="preserve">energy deficits and eventually brain pathologies </w:t>
      </w:r>
      <w:r w:rsidRPr="005E6674">
        <w:rPr>
          <w:szCs w:val="24"/>
        </w:rPr>
        <w:fldChar w:fldCharType="begin"/>
      </w:r>
      <w:r w:rsidRPr="005E6674">
        <w:rPr>
          <w:szCs w:val="24"/>
        </w:rPr>
        <w:instrText>ADDIN F1000_CSL_CITATION&lt;~#@#~&gt;[{"DOI":"10.1038/nrn3114","First":false,"Last":false,"PMCID":"PMC4036520","PMID":"22048062","abstract":"The neurovascular unit (NVU) comprises brain endothelial cells, pericytes or vascular smooth muscle cells, glia and neurons. The NVU controls blood-brain barrier (BBB) permeability and cerebral blood flow, and maintains the chemical composition of the neuronal 'milieu', which is required for proper functioning of neuronal circuits. Recent evidence indicates that BBB dysfunction is associated with the accumulation of several vasculotoxic and neurotoxic molecules within brain parenchyma, a reduction in cerebral blood flow, and hypoxia. Together, these vascular-derived insults might initiate and/or contribute to neuronal degeneration. This article examines mechanisms of BBB dysfunction in neurodegenerative disorders, notably Alzheimer's disease, and highlights therapeutic opportunities relating to these neurovascular deficits.","author":[{"family":"Zlokovic","given":"Berislav V"}],"authorYearDisplayFormat":false,"citation-label":"49305","container-title":"Nature Reviews. Neuroscience","container-title-short":"Nat. Rev. Neurosci.","id":"49305","invisible":false,"issue":"12","issued":{"date-parts":[["2011","11","3"]]},"journalAbbreviation":"Nat. Rev. Neurosci.","page":"723-738","suppress-author":false,"title":"Neurovascular pathways to neurodegeneration in Alzheimer's disease and other disorders.","type":"article-journal","volume":"12"},{"DOI":"10.3389/fcell.2021.702832","First":false,"Last":false,"PMCID":"PMC8313501","PMID":"34327206","abstract":"Neurovascular coupling is a crucial mechanism that matches the high energy demand of the brain with a supply of energy substrates from the blood. Signaling within the neurovascular unit is responsible for activity-dependent changes in cerebral blood flow. The strength and reliability of neurovascular coupling form the basis of non-invasive human neuroimaging techniques, including blood oxygen level dependent (BOLD) functional magnetic resonance imaging. Interestingly, BOLD signals are negative in infants, indicating a mismatch between metabolism and blood flow upon neural activation; this response is the opposite of that observed in healthy adults where activity evokes a large oversupply of blood flow. Negative neurovascular coupling has also been observed in rodents at early postnatal stages, further implying that this is a process that matures during development. This rationale is consistent with the morphological maturation of the neurovascular unit, which occurs over a similar time frame. While neurons differentiate before birth, astrocytes differentiate postnatally in rodents and the maturation of their complex morphology during the first few weeks of life links them with synapses and the vasculature. The vascular network is also incomplete in neonates and matures in parallel with astrocytes. Here, we review the timeline of the structural maturation of the neurovascular unit with special emphasis on astrocytes and the vascular tree and what it implies for functional maturation of neurovascular coupling. We also discuss similarities between immature astrocytes during development and reactive astrocytes in disease, which are relevant to neurovascular coupling. Finally, we close by pointing out current gaps in knowledge that must be addressed to fully elucidate the mechanisms underlying neurovascular coupling maturation, with the expectation that this may also clarify astrocyte-dependent mechanisms of cerebrovascular impairment in neurodegenerative conditions in which reduced or negative neurovascular coupling is noted, such as stroke and Alzheimer's disease.&lt;br&gt;&lt;br&gt;Copyright © 2021 Stackhouse and Mishra.","author":[{"family":"Stackhouse","given":"Teresa L"},{"family":"Mishra","given":"Anusha"}],"authorYearDisplayFormat":false,"citation-label":"11860534","container-title":"Frontiers in cell and developmental biology","container-title-short":"Front. Cell Dev. Biol.","id":"11860534","invisible":false,"issued":{"date-parts":[["2021","7","12"]]},"journalAbbreviation":"Front. Cell Dev. Biol.","page":"702832","suppress-author":false,"title":"Neurovascular coupling in development and disease: focus on astrocytes.","type":"article-journal","volume":"9"}]</w:instrText>
      </w:r>
      <w:r w:rsidRPr="005E6674">
        <w:rPr>
          <w:szCs w:val="24"/>
        </w:rPr>
        <w:fldChar w:fldCharType="separate"/>
      </w:r>
      <w:r w:rsidRPr="005E6674">
        <w:rPr>
          <w:szCs w:val="24"/>
        </w:rPr>
        <w:t>(Stackhouse and Mishra, 2021; Zlokovic, 2011)</w:t>
      </w:r>
      <w:r w:rsidRPr="005E6674">
        <w:rPr>
          <w:szCs w:val="24"/>
        </w:rPr>
        <w:fldChar w:fldCharType="end"/>
      </w:r>
      <w:r w:rsidRPr="005E6674">
        <w:rPr>
          <w:szCs w:val="24"/>
        </w:rPr>
        <w:t>.</w:t>
      </w:r>
      <w:r w:rsidR="009D3864" w:rsidRPr="005E6674">
        <w:rPr>
          <w:szCs w:val="24"/>
        </w:rPr>
        <w:t xml:space="preserve"> </w:t>
      </w:r>
      <w:r w:rsidR="00B51278" w:rsidRPr="005E6674">
        <w:rPr>
          <w:szCs w:val="24"/>
        </w:rPr>
        <w:t>Exclusively considering neuronal activity in fMRI data interpretation excludes neuromodulatory and vasomodulatory influence</w:t>
      </w:r>
      <w:r w:rsidR="00B15C5F" w:rsidRPr="005E6674">
        <w:rPr>
          <w:szCs w:val="24"/>
        </w:rPr>
        <w:t>s</w:t>
      </w:r>
      <w:r w:rsidR="00B51278" w:rsidRPr="005E6674">
        <w:rPr>
          <w:szCs w:val="24"/>
        </w:rPr>
        <w:t xml:space="preserve"> from neurochemicals</w:t>
      </w:r>
      <w:r w:rsidR="00AB3DC5" w:rsidRPr="005E6674">
        <w:rPr>
          <w:szCs w:val="24"/>
        </w:rPr>
        <w:t>.</w:t>
      </w:r>
      <w:r w:rsidR="0062439E" w:rsidRPr="005E6674">
        <w:rPr>
          <w:szCs w:val="24"/>
        </w:rPr>
        <w:t xml:space="preserve"> It is therefore important to consider how neuronal activity and neurotransmission collectively produce a hemodynamic response in order to understand NVC in the healthy brain, with the hopes to differentiate between healthy and dysregulated NVC in clinical conditions where neurotransmission is also dysregulated. </w:t>
      </w:r>
    </w:p>
    <w:p w14:paraId="3E44148A" w14:textId="36A27607" w:rsidR="00C63BD1" w:rsidRPr="005E6674" w:rsidRDefault="001E04D9" w:rsidP="00537F76">
      <w:pPr>
        <w:adjustRightInd w:val="0"/>
        <w:snapToGrid w:val="0"/>
        <w:spacing w:after="0" w:line="360" w:lineRule="auto"/>
        <w:ind w:firstLine="576"/>
        <w:jc w:val="both"/>
        <w:rPr>
          <w:b/>
          <w:color w:val="FF0000"/>
          <w:szCs w:val="24"/>
        </w:rPr>
      </w:pPr>
      <w:r w:rsidRPr="005E6674">
        <w:rPr>
          <w:szCs w:val="24"/>
        </w:rPr>
        <w:t>One of the most commonly used fMRI modalities is blood-oxygenation-level-dependent (BOLD) imaging, where the BOLD signal reflects changes in the ratio of oxygenated and deoxygenated hemoglobin in the blood</w:t>
      </w:r>
      <w:r w:rsidRPr="005E6674" w:rsidDel="00F95DF1">
        <w:rPr>
          <w:szCs w:val="24"/>
        </w:rPr>
        <w:t xml:space="preserve"> </w:t>
      </w:r>
      <w:r w:rsidRPr="005E6674">
        <w:rPr>
          <w:szCs w:val="24"/>
        </w:rPr>
        <w:t>. Rather than reflecting a specific hemodynamic process, BOLD fMRI signal is the concerted result of cerebral blood volume (CBV), cerebral blood flow (CBF), and the cerebral metabolic rate of oxygen (CMRO</w:t>
      </w:r>
      <w:r w:rsidRPr="005E6674">
        <w:rPr>
          <w:szCs w:val="24"/>
          <w:vertAlign w:val="subscript"/>
        </w:rPr>
        <w:t>2</w:t>
      </w:r>
      <w:r w:rsidRPr="005E6674">
        <w:rPr>
          <w:szCs w:val="24"/>
        </w:rPr>
        <w:t xml:space="preserve">) (D’Esposito et al., 2003; Lindauer et al., 2010); however, modalities to look at each aspect individually also exist. Cerebrovascular and metabolic changes are tightly regulated in different ways via different cell types, which thus affect BOLD and its components (Hillman, 2014; Hosford and Gourine, 2019; Iadecola, 2017; Cauli and Hammel, 2010; Guerra et al., 2018; Atwell and Iadecola, 2002).  Brain tissue does not store oxygen or glucose, so the energy consumed by active processes such as neuronal firing must be restored via targeted vascular delivery of fresh metabolic substrates (Iadecola, 2004). However, in addition to maintaining upkeep with metabolic demand, vascular changes can also be invoked by other cell </w:t>
      </w:r>
      <w:r w:rsidRPr="005E6674">
        <w:rPr>
          <w:szCs w:val="24"/>
        </w:rPr>
        <w:lastRenderedPageBreak/>
        <w:t xml:space="preserve">types. Blood vessels are enveloped with perivascular cells that include endothelial cells, smooth muscle cells (SMCs), and pericytes that can modulate vascular tone, and these signals can be propagated along the blood vessel (Schaffer and Iadecola, 2021; Hillman, 2014; Hamilton et al., 2010; Hall et al., 2014; Lecrux and Hammel 2016). Excitatory neurochemical signaling can signal directly to endothelial cells or pericytes, or indirectly via astrocytes (Hillman, 2014; MAcVicar and Newman, 2015; Howarth, 2015; Krizbai et al., 2015; Negri et al., 2021; Lourenco et al., 2014). These neuronal or astrocytic signaling cascades lead to the production and release of vasodilatory neurochemicals such as nitric oxide (NO) and certain arachiodonic acid (AA) derivatives (e.g., prostaglandin) and vasoconstrictive neurochemicals such as the AA derivative 20-HETE (Wang et al., 2021, Mishra, 2017). Further, the vasomodulatory impact of other neurotransmitters such as dopamine must be considered if the area of interest expresses vascular receptors related to those transmitters and/or if the transmitters are also known affect the excitatory signaling cascades via neuromodulation. </w:t>
      </w:r>
      <w:r w:rsidRPr="005E6674">
        <w:rPr>
          <w:color w:val="000000" w:themeColor="text1"/>
          <w:szCs w:val="24"/>
        </w:rPr>
        <w:t xml:space="preserve">Examining how specific neurochemical signaling impacts the hemodynamic response at the level of individual brain regions will </w:t>
      </w:r>
      <w:r w:rsidRPr="005E6674">
        <w:rPr>
          <w:szCs w:val="24"/>
        </w:rPr>
        <w:t>pave the way towards more accurate fMRI data interpretation</w:t>
      </w:r>
      <w:r w:rsidRPr="005E6674">
        <w:rPr>
          <w:color w:val="000000" w:themeColor="text1"/>
          <w:szCs w:val="24"/>
        </w:rPr>
        <w:t xml:space="preserve">. </w:t>
      </w:r>
      <w:r w:rsidRPr="005E6674">
        <w:rPr>
          <w:b/>
          <w:bCs/>
          <w:szCs w:val="24"/>
        </w:rPr>
        <w:t xml:space="preserve"> </w:t>
      </w:r>
    </w:p>
    <w:p w14:paraId="7F7487ED" w14:textId="372D28EC" w:rsidR="004C1D5D" w:rsidRPr="005E6674" w:rsidRDefault="00F41066" w:rsidP="00574BBE">
      <w:pPr>
        <w:adjustRightInd w:val="0"/>
        <w:snapToGrid w:val="0"/>
        <w:spacing w:after="0" w:line="360" w:lineRule="auto"/>
        <w:ind w:firstLine="576"/>
        <w:jc w:val="both"/>
        <w:rPr>
          <w:szCs w:val="24"/>
        </w:rPr>
      </w:pPr>
      <w:commentRangeStart w:id="11"/>
      <w:commentRangeStart w:id="12"/>
      <w:commentRangeStart w:id="13"/>
      <w:commentRangeStart w:id="14"/>
      <w:commentRangeStart w:id="15"/>
      <w:commentRangeEnd w:id="11"/>
      <w:commentRangeEnd w:id="12"/>
      <w:commentRangeEnd w:id="13"/>
      <w:commentRangeEnd w:id="14"/>
      <w:commentRangeEnd w:id="15"/>
      <w:r w:rsidRPr="005E6674">
        <w:rPr>
          <w:szCs w:val="24"/>
        </w:rPr>
        <w:t>The striatum</w:t>
      </w:r>
      <w:r w:rsidR="00C86937" w:rsidRPr="005E6674">
        <w:rPr>
          <w:szCs w:val="24"/>
        </w:rPr>
        <w:t>,</w:t>
      </w:r>
      <w:r w:rsidRPr="005E6674">
        <w:rPr>
          <w:szCs w:val="24"/>
        </w:rPr>
        <w:t xml:space="preserve"> or the caudate putamen (CPu)</w:t>
      </w:r>
      <w:r w:rsidR="00C86937" w:rsidRPr="005E6674">
        <w:rPr>
          <w:szCs w:val="24"/>
        </w:rPr>
        <w:t>,</w:t>
      </w:r>
      <w:r w:rsidRPr="005E6674">
        <w:rPr>
          <w:szCs w:val="24"/>
        </w:rPr>
        <w:t xml:space="preserve"> in the rodent brain represents a brain region with distinct neuronal composition and neurochemical transmission as compared to the cerebral cortex. This review </w:t>
      </w:r>
      <w:r w:rsidRPr="005E6674">
        <w:rPr>
          <w:szCs w:val="24"/>
          <w:highlight w:val="yellow"/>
        </w:rPr>
        <w:t xml:space="preserve">aims to </w:t>
      </w:r>
      <w:r w:rsidRPr="005E6674">
        <w:rPr>
          <w:szCs w:val="24"/>
        </w:rPr>
        <w:t xml:space="preserve">discuss potential influences of neurochemicals on NVC in the CPu. </w:t>
      </w:r>
      <w:r w:rsidR="007926E8" w:rsidRPr="005E6674">
        <w:rPr>
          <w:szCs w:val="24"/>
        </w:rPr>
        <w:t xml:space="preserve">The </w:t>
      </w:r>
      <w:r w:rsidRPr="005E6674">
        <w:rPr>
          <w:szCs w:val="24"/>
        </w:rPr>
        <w:t xml:space="preserve">CPu serves as an integrative hub for cortical, limbic, and motor inputs, and is involved in motor learning, decision making, reward, and habit formation. Aberrant CPu function and connectivity also play a role in neurological disorders such as stroke, Parkinson’s disease, Huntington’s disease, Alzheimer's disease, and aging </w:t>
      </w:r>
      <w:r w:rsidRPr="005E6674">
        <w:rPr>
          <w:szCs w:val="24"/>
        </w:rPr>
        <w:fldChar w:fldCharType="begin"/>
      </w:r>
      <w:r w:rsidRPr="005E6674">
        <w:rPr>
          <w:szCs w:val="24"/>
        </w:rPr>
        <w:instrText>ADDIN F1000_CSL_CITATION&lt;~#@#~&gt;[{"DOI":"10.1146/annurev.neuro.25.112701.142937","First":false,"Last":false,"PMID":"12052921","abstract":"Although the mammalian basal ganglia have long been implicated in motor behavior, it is generally recognized that the behavioral functions of this subcortical group of structures are not exclusively motoric in nature. Extensive evidence now indicates a role for the basal ganglia, in particular the dorsal striatum, in learning and memory. One prominent hypothesis is that this brain region mediates a form of learning in which stimulus-response (S-R) associations or habits are incrementally acquired. Support for this hypothesis is provided by numerous neurobehavioral studies in different mammalian species, including rats, monkeys, and humans. In rats and monkeys, localized brain lesion and pharmacological approaches have been used to examine the role of the basal ganglia in S-R learning. In humans, study of patients with neurodegenerative diseases that compromise the basal ganglia, as well as research using brain neuroimaging techniques, also provide evidence of a role for the basal ganglia in habit learning. Several of these studies have dissociated the role of the basal ganglia in S-R learning from those of a cognitive or declarative medial temporal lobe memory system that includes the hippocampus as a primary component. Evidence suggests that during learning, basal ganglia and medial temporal lobe memory systems are activated simultaneously and that in some learning situations competitive interference exists between these two systems.","author":[{"family":"Packard","given":"Mark G"},{"family":"Knowlton","given":"Barbara J"}],"authorYearDisplayFormat":false,"citation-label":"15011","container-title":"Annual Review of Neuroscience","container-title-short":"Annu. Rev. Neurosci.","id":"15011","invisible":false,"issued":{"date-parts":[["2002","3","27"]]},"journalAbbreviation":"Annu. Rev. Neurosci.","page":"563-593","suppress-author":false,"title":"Learning and memory functions of the Basal Ganglia.","type":"article-journal","volume":"25"},{"DOI":"10.1126/science.275.5306.1593","First":false,"Last":false,"PMID":"9054347","abstract":"The capacity to predict future events permits a creature to detect, model, and manipulate the causal structure of its interactions with its environment. Behavioral experiments suggest that learning is driven by changes in the expectations about future salient events such as rewards and punishments. Physiological work has recently complemented these studies by identifying dopaminergic neurons in the primate whose fluctuating output apparently signals changes or errors in the predictions of future salient and rewarding events. Taken together, these findings can be understood through quantitative theories of adaptive optimizing control.","author":[{"family":"Schultz","given":"W"},{"family":"Dayan","given":"P"},{"family":"Montague","given":"P R"}],"authorYearDisplayFormat":false,"citation-label":"19625","container-title":"Science","container-title-short":"Science","id":"19625","invisible":false,"issue":"5306","issued":{"date-parts":[["1997","3","14"]]},"journalAbbreviation":"Science","page":"1593-1599","suppress-author":false,"title":"A neural substrate of prediction and reward.","type":"article-journal","volume":"275"},{"DOI":"10.1038/nrn1919","First":false,"Last":false,"PMID":"16715055","abstract":"Many organisms, especially humans, are characterized by their capacity for intentional, goal-directed actions. However, similar behaviours often proceed automatically, as habitual responses to antecedent stimuli. How are goal-directed actions transformed into habitual responses? Recent work combining modern behavioural assays and neurobiological analysis of the basal ganglia has begun to yield insights into the neural basis of habit formation.","author":[{"family":"Yin","given":"Henry H"},{"family":"Knowlton","given":"Barbara J"}],"authorYearDisplayFormat":false,"citation-label":"73333","container-title":"Nature Reviews. Neuroscience","container-title-short":"Nat. Rev. Neurosci.","id":"73333","invisible":false,"issue":"6","issued":{"date-parts":[["2006","6"]]},"journalAbbreviation":"Nat. Rev. Neurosci.","page":"464-476","suppress-author":false,"title":"The role of the basal ganglia in habit formation.","type":"article-journal","volume":"7"}]</w:instrText>
      </w:r>
      <w:r w:rsidRPr="005E6674">
        <w:rPr>
          <w:szCs w:val="24"/>
        </w:rPr>
        <w:fldChar w:fldCharType="separate"/>
      </w:r>
      <w:r w:rsidRPr="005E6674">
        <w:rPr>
          <w:szCs w:val="24"/>
        </w:rPr>
        <w:t>(Packard and Knowlton, 2002; Schultz et al., 1997; Yin and Knowlton, 2006)</w:t>
      </w:r>
      <w:r w:rsidRPr="005E6674">
        <w:rPr>
          <w:szCs w:val="24"/>
        </w:rPr>
        <w:fldChar w:fldCharType="end"/>
      </w:r>
      <w:r w:rsidRPr="005E6674">
        <w:rPr>
          <w:szCs w:val="24"/>
        </w:rPr>
        <w:t xml:space="preserve">, conditions that are also associated with dysregulated </w:t>
      </w:r>
      <w:r w:rsidR="004E6BF8" w:rsidRPr="005E6674">
        <w:rPr>
          <w:szCs w:val="24"/>
        </w:rPr>
        <w:t xml:space="preserve">NVC </w:t>
      </w:r>
      <w:r w:rsidR="0062439E" w:rsidRPr="005E6674">
        <w:rPr>
          <w:szCs w:val="24"/>
        </w:rPr>
        <w:t xml:space="preserve">( Wang et al., 2018; Iturria-Medina et al., 2016; Hu et al., 2017;Junz and Iadecola, 2008; ) (Fig 1). </w:t>
      </w:r>
      <w:r w:rsidR="0062439E" w:rsidRPr="005E6674">
        <w:rPr>
          <w:szCs w:val="24"/>
          <w:highlight w:val="yellow"/>
        </w:rPr>
        <w:t xml:space="preserve">While it is difficult to parse the contribution of </w:t>
      </w:r>
      <w:r w:rsidR="00C009A3" w:rsidRPr="005E6674">
        <w:rPr>
          <w:szCs w:val="24"/>
          <w:highlight w:val="yellow"/>
        </w:rPr>
        <w:t>specific circuit elements</w:t>
      </w:r>
      <w:r w:rsidR="0062439E" w:rsidRPr="005E6674">
        <w:rPr>
          <w:szCs w:val="24"/>
          <w:highlight w:val="yellow"/>
        </w:rPr>
        <w:t xml:space="preserve"> to NVC in the human brain, the use of animal models </w:t>
      </w:r>
      <w:r w:rsidR="0062439E" w:rsidRPr="005E6674">
        <w:rPr>
          <w:szCs w:val="24"/>
        </w:rPr>
        <w:t>have enabled the careful dissection of CPu cell types and neurotransmitters</w:t>
      </w:r>
      <w:r w:rsidRPr="005E6674">
        <w:rPr>
          <w:szCs w:val="24"/>
          <w:highlight w:val="yellow"/>
        </w:rPr>
        <w:t xml:space="preserve">. </w:t>
      </w:r>
      <w:r w:rsidRPr="005E6674">
        <w:rPr>
          <w:szCs w:val="24"/>
        </w:rPr>
        <w:t>Unlike the cerebral cortex which is composed largely of glutamatergic neurons, the vast majority of CPu is composed of GABAergic cells including MSNs and</w:t>
      </w:r>
      <w:r w:rsidR="004E6BF8" w:rsidRPr="005E6674">
        <w:rPr>
          <w:szCs w:val="24"/>
        </w:rPr>
        <w:t xml:space="preserve"> </w:t>
      </w:r>
      <w:r w:rsidRPr="005E6674">
        <w:rPr>
          <w:szCs w:val="24"/>
        </w:rPr>
        <w:t>GABAergic interneurons(refs)</w:t>
      </w:r>
      <w:r w:rsidR="00D060B8" w:rsidRPr="005E6674">
        <w:rPr>
          <w:szCs w:val="24"/>
        </w:rPr>
        <w:t xml:space="preserve"> </w:t>
      </w:r>
      <w:commentRangeStart w:id="16"/>
      <w:r w:rsidR="00D060B8" w:rsidRPr="005E6674">
        <w:rPr>
          <w:szCs w:val="24"/>
          <w:highlight w:val="yellow"/>
        </w:rPr>
        <w:t>insert astrocyte density differences</w:t>
      </w:r>
      <w:commentRangeEnd w:id="16"/>
      <w:r w:rsidR="00B65C97" w:rsidRPr="005E6674">
        <w:rPr>
          <w:rStyle w:val="CommentReference"/>
          <w:sz w:val="24"/>
          <w:szCs w:val="24"/>
        </w:rPr>
        <w:commentReference w:id="16"/>
      </w:r>
      <w:r w:rsidRPr="005E6674">
        <w:rPr>
          <w:szCs w:val="24"/>
        </w:rPr>
        <w:t xml:space="preserve">. </w:t>
      </w:r>
      <w:commentRangeStart w:id="17"/>
      <w:commentRangeStart w:id="18"/>
      <w:commentRangeStart w:id="19"/>
      <w:commentRangeEnd w:id="17"/>
      <w:commentRangeEnd w:id="18"/>
      <w:commentRangeEnd w:id="19"/>
      <w:r w:rsidR="004C1D5D" w:rsidRPr="005E6674">
        <w:rPr>
          <w:szCs w:val="24"/>
        </w:rPr>
        <w:t xml:space="preserve">In addition, the CPu GABAergic interneuron populations release neuropeptides </w:t>
      </w:r>
      <w:r w:rsidR="00550471" w:rsidRPr="005E6674">
        <w:rPr>
          <w:szCs w:val="24"/>
        </w:rPr>
        <w:t>known to</w:t>
      </w:r>
      <w:r w:rsidR="0000243D" w:rsidRPr="005E6674">
        <w:rPr>
          <w:szCs w:val="24"/>
        </w:rPr>
        <w:t xml:space="preserve"> have</w:t>
      </w:r>
      <w:r w:rsidR="004C1D5D" w:rsidRPr="005E6674">
        <w:rPr>
          <w:szCs w:val="24"/>
        </w:rPr>
        <w:t xml:space="preserve"> vasomodulatory</w:t>
      </w:r>
      <w:r w:rsidR="00AD1469" w:rsidRPr="005E6674">
        <w:rPr>
          <w:szCs w:val="24"/>
        </w:rPr>
        <w:t xml:space="preserve"> or </w:t>
      </w:r>
      <w:r w:rsidR="004C1D5D" w:rsidRPr="005E6674">
        <w:rPr>
          <w:szCs w:val="24"/>
        </w:rPr>
        <w:t xml:space="preserve">vasoactive properties in the cerebral cortex </w:t>
      </w:r>
      <w:r w:rsidR="004C1D5D" w:rsidRPr="005E6674">
        <w:rPr>
          <w:szCs w:val="24"/>
        </w:rPr>
        <w:fldChar w:fldCharType="begin"/>
      </w:r>
      <w:r w:rsidR="004C1D5D" w:rsidRPr="005E6674">
        <w:rPr>
          <w:szCs w:val="24"/>
        </w:rPr>
        <w:instrText>ADDIN F1000_CSL_CITATION&lt;~#@#~&gt;[{"DOI":"10.1177/0271678X19870105","First":false,"Last":false,"PMCID":"PMC7307010","PMID":"31418628","abstract":"The impact of different neuronal populations on local cerebral blood flow (CBF) regulation is not well known and insight into these relationships could enhance the interpretation of brain function and dysfunction from brain imaging data. We investigated the role of sub-types of inhibitory neuron activity on the regulation of CBF using optogenetics, laser Doppler flowmetry and different transgenic mouse models (parvalbumin (PV), vasoactive intestinal peptide (VIP), somatostatin (SOM) and nitric oxide synthase (NOS)). Whisker stimulation was used to verify that typical CBF responses were obtained in all mice. Photo-stimulation of SOM-cre and NOS-cre mice produced significant increases in CBF that were similar to whisker responses. In NOS-cre mice, CBF responses scaled with the photo-stimulus pulse duration and frequency. In SOM-cre mice, CBF increases were followed by decreases. In VIP-cre mice, photo-stimulation did not consistently produce significant changes in CBF, while slower increases in CBF that peaked 14-18 s after stimulation onset were observed in PV-cre mice. Control experiments performed in non-expressing regions showed no changes in CBF. These findings suggest that dysfunction in NOS or SOM neurons can have a significant impact on vascular responses that are detected by brain imaging methods like functional magnetic resonance imaging (fMRI).","author":[{"family":"Krawchuk","given":"Michael B"},{"family":"Ruff","given":"Catherine F"},{"family":"Yang","given":"Xiaoling"},{"family":"Ross","given":"Sarah E"},{"family":"Vazquez","given":"Alberto L"}],"authorYearDisplayFormat":false,"citation-label":"9724392","container-title":"Journal of Cerebral Blood Flow and Metabolism","container-title-short":"J. Cereb. Blood Flow Metab.","id":"9724392","invisible":false,"issue":"7","issued":{"date-parts":[["2020","7"]]},"journalAbbreviation":"J. Cereb. Blood Flow Metab.","page":"1427-1440","suppress-author":false,"title":"Optogenetic assessment of VIP, PV, SOM and NOS inhibitory neuron activity and cerebral blood flow regulation in mouse somato-sensory cortex.","type":"article-journal","volume":"40"},{"DOI":"10.1523/JNEUROSCI.3065-04.2004","First":false,"Last":false,"PMCID":"PMC6730057","PMID":"15483113","abstract":"The role of interneurons in neurovascular coupling was investigated by patch-clamp recordings in acute rat cortical slices, followed by single-cell reverse transcriptase-multiplex PCR (RT-mPCR) and confocal observation of biocytin-filled neurons, laminin-stained microvessels, and immunodetection of their afferents by vasoactive subcortical cholinergic (ACh) and serotonergic (5-HT) pathways. The evoked firing of single interneurons in whole-cell recordings was sufficient to either dilate or constrict neighboring microvessels. Identification of vasomotor interneurons by single-cell RT-mPCR revealed expression of vasoactive intestinal peptide (VIP) or nitric oxide synthase (NOS) in interneurons inducing dilatation and somatostatin (SOM) in those eliciting contraction. Constrictions appeared spatially restricted, maximal at the level of neurite apposition, and were associated with contraction of surrounding smooth muscle cells, providing the first evidence for neural regulation of vascular sphincters. Direct perfusion of VIP and NO donor onto the slices dilated microvessels, whereas neuropeptide Y (NPY) and SOM induced vasoconstriction. RT-PCR analyses revealed expression of specific subtypes of neuropeptide receptors in smooth muscle cells from intracortical microvessels, compatible with the vasomotor responses they elicited. By triple and quadruple immunofluorescence, the identified vasomotor interneurons established contacts with local microvessels and received, albeit to a different extent depending on interneuron subtypes, somatic and dendritic afferents from ACh and 5-HT pathways. Our results demonstrate the ability of specific subsets of cortical GABA interneurons to transmute neuronal signals into vascular responses and further suggest that they could act as local integrators of neurovascular coupling for subcortical vasoactive pathways.","author":[{"family":"Cauli","given":"Bruno"},{"family":"Tong","given":"Xin-Kang"},{"family":"Rancillac","given":"Armelle"},{"family":"Serluca","given":"Nella"},{"family":"Lambolez","given":"Bertrand"},{"family":"Rossier","given":"Jean"},{"family":"Hamel","given":"Edith"}],"authorYearDisplayFormat":false,"citation-label":"359666","container-title":"The Journal of Neuroscience","container-title-short":"J. Neurosci.","id":"359666","invisible":false,"issue":"41","issued":{"date-parts":[["2004","10","13"]]},"journalAbbreviation":"J. Neurosci.","page":"8940-8949","suppress-author":false,"title":"Cortical GABA interneurons in neurovascular coupling: relays for subcortical vasoactive pathways.","type":"article-journal","volume":"24"},{"DOI":"10.7554/eLife.14315","First":false,"Last":false,"PMCID":"PMC4933561","PMID":"27244241","abstract":"Identification of the cellular players and molecular messengers that communicate neuronal activity to the vasculature driving cerebral hemodynamics is important for (1) the basic understanding of cerebrovascular regulation and (2) interpretation of functional Magnetic Resonance Imaging (fMRI) signals. Using a combination of optogenetic stimulation and 2-photon imaging in mice, we demonstrate that selective activation of cortical excitation and inhibition elicits distinct vascular responses and identify the vasoconstrictive mechanism as Neuropeptide Y (NPY) acting on Y1 receptors. The latter implies that task-related negative Blood Oxygenation Level Dependent (BOLD) fMRI signals in the cerebral cortex under normal physiological conditions may be mainly driven by the NPY-positive inhibitory neurons. Further, the NPY-Y1 pathway may offer a potential therapeutic target in cerebrovascular disease.","author":[{"family":"Uhlirova","given":"Hana"},{"family":"Kılıç","given":"Kıvılcım"},{"family":"Tian","given":"Peifang"},{"family":"Thunemann","given":"Martin"},{"family":"Desjardins","given":"Michèle"},{"family":"Saisan","given":"Payam A"},{"family":"Sakadžić","given":"Sava"},{"family":"Ness","given":"Torbjørn V"},{"family":"Mateo","given":"Celine"},{"family":"Cheng","given":"Qun"},{"family":"Weldy","given":"Kimberly L"},{"family":"Razoux","given":"Florence"},{"family":"Vandenberghe","given":"Matthieu"},{"family":"Cremonesi","given":"Jonathan A"},{"family":"Ferri","given":"Christopher Gl"},{"family":"Nizar","given":"Krystal"},{"family":"Sridhar","given":"Vishnu B"},{"family":"Steed","given":"Tyler C"},{"family":"Abashin","given":"Maxim"},{"family":"Fainman","given":"Yeshaiahu"},{"family":"Masliah","given":"Eliezer"},{"family":"Djurovic","given":"Srdjan"},{"family":"Andreassen","given":"Ole A"},{"family":"Silva","given":"Gabriel A"},{"family":"Boas","given":"David A"},{"family":"Kleinfeld","given":"David"},{"family":"Buxton","given":"Richard B"},{"family":"Einevoll","given":"Gaute T"},{"family":"Dale","given":"Anders M"},{"family":"Devor","given":"Anna"}],"authorYearDisplayFormat":false,"citation-label":"1833040","container-title":"eLife","container-title-short":"eLife","id":"1833040","invisible":false,"issued":{"date-parts":[["2016","5","31"]]},"journalAbbreviation":"eLife","suppress-author":false,"title":"Cell type specificity of neurovascular coupling in cerebral cortex.","type":"article-journal","volume":"5"}]</w:instrText>
      </w:r>
      <w:r w:rsidR="004C1D5D" w:rsidRPr="005E6674">
        <w:rPr>
          <w:szCs w:val="24"/>
        </w:rPr>
        <w:fldChar w:fldCharType="separate"/>
      </w:r>
      <w:r w:rsidR="004C1D5D" w:rsidRPr="005E6674">
        <w:rPr>
          <w:szCs w:val="24"/>
        </w:rPr>
        <w:t>(Cauli et al., 2004; Krawchuk et al., 2020; Uhlirova et al., 2016)</w:t>
      </w:r>
      <w:r w:rsidR="004C1D5D" w:rsidRPr="005E6674">
        <w:rPr>
          <w:szCs w:val="24"/>
        </w:rPr>
        <w:fldChar w:fldCharType="end"/>
      </w:r>
      <w:r w:rsidR="004C1D5D" w:rsidRPr="005E6674">
        <w:rPr>
          <w:szCs w:val="24"/>
        </w:rPr>
        <w:t xml:space="preserve">, </w:t>
      </w:r>
      <w:r w:rsidR="004C1D5D" w:rsidRPr="005E6674">
        <w:rPr>
          <w:szCs w:val="24"/>
        </w:rPr>
        <w:lastRenderedPageBreak/>
        <w:t xml:space="preserve">but their respective contributions in the CPu are incompletely documented. </w:t>
      </w:r>
      <w:r w:rsidR="765DCDA9" w:rsidRPr="005E6674">
        <w:rPr>
          <w:szCs w:val="24"/>
        </w:rPr>
        <w:t>Further</w:t>
      </w:r>
      <w:r w:rsidR="0011614A" w:rsidRPr="005E6674">
        <w:rPr>
          <w:szCs w:val="24"/>
        </w:rPr>
        <w:t>,</w:t>
      </w:r>
      <w:r w:rsidR="765DCDA9" w:rsidRPr="005E6674">
        <w:rPr>
          <w:szCs w:val="24"/>
        </w:rPr>
        <w:t xml:space="preserve"> the CPu contains the highest expression levels of</w:t>
      </w:r>
      <w:r w:rsidR="004C1D5D" w:rsidRPr="005E6674">
        <w:rPr>
          <w:szCs w:val="24"/>
        </w:rPr>
        <w:t xml:space="preserve"> cholinergic</w:t>
      </w:r>
      <w:r w:rsidR="765DCDA9" w:rsidRPr="005E6674">
        <w:rPr>
          <w:szCs w:val="24"/>
        </w:rPr>
        <w:t xml:space="preserve"> markers </w:t>
      </w:r>
      <w:r w:rsidR="008F2EF2" w:rsidRPr="005E6674">
        <w:rPr>
          <w:szCs w:val="24"/>
        </w:rPr>
        <w:t>in the brain</w:t>
      </w:r>
      <w:r w:rsidR="00CE342C" w:rsidRPr="005E6674">
        <w:rPr>
          <w:szCs w:val="24"/>
        </w:rPr>
        <w:t xml:space="preserve"> </w:t>
      </w:r>
      <w:r w:rsidR="0011614A" w:rsidRPr="005E6674">
        <w:rPr>
          <w:szCs w:val="24"/>
        </w:rPr>
        <w:fldChar w:fldCharType="begin"/>
      </w:r>
      <w:r w:rsidR="0011614A" w:rsidRPr="005E6674">
        <w:rPr>
          <w:szCs w:val="24"/>
        </w:rPr>
        <w:instrText>ADDIN F1000_CSL_CITATION&lt;~#@#~&gt;[{"DOI":"10.1113/jphysiol.1941.sp003913","First":false,"Last":false,"PMCID":"PMC1394098","PMID":"16995263","author":[{"family":"Macintosh","given":"F C"}],"authorYearDisplayFormat":false,"citation-label":"4746450","container-title":"The Journal of Physiology","container-title-short":"J Physiol (Lond)","id":"4746450","invisible":false,"issue":"4","issued":{"date-parts":[["1941","6","30"]]},"journalAbbreviation":"J Physiol (Lond)","page":"436-442","suppress-author":false,"title":"The distribution of acetylcholine in the peripheral and the central nervous system.","type":"article-journal","volume":"99"},{"DOI":"10.1038/189123a0","First":false,"Last":false,"PMID":"13712629","author":[{"family":"Hebb","given":"C O"},{"family":"Silver","given":"A"}],"authorYearDisplayFormat":false,"citation-label":"10053335","container-title":"Nature","container-title-short":"Nature","id":"10053335","invisible":false,"issued":{"date-parts":[["1961","1","14"]]},"journalAbbreviation":"Nature","page":"123-125","suppress-author":false,"title":"Gradient of choline acetylase activity.","type":"article-journal","volume":"189"}]</w:instrText>
      </w:r>
      <w:r w:rsidR="0011614A" w:rsidRPr="005E6674">
        <w:rPr>
          <w:szCs w:val="24"/>
        </w:rPr>
        <w:fldChar w:fldCharType="separate"/>
      </w:r>
      <w:r w:rsidR="0011614A" w:rsidRPr="005E6674">
        <w:rPr>
          <w:szCs w:val="24"/>
        </w:rPr>
        <w:t>(Hebb and Silver, 1961; Macintosh, 1941)</w:t>
      </w:r>
      <w:r w:rsidR="0011614A" w:rsidRPr="005E6674">
        <w:rPr>
          <w:szCs w:val="24"/>
        </w:rPr>
        <w:fldChar w:fldCharType="end"/>
      </w:r>
      <w:r w:rsidR="0011614A" w:rsidRPr="005E6674">
        <w:rPr>
          <w:szCs w:val="24"/>
        </w:rPr>
        <w:t xml:space="preserve"> </w:t>
      </w:r>
      <w:r w:rsidR="00AB7085" w:rsidRPr="005E6674">
        <w:rPr>
          <w:szCs w:val="24"/>
        </w:rPr>
        <w:t>as well as</w:t>
      </w:r>
      <w:r w:rsidR="765DCDA9" w:rsidRPr="005E6674">
        <w:rPr>
          <w:szCs w:val="24"/>
        </w:rPr>
        <w:t xml:space="preserve"> the highest </w:t>
      </w:r>
      <w:r w:rsidR="1D231EAF" w:rsidRPr="005E6674">
        <w:rPr>
          <w:szCs w:val="24"/>
        </w:rPr>
        <w:t>density of DA receptors</w:t>
      </w:r>
      <w:r w:rsidR="004C1D5D" w:rsidRPr="005E6674">
        <w:rPr>
          <w:szCs w:val="24"/>
        </w:rPr>
        <w:t xml:space="preserve"> </w:t>
      </w:r>
      <w:r w:rsidR="004C1D5D" w:rsidRPr="005E6674">
        <w:rPr>
          <w:szCs w:val="24"/>
        </w:rPr>
        <w:fldChar w:fldCharType="begin"/>
      </w:r>
      <w:r w:rsidR="004C1D5D" w:rsidRPr="005E6674">
        <w:rPr>
          <w:szCs w:val="24"/>
        </w:rPr>
        <w:instrText>ADDIN F1000_CSL_CITATION&lt;~#@#~&gt;[{"DOI":"10.1038/s41598-018-26075-3","First":false,"Last":false,"PMCID":"PMC5955917","PMID":"29769626","abstract":"The cholinergic system arising from the basal forebrain plays an important role in cognitive performance in Parkinson's disease (PD). Here, we analyzed cholinergic status-dependent cortical and subcortical resting-state functional connectivity in PD. A total of 61 drug-naïve PD patients were divided into tertiles based on normalized substantia innominata (SI) volumes. We compared the resting-state network from seed region of interest in the caudate, posterior cingulate cortex (PCC), and SI between the lowest (PD-L) and highest tertile (PD-H) groups. Correlation analysis of the functional networks was also performed in all subjects. The functional network analysis showed that PD-L subjects displayed decreased striato-cortical functional connectivity compared with PD-H subjects. Selecting the PCC as a seed, the PD-L patients displayed decreased functional connectivity compared to PD-H patients. Meanwhile, PD-L subjects had significantly increased cortical functional connectivity with the SI compared with PD-H subjects. Correlation analysis revealed that SI volume had a positive correlation with functional connectivity from the right caudate and PCC. The present study demonstrated that PD patients exhibited unique functional connectivity from the caudate and the PCC that may be closely associated with cholinergic status, suggesting an important role for the cholinergic system in PD-associated cognition.","author":[{"family":"Lee","given":"Yoonju"},{"family":"Ham","given":"Jee Hyun"},{"family":"Cha","given":"Jungho"},{"family":"Park","given":"Yeong-Hun"},{"family":"Lee","given":"Jae Jung"},{"family":"Sunwoo","given":"Mun Kyung"},{"family":"Hong","given":"Jin Yong"},{"family":"Sohn","given":"Young H"},{"family":"Lee","given":"Jong-Min"},{"family":"Lee","given":"Phil Hyu"}],"authorYearDisplayFormat":false,"citation-label":"8372237","container-title":"Scientific Reports","container-title-short":"Sci. Rep.","id":"8372237","invisible":false,"issue":"1","issued":{"date-parts":[["2018","5","16"]]},"journalAbbreviation":"Sci. Rep.","page":"7683","suppress-author":false,"title":"The cholinergic contribution to the resting-state functional network in non-demented Parkinson's disease.","type":"article-journal","volume":"8"},{"DOI":"10.1016/j.ceca.2017.06.003","First":false,"Last":false,"PMID":"28807148","abstract":"Basal forebrain neurons increase cortical blood flow by releasing acetylcholine (Ach), which stimulates endothelial cells (ECs) to produce the vasodilating gasotransmitter, nitric oxide (NO). Surprisingly, the mechanism whereby Ach induces NO synthesis in brain microvascular ECs is unknown. An increase in intracellular Ca2+ concentration recruits a multitude of endothelial Ca2+-dependent pathways, such as Ca2+/calmodulin endothelial NO synthase (eNOS). The present investigation sought to investigate the role of intracellular Ca2+ signaling in Ach-induced NO production in bEND5 cells, an established model of mouse brain microvascular ECs, by conventional imaging of cells loaded with the Ca2+-sensitive dye, Fura-2/AM, and the NO-sensitive fluorophore, DAF-DM diacetate. Ach induced dose-dependent Ca2+ oscillations in bEND5 cells, 300 μM being the most effective dose to generate a prolonged Ca2+ burst. Pharmacological manipulation revealed that Ach-evoked Ca2+ oscillations required metabotropic muscarinic receptor (mAchR) activation and were patterned by a complex interplay between repetitive ER Ca2+ release via inositol-1,4,5-trisphosphate receptors (InsP3Rs) and store-operated Ca2+ entry (SOCE). A comprehensive real time-polymerase chain reaction analysis demonstrated the expression of the transcripts encoding for M3-mAChRs, InsP3R1 and InsP3R3, Stim1-2 and Orai2. Next, we found that Ach-induced NO production was hindered by L-NAME, a selective NOS inhibitor, and BAPTA, a membrane permeable intracellular Ca2+ buffer. Moreover, Ach-elicited NO synthesis was blocked by the pharmacological abrogation of the accompanying Ca2+ spikes. Overall, these data shed novel light on the molecular mechanisms whereby neuronally-released Ach controls neurovascular coupling in blood microvessels.&lt;br&gt;&lt;br&gt;Copyright © 2017 Elsevier Ltd. All rights reserved.","author":[{"family":"Zuccolo","given":"Estella"},{"family":"Lim","given":"Dmitry"},{"family":"Kheder","given":"Dlzar Ali"},{"family":"Perna","given":"Angelica"},{"family":"Catarsi","given":"Paolo"},{"family":"Botta","given":"Laura"},{"family":"Rosti","given":"Vittorio"},{"family":"Riboni","given":"Laura"},{"family":"Sancini","given":"Giulio"},{"family":"Tanzi","given":"Franco"},{"family":"D'Angelo","given":"Egidio"},{"family":"Guerra","given":"Germano"},{"family":"Moccia","given":"Francesco"}],"authorYearDisplayFormat":false,"citation-label":"4484063","container-title":"Cell Calcium","container-title-short":"Cell Calcium","id":"4484063","invisible":false,"issued":{"date-parts":[["2017","9"]]},"journalAbbreviation":"Cell Calcium","page":"33-47","suppress-author":false,"title":"Acetylcholine induces intracellular Ca2+ oscillations and nitric oxide release in mouse brain endothelial cells.","type":"article-journal","volume":"66"},{"DOI":"10.1523/JNEUROSCI.1784-16.2016","First":false,"Last":false,"PMCID":"PMC6705676","PMID":"28069927","abstract":"Brain imaging techniques that use vascular signals to map changes in neuronal activity rely on the coupling between electrophysiology and hemodynamics, a phenomenon referred to as \"neurovascular coupling\" (NVC). It is unknown whether this relationship remains reliable under altered brain states associated with acetylcholine (ACh) levels, such as attention and arousal and in pathological conditions such as Alzheimer's disease. We therefore assessed the effects of varying ACh tone on whisker-evoked NVC responses in rat barrel cortex, measured by cerebral blood flow (CBF) and neurophysiological recordings (local field potentials, LFPs). We found that acutely enhanced ACh tone significantly potentiated whisker-evoked CBF responses through muscarinic ACh receptors and concurrently facilitated neuronal responses, as illustrated by increases in the amplitude and power in high frequencies of the evoked LFPs. However, the cellular identity of the activated neuronal network within the responsive barrel was unchanged, as characterized by c-Fos upregulation in pyramidal cells and GABA interneurons coexpressing vasoactive intestinal polypeptide. In contrast, chronic ACh deprivation hindered whisker-evoked CBF responses and the amplitude and power in most frequency bands of the evoked LFPs and reduced the rostrocaudal extent and area of the activated barrel without altering its identity. Correlations between LFP power and CBF, used to estimate NVC, were enhanced under high ACh tone and disturbed significantly by ACh depletion. We conclude that ACh is not only a facilitator but also a prerequisite for the full expression of sensory-evoked NVC responses, indicating that ACh may alter the fidelity of hemodynamic signals in assessing changes in evoked neuronal activity.SIGNIFICANCE STATEMENT Neurovascular coupling, defined as the tight relationship between activated neurons and hemodynamic responses, is a fundamental brain function that underlies hemodynamic-based functional brain imaging techniques. However, the impact of altered brain states on this relationship is largely unknown. We therefore investigated how acetylcholine (ACh), known to drive brain states of attention and arousal and to be deficient in pathologies such as Alzheimer's disease, would alter neurovascular coupling responses to sensory stimulation. Whereas acutely increased ACh enhanced neuronal responses and the resulting hemodynamic signals, chronic loss of cholinergic input resulted in dramatic impairments in both types of sensory-evoked signals. We conclude that ACh is not only a potent modulator but also a requirement for the full expression of sensory-evoked neurovascular coupling responses.&lt;br&gt;&lt;br&gt;Copyright © 2017 the authors 0270-6474/17/371518-14$15.00/0.","author":[{"family":"Lecrux","given":"Clotilde"},{"family":"Sandoe","given":"Claire H"},{"family":"Neupane","given":"Sujaya"},{"family":"Kropf","given":"Pascal"},{"family":"Toussay","given":"Xavier"},{"family":"Tong","given":"Xin-Kang"},{"family":"Lacalle-Aurioles","given":"María"},{"family":"Shmuel","given":"Amir"},{"family":"Hamel","given":"Edith"}],"authorYearDisplayFormat":false,"citation-label":"3121343","container-title":"The Journal of Neuroscience","container-title-short":"J. Neurosci.","id":"3121343","invisible":false,"issue":"6","issued":{"date-parts":[["2017","2","8"]]},"journalAbbreviation":"J. Neurosci.","page":"1518-1531","suppress-author":false,"title":"Impact of altered cholinergic tones on the neurovascular coupling response to whisker stimulation.","type":"article-journal","volume":"37"},{"DOI":"10.3389/fnsyn.2014.00022","First":false,"Last":false,"PMCID":"PMC4204445","PMID":"25374536","abstract":"The striatum plays a central role in motor control and motor learning. Appropriate responses to environmental stimuli, including pursuit of reward or avoidance of aversive experience all require functional striatal circuits. These pathways integrate synaptic inputs from limbic and cortical regions including sensory, motor and motivational information to ultimately connect intention to action. Although many neurotransmitters participate in striatal circuitry, one critically important player is acetylcholine (ACh). Relative to other brain areas, the striatum contains exceptionally high levels of ACh, the enzymes that catalyze its synthesis and breakdown, as well as both nicotinic and muscarinic receptor types that mediate its postsynaptic effects. The principal source of striatal ACh is the cholinergic interneuron (ChI), which comprises only about 1-2% of all striatal cells yet sends dense arbors of projections throughout the striatum. This review summarizes recent advances in our understanding of the factors affecting the excitability of these neurons through acute effects and long term changes in their synaptic inputs. In addition, we discuss the physiological effects of ACh in the striatum, and how changes in ACh levels may contribute to disease states during striatal dysfunction. ","author":[{"family":"Lim","given":"Sean Austin O"},{"family":"Kang","given":"Un Jung"},{"family":"McGehee","given":"Daniel S"}],"authorYearDisplayFormat":false,"citation-label":"13560","container-title":"Frontiers in synaptic neuroscience","container-title-short":"Front. Synaptic Neurosci.","id":"13560","invisible":false,"issued":{"date-parts":[["2014","10","21"]]},"journalAbbreviation":"Front. Synaptic Neurosci.","page":"22","suppress-author":false,"title":"Striatal cholinergic interneuron regulation and circuit effects.","type":"article-journal","volume":"6"},{"DOI":"10.1038/s41467-020-15514-3","First":false,"Last":false,"PMCID":"PMC7142106","PMID":"32269213","abstract":"Assimilation of novel strategies into a consolidated action repertoire is a crucial function for behavioral adaptation and cognitive flexibility. Acetylcholine in the striatum plays a pivotal role in such adaptation, and its release has been causally associated with the activity of cholinergic interneurons. Here we show that the midbrain, a previously unknown source of acetylcholine in the striatum, is a major contributor to cholinergic transmission in the striatal complex. Neurons of the pedunculopontine and laterodorsal tegmental nuclei synapse with striatal cholinergic interneurons and give rise to excitatory responses. Furthermore, they produce uniform inhibition of spiny projection neurons. Inhibition of acetylcholine release from midbrain terminals in the striatum impairs the association of contingencies and the formation of habits in an instrumental task, and mimics the effects observed following inhibition of acetylcholine release from striatal cholinergic interneurons. These results suggest the existence of two hierarchically-organized modes of cholinergic transmission in the striatum, where cholinergic interneurons are modulated by cholinergic neurons of the midbrain.","author":[{"family":"Dautan","given":"Daniel"},{"family":"Huerta-Ocampo","given":"Icnelia"},{"family":"Gut","given":"Nadine K"},{"family":"Valencia","given":"Miguel"},{"family":"Kondabolu","given":"Krishnakanth"},{"family":"Kim","given":"Yuwoong"},{"family":"Gerdjikov","given":"Todor V"},{"family":"Mena-Segovia","given":"Juan"}],"authorYearDisplayFormat":false,"citation-label":"8627097","container-title":"Nature Communications","container-title-short":"Nat. Commun.","id":"8627097","invisible":false,"issue":"1","issued":{"date-parts":[["2020","4","8"]]},"journalAbbreviation":"Nat. Commun.","page":"1739","suppress-author":false,"title":"Cholinergic midbrain afferents modulate striatal circuits and shape encoding of action strategies.","type":"article-journal","volume":"11"}]</w:instrText>
      </w:r>
      <w:r w:rsidR="004C1D5D" w:rsidRPr="005E6674">
        <w:rPr>
          <w:szCs w:val="24"/>
        </w:rPr>
        <w:fldChar w:fldCharType="separate"/>
      </w:r>
      <w:r w:rsidR="004C1D5D" w:rsidRPr="005E6674">
        <w:rPr>
          <w:szCs w:val="24"/>
        </w:rPr>
        <w:t>(Dautan et al., 2020; Lecrux et al., 2017; Lee et al., 2018; Lim et al., 2014; Zuccolo et al., 2017)</w:t>
      </w:r>
      <w:r w:rsidR="004C1D5D" w:rsidRPr="005E6674">
        <w:rPr>
          <w:szCs w:val="24"/>
        </w:rPr>
        <w:fldChar w:fldCharType="end"/>
      </w:r>
      <w:r w:rsidR="004C1D5D" w:rsidRPr="005E6674">
        <w:rPr>
          <w:szCs w:val="24"/>
        </w:rPr>
        <w:t xml:space="preserve">.  </w:t>
      </w:r>
      <w:r w:rsidR="004C1D5D" w:rsidRPr="005E6674">
        <w:rPr>
          <w:szCs w:val="24"/>
        </w:rPr>
        <w:fldChar w:fldCharType="begin"/>
      </w:r>
      <w:r w:rsidR="004C1D5D" w:rsidRPr="005E6674">
        <w:rPr>
          <w:szCs w:val="24"/>
        </w:rPr>
        <w:instrText>ADDIN F1000_CSL_CITATION&lt;~#@#~&gt;[{"DOI":"10.1016/0197-0186(92)90208-9","First":false,"Last":false,"PMID":"1365451","abstract":"Using 32P-labelled oligonucleotides derived from the coding regions of dopamine D1, D2 and D3 receptor mRNAs we localized cells containing transcripts for these receptors in the human (hD1, hD2) and rat brain (rD1, rD2, rD3). Dopamine D1 receptor mRNA was detected at high levels in neurons of the caudate and putamen as well as in the nucleus accumbens in both human and rat brain. In the rat brain D1 receptor mRNA was also abundant in the olfactory tubercles and several thalamic nuclei. In both species D1 mRNA was absent from the neurons of the substantia nigra and the ventral tegmental area as well as from the globus pallidus medialis in humans and entopeduncular nucleus in rats. In contrast, dopamine D2 receptor mRNA was found in dopaminergic neurons of the substantia nigra pars compacta and of the ventral tegmental area. In addition high levels of D2 mRNA were detected in neurons of the caudate, putamen and accumbens nuclei, the olfactory tubercle and the anterior lobe of pituitary gland. In the rat the highest level of hybridization was found in the intermediate lobe of the pituitary gland. In the rat brain dopamine D3 mRNA was mainly detected in the Islands of Calleja and at lower levels in the anterior nucleus accumbens, the medial mammillary nucleus as well as in the bed nucleus of the stria terminalis. In general, a good agreement was found between the distribution of transcripts and binding sites labelled with the D1 antagonist SCH 23390 or with the D2 ligand SDZ 205-502. For D1 receptors, the main exceptions were the absence of mRNA in the globus pallidus and the substantia nigra despite the high densities of binding sites in these regions. For D2 receptors, regions where binding sites but not mRNA were detected included the olfactory bulb, neocortex, hippocampus and superior colliculus.","author":[{"family":"Mengod","given":"G"},{"family":"Villaró","given":"M T"},{"family":"Landwehrmeyer","given":"G B"},{"family":"Martinez-Mir","given":"M I"},{"family":"Niznik","given":"H B"},{"family":"Sunahara","given":"R K"},{"family":"Seeman","given":"P"},{"family":"O'Dowd","given":"B F"},{"family":"Probst","given":"A"},{"family":"Palacios","given":"J M"}],"authorYearDisplayFormat":false,"citation-label":"863112","container-title":"Neurochemistry International","container-title-short":"Neurochem. Int.","id":"863112","invisible":false,"issued":{"date-parts":[["1992","3"]]},"journalAbbreviation":"Neurochem. Int.","page":"33S-43S","suppress-author":false,"title":"Visualization of dopamine D1, D2 and D3 receptor mRNAs in human and rat brain.","type":"article-journal","volume":"20 Suppl"},{"DOI":"10.1016/S0891-0618(01)00122-3","First":false,"Last":false,"PMID":"11470560","abstract":"Understanding dopamine signaling in human behavior requires knowledge of the distribution of all molecular components involved in dopamine pathways throughout the human brain. In the present study, the relative distributions of D1 and D2 dopamine receptor mRNAs were determined by in situ hybridization histochemistry in whole hemisphere sections from normal human post mortem brains. The findings confirmed information documented from single structure examination that the highest expression of both the D1 and D2 mRNAs were localized to the striatum. The cerebral cortex expressed moderate D1 mRNA in all regions with the highest signal in the medial orbital frontal area (Brodmann areas 11, 14), the paraterminal gyrus (Brodmann area 32) and the insular cortex (Brodmann areas 13-16), whereas the D2 mRNA expression had very low cortical expression. The bed nucleus of the stria terminalis and islands of Calleja had high expression of the D1 mRNA and moderate D2 mRNA levels. Moderate to high expression of the D2 mRNA was evident in the hippocampal formation, parafascicular and paraventricular thalamic nuclei, geniculate bodies, subthalamic nucleus, and pineal gland, all of which were devoid of, or showed only faint, D1 mRNA expression. Brainstem regions, e.g. substantia nigra, red nucleus, inferior colliculus, medial lemniscus, and pontine nuclei expressed D2, but not D1, mRNA. These results emphasize the differential anatomical localization of D1 and D2 dopamine receptor mRNA neuronal populations in the human brain. The restricted expression of the D1 mRNA to the cortical mantle and to a few forebrain structures indicates a strong involvement of the D1 system in cognitive function.","author":[{"family":"Hurd","given":"Y L"},{"family":"Suzuki","given":"M"},{"family":"Sedvall","given":"G C"}],"authorYearDisplayFormat":false,"citation-label":"865695","container-title":"Journal of chemical neuroanatomy","container-title-short":"J. Chem. Neuroanat.","id":"865695","invisible":false,"issue":"1-2","issued":{"date-parts":[["2001","7"]]},"journalAbbreviation":"J. Chem. Neuroanat.","page":"127-137","suppress-author":false,"title":"D1 and D2 dopamine receptor mRNA expression in whole hemisphere sections of the human brain.","type":"article-journal","volume":"22"}]</w:instrText>
      </w:r>
      <w:r w:rsidR="004C1D5D" w:rsidRPr="005E6674">
        <w:rPr>
          <w:szCs w:val="24"/>
        </w:rPr>
        <w:fldChar w:fldCharType="separate"/>
      </w:r>
      <w:r w:rsidR="004C1D5D" w:rsidRPr="005E6674">
        <w:rPr>
          <w:szCs w:val="24"/>
        </w:rPr>
        <w:t>(Hurd et al., 2001; Mengod et al., 1992)</w:t>
      </w:r>
      <w:r w:rsidR="004C1D5D" w:rsidRPr="005E6674">
        <w:rPr>
          <w:szCs w:val="24"/>
        </w:rPr>
        <w:fldChar w:fldCharType="end"/>
      </w:r>
      <w:r w:rsidR="004C1D5D" w:rsidRPr="005E6674">
        <w:rPr>
          <w:szCs w:val="24"/>
        </w:rPr>
        <w:t xml:space="preserve"> .  </w:t>
      </w:r>
      <w:r w:rsidR="004C1D5D" w:rsidRPr="005E6674">
        <w:rPr>
          <w:szCs w:val="24"/>
        </w:rPr>
        <w:fldChar w:fldCharType="begin"/>
      </w:r>
      <w:r w:rsidR="004C1D5D" w:rsidRPr="005E6674">
        <w:rPr>
          <w:szCs w:val="24"/>
        </w:rPr>
        <w:instrText>ADDIN F1000_CSL_CITATION&lt;~#@#~&gt;[{"First":false,"Last":false,"PMCID":"PMC6763115","PMID":"11517238","abstract":"The striatum, the input stage of the basal ganglia, is a critical brain structure for the learning of stimulus-response habits as well as motor, perceptual, and cognitive skills. Roles of dopamine (DA) and acetylcholine (ACh) in this form of implicit memory have long been considered essential, but the underlying cellular mechanism is still unclear. By means of patch-clamp recordings from corticostriatal slices of the mouse, we studied whether the identified striatal cholinergic interneurons undergo long-term synaptic changes after tetanic stimulation of cortico- and thalamostriatal fibers. Electrical stimulation of the fibers revealed a depolarizing and hyperpolarizing postsynaptic potential in the striatal cholinergic interneurons. The early depolarizing phase was considered to be a cortico/thalamostriatal glutamatergic EPSP, and the hyperpolarizing component was considered to be an intrastriatally evoked GABAergic IPSP. Tetanic stimulation of cortico/thalamostriatal fibers was found to induce simultaneously occurring long-term potentiation (LTP) of the EPSPs as well as the disynaptically mediated IPSPs. The induction of LTP of EPSP required a rise in intracellular Ca(2+) concentration and dopamine D(5), but not D(2) receptor activation. Ca(2+)-permeable AMPA receptors might also play a part in the LTP induction. Blockade of NMDA receptors, metabotropic glutamate receptors, or serotonin receptors had no significant effects. The long-term enhancement of the disynaptic IPSPs was caused by a long-term increase in the occurrence rate but not the amplitude of disynaptically mediated IPSP in the striatal cholinergic interneurons. This dual mechanism of synaptic plasticity may be responsible for the long-term modulation of the cortico/thalamostriatal synaptic transmission.","author":[{"family":"Suzuki","given":"T"},{"family":"Miura","given":"M"},{"family":"Nishimura","given":"K"},{"family":"Aosaki","given":"T"}],"authorYearDisplayFormat":false,"citation-label":"716319","container-title":"The Journal of Neuroscience","container-title-short":"J. Neurosci.","id":"716319","invisible":false,"issue":"17","issued":{"date-parts":[["2001","9","1"]]},"journalAbbreviation":"J. Neurosci.","page":"6492-6501","suppress-author":false,"title":"Dopamine-dependent synaptic plasticity in the striatal cholinergic interneurons.","type":"article-journal","volume":"21"},{"DOI":"10.1007/s00213-004-2034-0","First":false,"Last":false,"PMID":"15536545","abstract":"&lt;strong&gt;RATIONALE:&lt;/strong&gt; Regulation of dopamine release and synthesis occurs via pre-synaptic dopamine (DA) D2/D3 autoreceptors (DARs). Mapping of DAR function in vivo is difficult and is usually best assessed using invasive measures of DA release, such as microdialysis at discrete sites. We wished to show that pharmacological magnetic resonance imaging (phMRI) may prove useful for this purpose.&lt;br&gt;&lt;br&gt;&lt;strong&gt;OBJECTIVE:&lt;/strong&gt; To demonstrate that the relative cerebral blood volume (rCBV) changes induced by amphetamine can be modulated by DA D2 receptor antagonists and agonists in a manner consistent with modulation of DAR function and to compare these effects with microdialysis.&lt;br&gt;&lt;br&gt;&lt;strong&gt;METHODS:&lt;/strong&gt; We used phMRI with iron oxide contrast agents to map changes in rCBV in response to an amphetamine challenge, pre-treatment and post-treatment with varying doses of the D2 antagonist eticlopride and the D2 agonist quinpirole. We also compared the effects of D2 antagonism using microdialysis measurements of DA release.&lt;br&gt;&lt;br&gt;&lt;strong&gt;RESULTS:&lt;/strong&gt; Antagonism of D2 receptors with eticlopride potentiated rCBV changes induced by amphetamine in the nucleus accumbens and caudate putamen in a dose-dependent manner. The amphetamine-induced increase in rCBV in the accumbens in animals pre-treated with eticlopride was paralleled by a similar percentage increase in DA release measured by means of microdialysis. Conversely, agonism of D2 receptors using quinpirole reduced amphetamine-induced rCBV changes in the caudate putamen and nucleus accumbens. The effects of both quinpirole and eticlopride on amphetamine-induced rCBV changes were largest in the nucleus accumbens.&lt;br&gt;&lt;br&gt;&lt;strong&gt;CONCLUSIONS:&lt;/strong&gt; These results suggest that phMRI may potentially prove useful to map DAR function non-invasively in multiple brain regions simultaneously.","author":[{"family":"Chen","given":"Yin-Ching I"},{"family":"Choi","given":"Ji-Kyung"},{"family":"Andersen","given":"Susan L"},{"family":"Rosen","given":"Bruce R"},{"family":"Jenkins","given":"Bruce G"}],"authorYearDisplayFormat":false,"citation-label":"276873","container-title":"Psychopharmacology","container-title-short":"Psychopharmacology (Berl)","id":"276873","invisible":false,"issue":"4","issued":{"date-parts":[["2005","8"]]},"journalAbbreviation":"Psychopharmacology (Berl)","page":"705-715","suppress-author":false,"title":"Mapping dopamine D2/D3 receptor function using pharmacological magnetic resonance imaging.","type":"article-journal","volume":"180"},{"DOI":"10.1016/j.neuroimage.2005.10.029","First":false,"Last":false,"PMID":"16459104","abstract":"The coupling between neurotransmitter-induced changes in neuronal activity and the resultant hemodynamic response is central to the interpretation of neuroimaging techniques. In the present study, MRI experiments showed that dopamine transporter blockers such as cocaine and dopamine releasers such as amphetamine and D1 receptor agonists induced large positive increases in relative cerebral blood volume (rCBV) that were not sensitive to nitric oxide synthase inhibition. However, D1/D5 receptor antagonism with SCH-23390 prevented or blocked the hemodynamic response without any concomitant effect on dopamine release. Dopamine D2/D3 receptor agonists, in contrast, induced negative changes in rCBV in brain regions corresponding largely to those endowed with these receptors. D1 and D5 receptor mRNAs were expressed in microvessels of responsive brain areas, while D2 and D3 receptors were not consistently associated with the microvascular bed. D3 receptors had an astroglial localization. Together, these experiments show that direct effects of dopamine upon the vasculature cannot be ignored in measuring the hemodynamic coupling associated with dopaminergic drugs. These results further suggest that this coupling is partially mediated through D1/D5 receptors on the microvasculature leading to increased rCBV and through astroglial D3 receptors leading to decreased rCBV. These data provide additional support for the role of local post-synaptic events in neurovascular coupling and emphasize that the interpretation of fMRI signals exclusively in terms of neuronal activity may be incomplete.","author":[{"family":"Choi","given":"Ji-Kyung"},{"family":"Chen","given":"Y Iris"},{"family":"Hamel","given":"Edith"},{"family":"Jenkins","given":"Bruce G"}],"authorYearDisplayFormat":false,"citation-label":"6122728","container-title":"Neuroimage","container-title-short":"Neuroimage","id":"6122728","invisible":false,"issue":"3","issued":{"date-parts":[["2006","4","15"]]},"journalAbbreviation":"Neuroimage","page":"700-712","suppress-author":false,"title":"Brain hemodynamic changes mediated by dopamine receptors: Role of the cerebral microvasculature in dopamine-mediated neurovascular coupling.","type":"article-journal","volume":"30"},{"DOI":"10.1007/978-3-0348-9138-7_31","First":false,"Last":false,"PMID":"2533102","abstract":"In the basal ganglia, the balance between acetylcholine (ACh) and dopamine (DA) levels has been considered of main importance for the control of motor activity. Considering that an imbalance in favor of ACh is associated with Parkinson’s disease, the parkinsonian symptoms can be reduced either by elevating DA levels with DA-mimicking drugs or by reducing the ACh effects with ACh receptor antagonists. In the striatum, the interaction between the local intrinsic cholinergic system and the dopaminergic afferents from the substantia nigra (pars compacta) occurs at different levels. At presynaptic level, DA tonically inhibits ACh release in the striatum (Lehmann and Langer, 1983). On the other hand, ACh is able to increase DA release in this structure (Raiteri et al., 1984). At a postsynaptic level, ACh and DA may interact either in the proximal region (perikarya and proximal dendrites) or at more distal level (spines of distal dendrites) of the medium size spiny neurons. The location of both cholinergic and dopaminergic synapses on the neck of the spines receiving glutamatergic inputs may result in the modulation of the excitatory cortical signals (Freund et al., 1984; Izzo and Bolam, 1988). In addition, it has been shown that either DA or ACh may affect their own release by acting on autoreceptors located respectively on nigrostriatal neurons and intrinsic cholinergic aspiny neurons (Chesselet, 1984). As a consequence of these interactions, DA and ACh may differentially influence the neuronal firing and modulate the output signals from the striatum to other structures of the basal ganglia. However, the situation is much more complicated, since the neostriatum can be divided into at least two fundamental compartments, the striosomes (referred to by various workers as patches, islands, or cell clusters) and the matrix (Gerfen, 1984; Gerfen, 1985; Gerfen et al., 1987; Graybiel and Ragsdale, 1978; Nastuk and Graybiel, 1985; Penny et al., 1988).","author":[{"family":"Calabresi","given":"P"},{"family":"Stefani","given":"A"},{"family":"Mercuri","given":"N B"},{"family":"Bernardi","given":"G"}],"authorYearDisplayFormat":false,"citation-label":"1159840","container-title":"Exs","container-title-short":"EXS","id":"1159840","invisible":false,"issued":{"date-parts":[["1989"]]},"journalAbbreviation":"EXS","page":"315-321","suppress-author":false,"title":"Acetylcholine-dopamine balance in striatum: is it still a target for antiparkinsonian therapy?","type":"article-journal","volume":"57"},{"DOI":"10.1523/JNEUROSCI.11-04-01016.1991","First":false,"Last":false,"PMCID":"PMC6575365","PMID":"1707092","abstract":"Dopamine regulation of the levels of dynorphin, enkephalin, and substance P messenger RNAs in rat striatal neurons was analyzed with in situ hybridization histochemistry (ISHH). Relative levels of peptide mRNA expression in the patch and matrix compartments of the dorsolateral striatum were compared among control rats, rats treated for 10 d with apomorphine, rats with unilateral 6-hydroxydopamine (6-OHDA) lesions of the nigrostriatal dopaminergic system, and rats with nigrostriatal dopaminergic lesions followed 2 weeks later by 10 d of apomorphine treatment. Image analysis of ISHH labeling demonstrated that the number of neurons expressing each peptide mRNA remained constant, whereas the relative level of peptide mRNA per neuron changed significantly, depending on the experimental treatment. Dynorphin mRNA expression increased following chronic apomorphine treatment: striatal patch neurons increased to an average of 100% above control values, whereas striatal matrix neurons showed only a 25% increase. Dynorphin mRNA expression decreased following 6-OHDA lesions: patch neurons showed an average 75% reduction in expression, whereas matrix neurons showed no significant change. In animals with 6-OHDA lesions followed by apomorphine treatment, both patch and matrix neurons showed an average increase in dynorphin expression of 300% above control levels. Changes in dynorphin mRNA levels with these treatments were matched by qualitative changes in dynorphin immunoreactivity both in the striatum and in striatonigral terminals in the substantia nigra. Neither substance P nor enkephalin mRNA levels showed a significant difference between the striatal patch and matrix compartments in any experimental condition (in the dorsolateral striatum). Substance P mRNA expression was increased an average of 50% after 10 d of apomorphine treatment and showed an average decrease of 75% following 6-OHDA lesions of the mesostriatal system. There was no significant change in the expression of substance P mRNA in striatal neurons compared to control values in rats with combined 6-OHDA lesion and apomorphine treatment. Enkephalin mRNA expression was not significantly altered by chronic apomorphine treatment but showed an average increase per cell of some 130% above control levels following 6-OHDA-induced lesions of the mesostriatal system. In animals with a 6-OHDA lesion and apomorphine treatment, enkephalin mRNA was also elevated but not significantly above the levels produced by the lesions alone. These data show that the expression of dynorphin, enkephalin, and substance P is differentially regulated by the mesostriatal dopaminergic system and, further, suggests that the mechanisms by which this regulation occurs may be different for the 3 peptide families.","author":[{"family":"Gerfen","given":"C R"},{"family":"McGinty","given":"J F"},{"family":"Young","given":"W S"}],"authorYearDisplayFormat":false,"citation-label":"935911","container-title":"The Journal of Neuroscience","container-title-short":"J. Neurosci.","id":"935911","invisible":false,"issue":"4","issued":{"date-parts":[["1991","4"]]},"journalAbbreviation":"J. Neurosci.","page":"1016-1031","suppress-author":false,"title":"Dopamine differentially regulates dynorphin, substance P, and enkephalin expression in striatal neurons: in situ hybridization histochemical analysis.","type":"article-journal","volume":"11"},{"DOI":"10.1016/j.conb.2009.10.003","First":false,"Last":false,"PMCID":"PMC2818437","PMID":"19896832","abstract":"The striatum is thought to play a central role in learning how to choose acts that lead to reward and avoid punishment. Dopamine-dependent modification of striatal synapses in the action selection circuitry has long been thought to be a key step toward this type of learning. The development of new genetic and optical tools has pushed this field forward in the last couple of years, demanding a re-evaluation of models of how experience controls dopamine-dependent synaptic plasticity and how disease states like Parkinson's disease affect the striatal circuitry.\n&lt;br&gt;\n&lt;br&gt;Copyright 2009 Elsevier Ltd. All rights reserved.","author":[{"family":"Surmeier","given":"D James"},{"family":"Plotkin","given":"Joshua"},{"family":"Shen","given":"Weixing"}],"authorYearDisplayFormat":false,"citation-label":"386865","container-title":"Current Opinion in Neurobiology","container-title-short":"Curr. Opin. Neurobiol.","id":"386865","invisible":false,"issue":"6","issued":{"date-parts":[["2009","12"]]},"journalAbbreviation":"Curr. Opin. Neurobiol.","page":"621-628","suppress-author":false,"title":"Dopamine and synaptic plasticity in dorsal striatal circuits controlling action selection.","type":"article-journal","volume":"19"}]</w:instrText>
      </w:r>
      <w:r w:rsidR="004C1D5D" w:rsidRPr="005E6674">
        <w:rPr>
          <w:szCs w:val="24"/>
        </w:rPr>
        <w:fldChar w:fldCharType="separate"/>
      </w:r>
      <w:r w:rsidR="004C1D5D" w:rsidRPr="005E6674">
        <w:rPr>
          <w:szCs w:val="24"/>
        </w:rPr>
        <w:t>(Calabresi et al., 1989; Chen et al., 2005a; Choi et al., 2006; Gerfen et al., 1991; Surmeier et al., 2009; Suzuki et al., 2001)</w:t>
      </w:r>
      <w:r w:rsidR="004C1D5D" w:rsidRPr="005E6674">
        <w:rPr>
          <w:szCs w:val="24"/>
        </w:rPr>
        <w:fldChar w:fldCharType="end"/>
      </w:r>
      <w:r w:rsidR="004C1D5D" w:rsidRPr="005E6674">
        <w:rPr>
          <w:szCs w:val="24"/>
        </w:rPr>
        <w:t xml:space="preserve">. Given its unique composition outlined above, this review aims to describe the </w:t>
      </w:r>
      <w:r w:rsidR="004E6BF8" w:rsidRPr="005E6674">
        <w:rPr>
          <w:szCs w:val="24"/>
        </w:rPr>
        <w:t xml:space="preserve">potential </w:t>
      </w:r>
      <w:r w:rsidR="004C1D5D" w:rsidRPr="005E6674">
        <w:rPr>
          <w:szCs w:val="24"/>
        </w:rPr>
        <w:t xml:space="preserve">cellular and neurochemical influences on NVC within the CPu. Below we start </w:t>
      </w:r>
      <w:r w:rsidR="008713E8" w:rsidRPr="005E6674">
        <w:rPr>
          <w:szCs w:val="24"/>
        </w:rPr>
        <w:t>by</w:t>
      </w:r>
      <w:r w:rsidR="004C1D5D" w:rsidRPr="005E6674">
        <w:rPr>
          <w:szCs w:val="24"/>
        </w:rPr>
        <w:t xml:space="preserve"> describing major neurons and interneurons that are identified in the CPu. We then summarize major neurochemicals in the CPu and discuss how they modulate neuronal and vascular responses. Finally, we summarize key findings in NVC changes in several neurological disorders, with the hope to shed light on neurochemical mechanisms influencing vascular dysfunction in CPu pathology.  </w:t>
      </w:r>
    </w:p>
    <w:p w14:paraId="6E74EB55" w14:textId="5A87A98B" w:rsidR="00B91D15" w:rsidRPr="005E6674" w:rsidRDefault="00B91D15" w:rsidP="6736FA30">
      <w:pPr>
        <w:spacing w:after="0" w:line="240" w:lineRule="auto"/>
        <w:rPr>
          <w:b/>
          <w:bCs/>
          <w:szCs w:val="24"/>
        </w:rPr>
      </w:pPr>
      <w:r w:rsidRPr="005E6674">
        <w:rPr>
          <w:b/>
          <w:bCs/>
          <w:szCs w:val="24"/>
        </w:rPr>
        <w:br w:type="page"/>
      </w:r>
      <w:commentRangeStart w:id="20"/>
      <w:commentRangeStart w:id="21"/>
      <w:r w:rsidRPr="005E6674">
        <w:rPr>
          <w:rStyle w:val="CommentReference"/>
          <w:sz w:val="24"/>
          <w:szCs w:val="24"/>
        </w:rPr>
        <w:commentReference w:id="22"/>
      </w:r>
      <w:commentRangeEnd w:id="20"/>
      <w:r w:rsidRPr="005E6674">
        <w:rPr>
          <w:rStyle w:val="CommentReference"/>
          <w:sz w:val="24"/>
          <w:szCs w:val="24"/>
        </w:rPr>
        <w:commentReference w:id="20"/>
      </w:r>
      <w:commentRangeEnd w:id="21"/>
      <w:r w:rsidRPr="005E6674">
        <w:rPr>
          <w:rStyle w:val="CommentReference"/>
          <w:sz w:val="24"/>
          <w:szCs w:val="24"/>
        </w:rPr>
        <w:commentReference w:id="21"/>
      </w:r>
    </w:p>
    <w:p w14:paraId="2A0606F6" w14:textId="3E172A6E" w:rsidR="6736FA30" w:rsidRPr="005E6674" w:rsidRDefault="6736FA30" w:rsidP="6736FA30">
      <w:pPr>
        <w:spacing w:after="0" w:line="240" w:lineRule="auto"/>
        <w:rPr>
          <w:szCs w:val="24"/>
        </w:rPr>
      </w:pPr>
    </w:p>
    <w:p w14:paraId="14C5E48B" w14:textId="1FBB7BD6" w:rsidR="00AA515A" w:rsidRPr="005E6674" w:rsidRDefault="00AA515A" w:rsidP="005E6674">
      <w:pPr>
        <w:adjustRightInd w:val="0"/>
        <w:snapToGrid w:val="0"/>
        <w:spacing w:after="0" w:line="360" w:lineRule="auto"/>
        <w:jc w:val="both"/>
        <w:rPr>
          <w:strike/>
          <w:szCs w:val="24"/>
          <w:shd w:val="clear" w:color="auto" w:fill="FFFFFF"/>
        </w:rPr>
      </w:pPr>
      <w:commentRangeStart w:id="23"/>
      <w:commentRangeStart w:id="24"/>
      <w:commentRangeStart w:id="25"/>
      <w:commentRangeStart w:id="26"/>
      <w:commentRangeStart w:id="27"/>
      <w:commentRangeStart w:id="28"/>
      <w:commentRangeStart w:id="29"/>
      <w:commentRangeStart w:id="30"/>
      <w:commentRangeStart w:id="31"/>
      <w:commentRangeStart w:id="32"/>
      <w:commentRangeStart w:id="33"/>
      <w:commentRangeStart w:id="34"/>
      <w:commentRangeStart w:id="35"/>
      <w:commentRangeEnd w:id="23"/>
      <w:commentRangeEnd w:id="24"/>
      <w:commentRangeEnd w:id="25"/>
      <w:commentRangeEnd w:id="26"/>
      <w:commentRangeEnd w:id="27"/>
      <w:commentRangeEnd w:id="28"/>
      <w:commentRangeEnd w:id="29"/>
      <w:commentRangeEnd w:id="30"/>
      <w:commentRangeEnd w:id="31"/>
      <w:commentRangeEnd w:id="32"/>
      <w:commentRangeEnd w:id="33"/>
      <w:commentRangeEnd w:id="34"/>
      <w:commentRangeEnd w:id="35"/>
    </w:p>
    <w:p w14:paraId="655375EC" w14:textId="768A817A" w:rsidR="0084709A" w:rsidRPr="005E6674" w:rsidRDefault="00BF1597" w:rsidP="005E6674">
      <w:pPr>
        <w:pStyle w:val="ListParagraph"/>
        <w:numPr>
          <w:ilvl w:val="0"/>
          <w:numId w:val="33"/>
        </w:numPr>
        <w:rPr>
          <w:rFonts w:ascii="Times New Roman" w:eastAsia="Times New Roman" w:hAnsi="Times New Roman"/>
          <w:sz w:val="24"/>
          <w:szCs w:val="24"/>
        </w:rPr>
      </w:pPr>
      <w:r w:rsidRPr="005E6674">
        <w:rPr>
          <w:rFonts w:ascii="Times New Roman" w:eastAsia="Times New Roman" w:hAnsi="Times New Roman"/>
          <w:sz w:val="24"/>
          <w:szCs w:val="24"/>
        </w:rPr>
        <w:t>GABA</w:t>
      </w:r>
    </w:p>
    <w:p w14:paraId="44EE3B69" w14:textId="421FE0F7" w:rsidR="00A91B75" w:rsidRPr="005E6674" w:rsidRDefault="00EB661C" w:rsidP="005E6674">
      <w:pPr>
        <w:spacing w:after="0"/>
        <w:jc w:val="both"/>
        <w:rPr>
          <w:rFonts w:eastAsia="Times New Roman"/>
          <w:szCs w:val="24"/>
        </w:rPr>
      </w:pPr>
      <w:r w:rsidRPr="005E6674">
        <w:rPr>
          <w:rFonts w:eastAsia="Times New Roman"/>
          <w:szCs w:val="24"/>
        </w:rPr>
        <w:t xml:space="preserve"> 2.1</w:t>
      </w:r>
      <w:r w:rsidR="0084709A" w:rsidRPr="005E6674">
        <w:rPr>
          <w:rFonts w:eastAsia="Times New Roman"/>
          <w:szCs w:val="24"/>
        </w:rPr>
        <w:t>Origins of GABA in the CPu</w:t>
      </w:r>
      <w:r w:rsidRPr="005E6674">
        <w:rPr>
          <w:rFonts w:eastAsia="Times New Roman"/>
          <w:szCs w:val="24"/>
        </w:rPr>
        <w:t xml:space="preserve"> </w:t>
      </w:r>
    </w:p>
    <w:p w14:paraId="3E42403D" w14:textId="2401664B" w:rsidR="0007557E" w:rsidRPr="005E6674" w:rsidRDefault="1EF2D159" w:rsidP="64ED4FD5">
      <w:pPr>
        <w:spacing w:after="0"/>
        <w:ind w:firstLine="576"/>
        <w:jc w:val="both"/>
        <w:rPr>
          <w:rFonts w:eastAsia="Times New Roman"/>
          <w:color w:val="242424"/>
          <w:szCs w:val="24"/>
        </w:rPr>
      </w:pPr>
      <w:commentRangeStart w:id="36"/>
      <w:r w:rsidRPr="005E6674">
        <w:rPr>
          <w:rFonts w:eastAsia="Times New Roman"/>
          <w:szCs w:val="24"/>
        </w:rPr>
        <w:t>Currently</w:t>
      </w:r>
      <w:commentRangeEnd w:id="36"/>
      <w:r w:rsidR="00D060B8" w:rsidRPr="005E6674">
        <w:rPr>
          <w:rStyle w:val="CommentReference"/>
          <w:sz w:val="24"/>
          <w:szCs w:val="24"/>
        </w:rPr>
        <w:commentReference w:id="36"/>
      </w:r>
      <w:r w:rsidRPr="005E6674">
        <w:rPr>
          <w:rFonts w:eastAsia="Times New Roman"/>
          <w:szCs w:val="24"/>
        </w:rPr>
        <w:t xml:space="preserve">, most studies examining the contribution of gamma-aminobutyric acid (GABA) to NVC are performed in brain regions containing predominately glutamatergic principal neurons. </w:t>
      </w:r>
      <w:commentRangeStart w:id="37"/>
      <w:commentRangeEnd w:id="37"/>
      <w:r w:rsidR="007479DC" w:rsidRPr="005E6674">
        <w:rPr>
          <w:szCs w:val="24"/>
        </w:rPr>
        <w:t xml:space="preserve"> However, because the principal neurons in CPu are GABAergic MSNs, accounting for over 95% of the neuronal population (Kreitzer, 2009), the GABAergic contribution to NVC in this</w:t>
      </w:r>
      <w:r w:rsidR="00C009A3" w:rsidRPr="005E6674">
        <w:rPr>
          <w:szCs w:val="24"/>
        </w:rPr>
        <w:t xml:space="preserve"> </w:t>
      </w:r>
      <w:r w:rsidR="007479DC" w:rsidRPr="005E6674">
        <w:rPr>
          <w:szCs w:val="24"/>
        </w:rPr>
        <w:t>region could very well be different from cortex.</w:t>
      </w:r>
      <w:r w:rsidR="00AA13CF" w:rsidRPr="005E6674">
        <w:rPr>
          <w:szCs w:val="24"/>
        </w:rPr>
        <w:t xml:space="preserve"> </w:t>
      </w:r>
      <w:r w:rsidRPr="005E6674">
        <w:rPr>
          <w:rFonts w:eastAsia="Times New Roman"/>
          <w:szCs w:val="24"/>
        </w:rPr>
        <w:t xml:space="preserve">MSNs are divided into two subclasses </w:t>
      </w:r>
      <w:r w:rsidR="00BA6B77" w:rsidRPr="005E6674">
        <w:rPr>
          <w:rFonts w:eastAsia="Times New Roman"/>
          <w:szCs w:val="24"/>
        </w:rPr>
        <w:t>based</w:t>
      </w:r>
      <w:r w:rsidRPr="005E6674">
        <w:rPr>
          <w:rFonts w:eastAsia="Times New Roman"/>
          <w:szCs w:val="24"/>
        </w:rPr>
        <w:t xml:space="preserve"> predominately, but not exclusively, </w:t>
      </w:r>
      <w:r w:rsidR="00BA6B77" w:rsidRPr="005E6674">
        <w:rPr>
          <w:rFonts w:eastAsia="Times New Roman"/>
          <w:szCs w:val="24"/>
        </w:rPr>
        <w:t xml:space="preserve">on </w:t>
      </w:r>
      <w:r w:rsidRPr="005E6674">
        <w:rPr>
          <w:rFonts w:eastAsia="Times New Roman"/>
          <w:szCs w:val="24"/>
        </w:rPr>
        <w:t xml:space="preserve">receptor expression and terminal projection site. </w:t>
      </w:r>
      <w:r w:rsidRPr="005E6674">
        <w:rPr>
          <w:rFonts w:eastAsia="Times New Roman"/>
          <w:color w:val="242424"/>
          <w:szCs w:val="24"/>
        </w:rPr>
        <w:t>Approximately half of MSNs express the DA type 1 receptor (D1R) and project axons directly to the basal ganglia output nuclei (i.e., substantia nigra pars reticulata and the internal capsule of the globus pallidus); for the remainder of the review, D1R-expressing neurons will be termed D1-MSNs.  The remaining half of MSNs express the DA type 2 receptor (D2R) and project axons indirectly to the basal ganglia output nuclei via the external capsule of the globus pallidus and the subthalamic nucleus; for the remainder of the review, D2R-expressing neurons will be termed D2-MSNs.</w:t>
      </w:r>
      <w:r w:rsidR="00DA60C9" w:rsidRPr="005E6674">
        <w:rPr>
          <w:rFonts w:eastAsia="Times New Roman"/>
          <w:color w:val="242424"/>
          <w:szCs w:val="24"/>
        </w:rPr>
        <w:t xml:space="preserve"> </w:t>
      </w:r>
      <w:r w:rsidR="00DA60C9" w:rsidRPr="005E6674">
        <w:rPr>
          <w:rFonts w:eastAsia="Times New Roman"/>
          <w:color w:val="242424"/>
          <w:szCs w:val="24"/>
          <w:highlight w:val="darkCyan"/>
        </w:rPr>
        <w:t xml:space="preserve">Further, </w:t>
      </w:r>
      <w:r w:rsidR="00700797" w:rsidRPr="005E6674">
        <w:rPr>
          <w:rFonts w:eastAsia="Times New Roman"/>
          <w:color w:val="242424"/>
          <w:szCs w:val="24"/>
          <w:highlight w:val="darkCyan"/>
        </w:rPr>
        <w:t>GABAergic interneurons within the CPu</w:t>
      </w:r>
      <w:r w:rsidR="00F8326E" w:rsidRPr="005E6674">
        <w:rPr>
          <w:rFonts w:eastAsia="Times New Roman"/>
          <w:color w:val="242424"/>
          <w:szCs w:val="24"/>
          <w:highlight w:val="darkCyan"/>
        </w:rPr>
        <w:t xml:space="preserve"> are similar </w:t>
      </w:r>
      <w:r w:rsidR="000D27A3" w:rsidRPr="005E6674">
        <w:rPr>
          <w:rFonts w:eastAsia="Times New Roman"/>
          <w:color w:val="242424"/>
          <w:szCs w:val="24"/>
          <w:highlight w:val="darkCyan"/>
        </w:rPr>
        <w:t>to interneurons within the cortex, and</w:t>
      </w:r>
      <w:r w:rsidR="00700797" w:rsidRPr="005E6674">
        <w:rPr>
          <w:rFonts w:eastAsia="Times New Roman"/>
          <w:color w:val="242424"/>
          <w:szCs w:val="24"/>
          <w:highlight w:val="darkCyan"/>
        </w:rPr>
        <w:t xml:space="preserve"> can be </w:t>
      </w:r>
      <w:r w:rsidR="000D27A3" w:rsidRPr="005E6674">
        <w:rPr>
          <w:rFonts w:eastAsia="Times New Roman"/>
          <w:color w:val="242424"/>
          <w:szCs w:val="24"/>
          <w:highlight w:val="darkCyan"/>
        </w:rPr>
        <w:t>classified as either</w:t>
      </w:r>
      <w:r w:rsidR="00700797" w:rsidRPr="005E6674">
        <w:rPr>
          <w:rFonts w:eastAsia="Times New Roman"/>
          <w:color w:val="242424"/>
          <w:szCs w:val="24"/>
          <w:highlight w:val="darkCyan"/>
        </w:rPr>
        <w:t xml:space="preserve"> fast spiking or persistent low threshold </w:t>
      </w:r>
      <w:r w:rsidR="0087423C" w:rsidRPr="005E6674">
        <w:rPr>
          <w:rFonts w:eastAsia="Times New Roman"/>
          <w:color w:val="242424"/>
          <w:szCs w:val="24"/>
          <w:highlight w:val="darkCyan"/>
        </w:rPr>
        <w:t>neurons</w:t>
      </w:r>
      <w:r w:rsidR="00AC7F43" w:rsidRPr="005E6674">
        <w:rPr>
          <w:rFonts w:eastAsia="Times New Roman"/>
          <w:color w:val="242424"/>
          <w:szCs w:val="24"/>
          <w:highlight w:val="darkCyan"/>
        </w:rPr>
        <w:t>.</w:t>
      </w:r>
      <w:r w:rsidR="00700797" w:rsidRPr="005E6674">
        <w:rPr>
          <w:rFonts w:eastAsia="Times New Roman"/>
          <w:color w:val="242424"/>
          <w:szCs w:val="24"/>
          <w:highlight w:val="darkCyan"/>
        </w:rPr>
        <w:t xml:space="preserve"> </w:t>
      </w:r>
      <w:r w:rsidR="00AC7F43" w:rsidRPr="005E6674">
        <w:rPr>
          <w:rFonts w:eastAsia="Times New Roman"/>
          <w:color w:val="242424"/>
          <w:szCs w:val="24"/>
          <w:highlight w:val="darkCyan"/>
        </w:rPr>
        <w:t>Nonetheless GABAergic interneurons within the CPu</w:t>
      </w:r>
      <w:r w:rsidR="00961E09" w:rsidRPr="005E6674">
        <w:rPr>
          <w:rFonts w:eastAsia="Times New Roman"/>
          <w:color w:val="242424"/>
          <w:szCs w:val="24"/>
          <w:highlight w:val="darkCyan"/>
        </w:rPr>
        <w:t xml:space="preserve"> might </w:t>
      </w:r>
      <w:r w:rsidR="00AC7F43" w:rsidRPr="005E6674">
        <w:rPr>
          <w:rFonts w:eastAsia="Times New Roman"/>
          <w:color w:val="242424"/>
          <w:szCs w:val="24"/>
          <w:highlight w:val="darkCyan"/>
        </w:rPr>
        <w:t>have</w:t>
      </w:r>
      <w:r w:rsidR="00961E09" w:rsidRPr="005E6674">
        <w:rPr>
          <w:rFonts w:eastAsia="Times New Roman"/>
          <w:color w:val="242424"/>
          <w:szCs w:val="24"/>
          <w:highlight w:val="darkCyan"/>
        </w:rPr>
        <w:t xml:space="preserve"> different </w:t>
      </w:r>
      <w:r w:rsidR="00AC7F43" w:rsidRPr="005E6674">
        <w:rPr>
          <w:rFonts w:eastAsia="Times New Roman"/>
          <w:color w:val="242424"/>
          <w:szCs w:val="24"/>
          <w:highlight w:val="darkCyan"/>
        </w:rPr>
        <w:t>functionality compared to</w:t>
      </w:r>
      <w:r w:rsidR="00961E09" w:rsidRPr="005E6674">
        <w:rPr>
          <w:rFonts w:eastAsia="Times New Roman"/>
          <w:color w:val="242424"/>
          <w:szCs w:val="24"/>
          <w:highlight w:val="darkCyan"/>
        </w:rPr>
        <w:t xml:space="preserve"> </w:t>
      </w:r>
      <w:r w:rsidR="00790669" w:rsidRPr="005E6674">
        <w:rPr>
          <w:rFonts w:eastAsia="Times New Roman"/>
          <w:color w:val="242424"/>
          <w:szCs w:val="24"/>
          <w:highlight w:val="darkCyan"/>
        </w:rPr>
        <w:t>those found in the cortex</w:t>
      </w:r>
      <w:r w:rsidR="00961E09" w:rsidRPr="005E6674">
        <w:rPr>
          <w:rFonts w:eastAsia="Times New Roman"/>
          <w:color w:val="242424"/>
          <w:szCs w:val="24"/>
          <w:highlight w:val="darkCyan"/>
        </w:rPr>
        <w:t xml:space="preserve"> due to the relative expression levels of neurotransmitters and receptors</w:t>
      </w:r>
      <w:r w:rsidR="008E290F" w:rsidRPr="005E6674">
        <w:rPr>
          <w:rFonts w:eastAsia="Times New Roman"/>
          <w:color w:val="242424"/>
          <w:szCs w:val="24"/>
          <w:highlight w:val="darkCyan"/>
        </w:rPr>
        <w:t xml:space="preserve">. </w:t>
      </w:r>
      <w:commentRangeStart w:id="38"/>
      <w:commentRangeEnd w:id="38"/>
    </w:p>
    <w:p w14:paraId="6B6B5DD3" w14:textId="731A2F8B" w:rsidR="00FC3BE0" w:rsidRPr="005E6674" w:rsidRDefault="00FC3BE0" w:rsidP="00FC3BE0">
      <w:pPr>
        <w:spacing w:after="0"/>
        <w:jc w:val="both"/>
        <w:rPr>
          <w:rFonts w:eastAsia="Times New Roman"/>
          <w:color w:val="242424"/>
          <w:szCs w:val="24"/>
        </w:rPr>
      </w:pPr>
    </w:p>
    <w:p w14:paraId="4E9EE274" w14:textId="33721DB1" w:rsidR="00FC3BE0" w:rsidRPr="005E6674" w:rsidRDefault="00EB661C" w:rsidP="005E6674">
      <w:pPr>
        <w:spacing w:after="0"/>
        <w:jc w:val="both"/>
        <w:rPr>
          <w:rFonts w:eastAsia="Times New Roman"/>
          <w:color w:val="242424"/>
          <w:szCs w:val="24"/>
        </w:rPr>
      </w:pPr>
      <w:r w:rsidRPr="005E6674">
        <w:rPr>
          <w:rFonts w:eastAsia="Times New Roman"/>
          <w:color w:val="242424"/>
          <w:szCs w:val="24"/>
        </w:rPr>
        <w:t xml:space="preserve">2.2 </w:t>
      </w:r>
      <w:r w:rsidR="00FC3BE0" w:rsidRPr="005E6674">
        <w:rPr>
          <w:rFonts w:eastAsia="Times New Roman"/>
          <w:color w:val="242424"/>
          <w:szCs w:val="24"/>
        </w:rPr>
        <w:t>Influence of GABAergic transmission in CPu</w:t>
      </w:r>
    </w:p>
    <w:p w14:paraId="24B0F9CA" w14:textId="07BE8217" w:rsidR="00527BD8" w:rsidRPr="005E6674" w:rsidRDefault="00527BD8" w:rsidP="005E6674">
      <w:pPr>
        <w:spacing w:after="0"/>
        <w:jc w:val="both"/>
        <w:rPr>
          <w:rFonts w:eastAsia="Times New Roman"/>
          <w:szCs w:val="24"/>
        </w:rPr>
      </w:pPr>
    </w:p>
    <w:p w14:paraId="2828CF0F" w14:textId="58C9554F" w:rsidR="007D7126" w:rsidRPr="005E6674" w:rsidRDefault="00E15F18" w:rsidP="005E6674">
      <w:pPr>
        <w:pStyle w:val="CommentText"/>
        <w:rPr>
          <w:sz w:val="24"/>
          <w:szCs w:val="24"/>
        </w:rPr>
      </w:pPr>
      <w:r w:rsidRPr="005E6674">
        <w:rPr>
          <w:sz w:val="24"/>
          <w:szCs w:val="24"/>
        </w:rPr>
        <w:t xml:space="preserve">The </w:t>
      </w:r>
      <w:commentRangeStart w:id="39"/>
      <w:commentRangeEnd w:id="39"/>
      <w:r w:rsidRPr="005E6674">
        <w:rPr>
          <w:rStyle w:val="CommentReference"/>
          <w:sz w:val="24"/>
          <w:szCs w:val="24"/>
        </w:rPr>
        <w:commentReference w:id="39"/>
      </w:r>
      <w:r w:rsidRPr="005E6674">
        <w:rPr>
          <w:color w:val="333333"/>
          <w:sz w:val="24"/>
          <w:szCs w:val="24"/>
        </w:rPr>
        <w:t xml:space="preserve">unique electrophysiological properties of GABAergic MSNs as compared to glutamatergic neurons may contribute to differences in NVC between CPu and cerebral cortex.  </w:t>
      </w:r>
      <w:commentRangeStart w:id="40"/>
      <w:commentRangeStart w:id="41"/>
      <w:r w:rsidR="00F015A2" w:rsidRPr="005E6674">
        <w:rPr>
          <w:sz w:val="24"/>
          <w:szCs w:val="24"/>
        </w:rPr>
        <w:t>MSNs are largely quiescent compared to other neurons in the cerebral cortex.</w:t>
      </w:r>
      <w:commentRangeEnd w:id="40"/>
      <w:r w:rsidR="00F015A2" w:rsidRPr="005E6674">
        <w:rPr>
          <w:rStyle w:val="CommentReference"/>
          <w:sz w:val="24"/>
          <w:szCs w:val="24"/>
        </w:rPr>
        <w:commentReference w:id="40"/>
      </w:r>
      <w:commentRangeEnd w:id="41"/>
      <w:r w:rsidR="00F015A2" w:rsidRPr="005E6674">
        <w:rPr>
          <w:rStyle w:val="CommentReference"/>
          <w:sz w:val="24"/>
          <w:szCs w:val="24"/>
        </w:rPr>
        <w:commentReference w:id="41"/>
      </w:r>
      <w:r w:rsidR="00F015A2" w:rsidRPr="005E6674">
        <w:rPr>
          <w:sz w:val="24"/>
          <w:szCs w:val="24"/>
        </w:rPr>
        <w:t xml:space="preserve"> The membrane potentials of MSNs transition between a resting down state and a depolarized up state </w:t>
      </w:r>
      <w:r w:rsidR="00F015A2" w:rsidRPr="005E6674">
        <w:rPr>
          <w:sz w:val="24"/>
          <w:szCs w:val="24"/>
        </w:rPr>
        <w:fldChar w:fldCharType="begin"/>
      </w:r>
      <w:r w:rsidR="00F015A2" w:rsidRPr="005E6674">
        <w:rPr>
          <w:sz w:val="24"/>
          <w:szCs w:val="24"/>
        </w:rPr>
        <w:instrText>ADDIN F1000_CSL_CITATION&lt;~#@#~&gt;[{"First":false,"Last":false,"PMCID":"PMC6578540","PMID":"8601819","abstract":"In vivo intracellular recordings of spontaneous activity of neostriatal spiny cells revealed two-state behavior, i.e., characteristic shifts of membrane potential between two preferred levels. The more polarized level, called the Down state, varied among neurons from -61 to -94 mV. The more depolarized level, called the Up state, varied among neurons form -71 to -40 mV. For any one neuron, the membrane potential in the Up and Down states was constant over the period of observation (from 15 min to 4 hr), and the cells spent little time in transition between states. The level of membrane potential noise was higher in the Up state than in the Down state. Spontaneous membrane potential fluctuations were not abolished by experimental alteration of the membrane potential, but the time spent in each state was altered when intracellular current was used to vary the baseline membrane potential. Neither the sodium nor the calcium action potential that could be evoked by depolarization of spiny neurons was required for the occurrence of spontaneous shifts of membrane potential. Blockade of these action potentials using intracellular injection of QX314 and D890, respectively, altered neither the incidence of the membrane potential shifts nor the preferred membrane potential in either state. In contrast, antagonism of voltage-dependent potassium channels with intracellular cesium altered membrane potential shifts. In the presence of QX314 and D890, intracellular injection of cesium caused little or no change in the Down state and a large depolarizing shift in the Up state (to about -20 mV). Under these circumstances, the neuron responded to current in a nearly linear manner, and membrane conductance was found to be increased in the Up state, attributable to a membrane conductance with the same reversal potential as that of the synaptic potential evoked by cortical stimulation. These results indicate that the event underlying the Up state is a maintained barrage of synaptic excitation, but that the membrane potential achieved during the Up state in neostriatal spiny neurons is determined by dendritic potassium channels that clamp the membrane potential at a level determined by their voltage sensitivity. Neostriatal spiny neurons ordinarily receive enormously powerful excitation, which would drive the cells to saturation, and probably destroy them, if it were not for these potassium currents.","author":[{"family":"Wilson","given":"C J"},{"family":"Kawaguchi","given":"Y"}],"authorYearDisplayFormat":false,"citation-label":"73285","container-title":"The Journal of Neuroscience","container-title-short":"J. Neurosci.","id":"73285","invisible":false,"issue":"7","issued":{"date-parts":[["1996","4","1"]]},"journalAbbreviation":"J. Neurosci.","page":"2397-2410","suppress-author":false,"title":"The origins of two-state spontaneous membrane potential fluctuations of neostriatal spiny neurons.","type":"article-journal","volume":"16"}]</w:instrText>
      </w:r>
      <w:r w:rsidR="00F015A2" w:rsidRPr="005E6674">
        <w:rPr>
          <w:sz w:val="24"/>
          <w:szCs w:val="24"/>
        </w:rPr>
        <w:fldChar w:fldCharType="separate"/>
      </w:r>
      <w:r w:rsidR="00F015A2" w:rsidRPr="005E6674">
        <w:rPr>
          <w:noProof/>
          <w:sz w:val="24"/>
          <w:szCs w:val="24"/>
        </w:rPr>
        <w:t>(Wilson and Kawaguchi, 1996)</w:t>
      </w:r>
      <w:r w:rsidR="00F015A2" w:rsidRPr="005E6674">
        <w:rPr>
          <w:sz w:val="24"/>
          <w:szCs w:val="24"/>
        </w:rPr>
        <w:fldChar w:fldCharType="end"/>
      </w:r>
      <w:r w:rsidR="00F015A2" w:rsidRPr="005E6674">
        <w:rPr>
          <w:sz w:val="24"/>
          <w:szCs w:val="24"/>
        </w:rPr>
        <w:t xml:space="preserve">. </w:t>
      </w:r>
      <w:commentRangeStart w:id="42"/>
      <w:r w:rsidR="005227FA" w:rsidRPr="005E6674">
        <w:rPr>
          <w:sz w:val="24"/>
          <w:szCs w:val="24"/>
        </w:rPr>
        <w:t xml:space="preserve">Up and down state transitions can be accomplished via glutamatergic transmission or a shift in the balance between glutamatergic and GABAergic </w:t>
      </w:r>
      <w:r w:rsidR="50171CBB" w:rsidRPr="005E6674">
        <w:rPr>
          <w:sz w:val="24"/>
          <w:szCs w:val="24"/>
        </w:rPr>
        <w:t>transmissio</w:t>
      </w:r>
      <w:commentRangeEnd w:id="42"/>
      <w:r w:rsidR="00F015A2" w:rsidRPr="005E6674">
        <w:rPr>
          <w:rStyle w:val="CommentReference"/>
          <w:sz w:val="24"/>
          <w:szCs w:val="24"/>
        </w:rPr>
        <w:commentReference w:id="42"/>
      </w:r>
      <w:r w:rsidR="50171CBB" w:rsidRPr="005E6674">
        <w:rPr>
          <w:sz w:val="24"/>
          <w:szCs w:val="24"/>
        </w:rPr>
        <w:t>n</w:t>
      </w:r>
      <w:r w:rsidR="005227FA" w:rsidRPr="005E6674">
        <w:rPr>
          <w:sz w:val="24"/>
          <w:szCs w:val="24"/>
        </w:rPr>
        <w:t xml:space="preserve"> </w:t>
      </w:r>
      <w:r w:rsidR="005227FA" w:rsidRPr="005E6674">
        <w:rPr>
          <w:sz w:val="24"/>
          <w:szCs w:val="24"/>
        </w:rPr>
        <w:fldChar w:fldCharType="begin"/>
      </w:r>
      <w:r w:rsidR="005227FA" w:rsidRPr="005E6674">
        <w:rPr>
          <w:sz w:val="24"/>
          <w:szCs w:val="24"/>
        </w:rPr>
        <w:instrText>ADDIN F1000_CSL_CITATION&lt;~#@#~&gt;[{"DOI":"10.1016/j.bbr.2008.09.025","First":false,"Last":false,"PMID":"18948145","abstract":"The striatum is the major division of the basal ganglia, representing the input station of the circuit and arguably the principal site within the basal ganglia where information processing occurs. Striatal activity is critically involved in motor control and learning. Many parts of the striatum are involved in reward processing and in various forms of learning and memory, such as reward-association learning. Moreover, the striatum appears to be a brain center for habit formation and is likely to be involved in advanced stages of addiction. The critical role played by the striatum in learning and cognitive processes is thought to be based on changes in neuronal activity when specific behavioral tasks are being learned. Accordingly, excitatory corticostriatal synapses onto both striatal projecting spiny neurons and interneurons are able to undergo the main forms of synaptic plasticity, including long-term potentiation, long-term depression, short-term forms of intrinsic plasticity and spike timing-dependent plasticity. These specific forms of neuroplasticity allow the short-term and long-term selection and differential amplification of cortical neural signals modulating the processes of motor and behavioral selection within the basal ganglia neural circuit.","author":[{"family":"Di Filippo","given":"Massimiliano"},{"family":"Picconi","given":"Barbara"},{"family":"Tantucci","given":"Michela"},{"family":"Ghiglieri","given":"Veronica"},{"family":"Bagetta","given":"Vincenza"},{"family":"Sgobio","given":"Carmelo"},{"family":"Tozzi","given":"Alessandro"},{"family":"Parnetti","given":"Lucilla"},{"family":"Calabresi","given":"Paolo"}],"authorYearDisplayFormat":false,"citation-label":"137280","container-title":"Behavioural Brain Research","container-title-short":"Behav. Brain Res.","id":"137280","invisible":false,"issue":"1","issued":{"date-parts":[["2009","4","12"]]},"journalAbbreviation":"Behav. Brain Res.","page":"108-118","suppress-author":false,"title":"Short-term and long-term plasticity at corticostriatal synapses: implications for learning and memory.","type":"article-journal","volume":"199"}]</w:instrText>
      </w:r>
      <w:r w:rsidR="005227FA" w:rsidRPr="005E6674">
        <w:rPr>
          <w:sz w:val="24"/>
          <w:szCs w:val="24"/>
        </w:rPr>
        <w:fldChar w:fldCharType="separate"/>
      </w:r>
      <w:r w:rsidR="005227FA" w:rsidRPr="005E6674">
        <w:rPr>
          <w:sz w:val="24"/>
          <w:szCs w:val="24"/>
        </w:rPr>
        <w:t>(Di Filippo et al., 2009)</w:t>
      </w:r>
      <w:r w:rsidR="005227FA" w:rsidRPr="005E6674">
        <w:rPr>
          <w:sz w:val="24"/>
          <w:szCs w:val="24"/>
        </w:rPr>
        <w:fldChar w:fldCharType="end"/>
      </w:r>
      <w:r w:rsidR="005227FA" w:rsidRPr="005E6674">
        <w:rPr>
          <w:sz w:val="24"/>
          <w:szCs w:val="24"/>
        </w:rPr>
        <w:t xml:space="preserve">. </w:t>
      </w:r>
      <w:r w:rsidR="00C86574" w:rsidRPr="005E6674">
        <w:rPr>
          <w:sz w:val="24"/>
          <w:szCs w:val="24"/>
        </w:rPr>
        <w:t xml:space="preserve">An MSN </w:t>
      </w:r>
      <w:commentRangeStart w:id="43"/>
      <w:commentRangeStart w:id="44"/>
      <w:commentRangeStart w:id="45"/>
      <w:r w:rsidR="00F015A2" w:rsidRPr="005E6674">
        <w:rPr>
          <w:sz w:val="24"/>
          <w:szCs w:val="24"/>
        </w:rPr>
        <w:t>downstate</w:t>
      </w:r>
      <w:commentRangeEnd w:id="43"/>
      <w:r w:rsidR="00F015A2" w:rsidRPr="005E6674">
        <w:rPr>
          <w:rStyle w:val="CommentReference"/>
          <w:sz w:val="24"/>
          <w:szCs w:val="24"/>
        </w:rPr>
        <w:commentReference w:id="43"/>
      </w:r>
      <w:commentRangeEnd w:id="44"/>
      <w:r w:rsidR="00F015A2" w:rsidRPr="005E6674">
        <w:rPr>
          <w:rStyle w:val="CommentReference"/>
          <w:sz w:val="24"/>
          <w:szCs w:val="24"/>
        </w:rPr>
        <w:commentReference w:id="44"/>
      </w:r>
      <w:r w:rsidR="00F015A2" w:rsidRPr="005E6674">
        <w:rPr>
          <w:sz w:val="24"/>
          <w:szCs w:val="24"/>
        </w:rPr>
        <w:t xml:space="preserve"> potential is more negative than the reversal potential of Cl</w:t>
      </w:r>
      <w:r w:rsidR="00F015A2" w:rsidRPr="005E6674">
        <w:rPr>
          <w:sz w:val="24"/>
          <w:szCs w:val="24"/>
          <w:vertAlign w:val="superscript"/>
        </w:rPr>
        <w:t>-</w:t>
      </w:r>
      <w:r w:rsidR="00F015A2" w:rsidRPr="005E6674">
        <w:rPr>
          <w:sz w:val="24"/>
          <w:szCs w:val="24"/>
        </w:rPr>
        <w:t xml:space="preserve"> (Wilson, 2008), </w:t>
      </w:r>
      <w:r w:rsidR="00C86574" w:rsidRPr="005E6674">
        <w:rPr>
          <w:sz w:val="24"/>
          <w:szCs w:val="24"/>
        </w:rPr>
        <w:t xml:space="preserve">so </w:t>
      </w:r>
      <w:r w:rsidR="00F015A2" w:rsidRPr="005E6674">
        <w:rPr>
          <w:sz w:val="24"/>
          <w:szCs w:val="24"/>
        </w:rPr>
        <w:t xml:space="preserve">GABAergic signaling depolarizes MSNs and elevates membrane potentials in sharp contrast to its hyperpolarizing influence on pyramidal neurons elsewhere in the brain. </w:t>
      </w:r>
      <w:commentRangeEnd w:id="45"/>
      <w:r w:rsidR="00F015A2" w:rsidRPr="005E6674">
        <w:rPr>
          <w:rStyle w:val="CommentReference"/>
          <w:sz w:val="24"/>
          <w:szCs w:val="24"/>
        </w:rPr>
        <w:commentReference w:id="45"/>
      </w:r>
      <w:commentRangeStart w:id="46"/>
      <w:r w:rsidR="00F015A2" w:rsidRPr="005E6674">
        <w:rPr>
          <w:sz w:val="24"/>
          <w:szCs w:val="24"/>
        </w:rPr>
        <w:t xml:space="preserve"> </w:t>
      </w:r>
      <w:commentRangeStart w:id="47"/>
      <w:r w:rsidR="00F015A2" w:rsidRPr="005E6674">
        <w:rPr>
          <w:sz w:val="24"/>
          <w:szCs w:val="24"/>
        </w:rPr>
        <w:t xml:space="preserve">During the upstate, collaterals among MSNs aid in the formation of synchronous firing within the CPu via lateral inhibition of neighboring MSNs </w:t>
      </w:r>
      <w:r w:rsidR="00F015A2" w:rsidRPr="005E6674">
        <w:rPr>
          <w:sz w:val="24"/>
          <w:szCs w:val="24"/>
        </w:rPr>
        <w:fldChar w:fldCharType="begin"/>
      </w:r>
      <w:r w:rsidR="00F015A2" w:rsidRPr="005E6674">
        <w:rPr>
          <w:sz w:val="24"/>
          <w:szCs w:val="24"/>
        </w:rPr>
        <w:instrText>ADDIN F1000_CSL_CITATION&lt;~#@#~&gt;[{"DOI":"10.3389/fncom.2014.00152","First":false,"Last":false,"PMCID":"PMC4243567","PMID":"25505406","abstract":"Striatal medium spiny neurons (MSNs) receive lateral inhibitory projections from other MSNs and feedforward inhibitory projections from fast-spiking, parvalbumin-containing striatal interneurons (FSIs). The functional roles of these connections are unknown, and difficult to study in an experimental preparation. We therefore investigated the functionality of both lateral (MSN-MSN) and feedforward (FSI-MSN) inhibition using a large-scale computational model of the striatal network. The model consists of 2744 MSNs comprised of 189 compartments each and 121 FSIs comprised of 148 compartments each, with dendrites explicitly represented and almost all known ionic currents included and strictly constrained by biological data as appropriate. Our analysis of the model indicates that both lateral inhibition and feedforward inhibition function at the population level to limit non-ensemble MSN spiking while preserving ensemble MSN spiking. Specifically, lateral inhibition enables large ensembles of MSNs firing synchronously to strongly suppress non-ensemble MSNs over a short time-scale (10-30 ms). Feedforward inhibition enables FSIs to strongly inhibit weakly activated, non-ensemble MSNs while moderately inhibiting activated ensemble MSNs. Importantly, FSIs appear to more effectively inhibit MSNs when FSIs fire asynchronously. Both types of inhibition would increase the signal-to-noise ratio of responding MSN ensembles and contribute to the formation and dissolution of MSN ensembles in the striatal network. ","author":[{"family":"Moyer","given":"Jason T"},{"family":"Halterman","given":"Benjamin L"},{"family":"Finkel","given":"Leif H"},{"family":"Wolf","given":"John A"}],"authorYearDisplayFormat":false,"citation-label":"11933026","container-title":"Frontiers in Computational Neuroscience","container-title-short":"Front. Comput. Neurosci.","id":"11933026","invisible":false,"issued":{"date-parts":[["2014","11","25"]]},"journalAbbreviation":"Front. Comput. Neurosci.","page":"152","suppress-author":false,"title":"Lateral and feedforward inhibition suppress asynchronous activity in a large, biophysically-detailed computational model of the striatal network.","type":"article-journal","volume":"8"}]</w:instrText>
      </w:r>
      <w:r w:rsidR="00F015A2" w:rsidRPr="005E6674">
        <w:rPr>
          <w:sz w:val="24"/>
          <w:szCs w:val="24"/>
        </w:rPr>
        <w:fldChar w:fldCharType="separate"/>
      </w:r>
      <w:r w:rsidR="00F015A2" w:rsidRPr="005E6674">
        <w:rPr>
          <w:sz w:val="24"/>
          <w:szCs w:val="24"/>
        </w:rPr>
        <w:t>(Moyer et al., 2014)</w:t>
      </w:r>
      <w:r w:rsidR="00F015A2" w:rsidRPr="005E6674">
        <w:rPr>
          <w:sz w:val="24"/>
          <w:szCs w:val="24"/>
        </w:rPr>
        <w:fldChar w:fldCharType="end"/>
      </w:r>
      <w:r w:rsidR="00F015A2" w:rsidRPr="005E6674">
        <w:rPr>
          <w:sz w:val="24"/>
          <w:szCs w:val="24"/>
        </w:rPr>
        <w:t xml:space="preserve">. </w:t>
      </w:r>
      <w:commentRangeEnd w:id="47"/>
      <w:r w:rsidR="00F015A2" w:rsidRPr="005E6674">
        <w:rPr>
          <w:rStyle w:val="CommentReference"/>
          <w:sz w:val="24"/>
          <w:szCs w:val="24"/>
        </w:rPr>
        <w:commentReference w:id="47"/>
      </w:r>
      <w:r w:rsidR="00D236F6" w:rsidRPr="005E6674">
        <w:rPr>
          <w:sz w:val="24"/>
          <w:szCs w:val="24"/>
        </w:rPr>
        <w:t xml:space="preserve">Therefore we think that the metabolic demand per neuronal activation might be different. </w:t>
      </w:r>
      <w:commentRangeEnd w:id="46"/>
      <w:r w:rsidR="00815286" w:rsidRPr="005E6674">
        <w:rPr>
          <w:rFonts w:eastAsia="Times New Roman"/>
          <w:sz w:val="24"/>
          <w:szCs w:val="24"/>
        </w:rPr>
        <w:t xml:space="preserve"> Indeed </w:t>
      </w:r>
      <w:commentRangeStart w:id="48"/>
      <w:commentRangeStart w:id="49"/>
      <w:commentRangeEnd w:id="48"/>
      <w:commentRangeEnd w:id="49"/>
      <w:r w:rsidR="00815286" w:rsidRPr="005E6674">
        <w:rPr>
          <w:sz w:val="24"/>
          <w:szCs w:val="24"/>
        </w:rPr>
        <w:t>a</w:t>
      </w:r>
      <w:r w:rsidR="007D7126" w:rsidRPr="005E6674">
        <w:rPr>
          <w:sz w:val="24"/>
          <w:szCs w:val="24"/>
        </w:rPr>
        <w:t xml:space="preserve"> recent study by Vazquez et al., showed that neuronal activity, irrespective of excitatory or inhibitory nature, increases the cerebral metabolic rate of oxygen (CMRO</w:t>
      </w:r>
      <w:r w:rsidR="007D7126" w:rsidRPr="005E6674">
        <w:rPr>
          <w:sz w:val="24"/>
          <w:szCs w:val="24"/>
          <w:vertAlign w:val="subscript"/>
        </w:rPr>
        <w:t>2</w:t>
      </w:r>
      <w:r w:rsidR="007D7126" w:rsidRPr="005E6674">
        <w:rPr>
          <w:sz w:val="24"/>
          <w:szCs w:val="24"/>
        </w:rPr>
        <w:t xml:space="preserve">) – </w:t>
      </w:r>
      <w:r w:rsidR="007D7126" w:rsidRPr="005E6674">
        <w:rPr>
          <w:sz w:val="24"/>
          <w:szCs w:val="24"/>
          <w:highlight w:val="yellow"/>
        </w:rPr>
        <w:t xml:space="preserve">one of the </w:t>
      </w:r>
      <w:r w:rsidR="004D00AF" w:rsidRPr="005E6674">
        <w:rPr>
          <w:sz w:val="24"/>
          <w:szCs w:val="24"/>
          <w:highlight w:val="yellow"/>
        </w:rPr>
        <w:t>metabolic</w:t>
      </w:r>
      <w:r w:rsidR="007D7126" w:rsidRPr="005E6674">
        <w:rPr>
          <w:sz w:val="24"/>
          <w:szCs w:val="24"/>
          <w:highlight w:val="yellow"/>
        </w:rPr>
        <w:t xml:space="preserve"> parameters that significantly</w:t>
      </w:r>
      <w:r w:rsidR="007D7126" w:rsidRPr="005E6674">
        <w:rPr>
          <w:sz w:val="24"/>
          <w:szCs w:val="24"/>
        </w:rPr>
        <w:t xml:space="preserve"> </w:t>
      </w:r>
      <w:r w:rsidR="007D7126" w:rsidRPr="005E6674">
        <w:rPr>
          <w:sz w:val="24"/>
          <w:szCs w:val="24"/>
          <w:highlight w:val="yellow"/>
        </w:rPr>
        <w:t xml:space="preserve">influences </w:t>
      </w:r>
      <w:r w:rsidR="004D00AF" w:rsidRPr="005E6674">
        <w:rPr>
          <w:sz w:val="24"/>
          <w:szCs w:val="24"/>
          <w:highlight w:val="yellow"/>
        </w:rPr>
        <w:t xml:space="preserve">onset time… </w:t>
      </w:r>
      <w:r w:rsidR="007D7126" w:rsidRPr="005E6674">
        <w:rPr>
          <w:sz w:val="24"/>
          <w:szCs w:val="24"/>
          <w:highlight w:val="yellow"/>
        </w:rPr>
        <w:t>BOLD fMRI contrast</w:t>
      </w:r>
      <w:r w:rsidR="007D7126" w:rsidRPr="005E6674">
        <w:rPr>
          <w:sz w:val="24"/>
          <w:szCs w:val="24"/>
        </w:rPr>
        <w:t xml:space="preserve"> </w:t>
      </w:r>
      <w:r w:rsidR="007D7126" w:rsidRPr="005E6674">
        <w:rPr>
          <w:sz w:val="24"/>
          <w:szCs w:val="24"/>
        </w:rPr>
        <w:fldChar w:fldCharType="begin"/>
      </w:r>
      <w:r w:rsidR="007D7126" w:rsidRPr="005E6674">
        <w:rPr>
          <w:sz w:val="24"/>
          <w:szCs w:val="24"/>
        </w:rPr>
        <w:instrText>ADDIN F1000_CSL_CITATION&lt;~#@#~&gt;[{"DOI":"10.1093/cercor/bhy225","First":false,"Last":false,"PMCID":"PMC6188559","PMID":"30215693","abstract":"Hemodynamic signals are routinely used to noninvasively assess brain function in humans and animals. This work examined the contribution of inhibitory neuron activity on hemodynamic responses captured by changes in blood flow, volume and oxygenation in the cortex of lightly anesthetized mice. Because cortical activity is not commonly initiated by inhibitory neurons, experiments were conducted to examine the neuronal activity properties elicited by photo-stimulation. We observed comparable increases in neuronal activity evoked by forelimb and photo-stimulation; however, significantly larger increases in blood flow and volume were produced by photo-stimulation of inhibitory neurons compared with forelimb stimulation. Following blockade of glutamate and GABA-A receptors to reduce postsynaptic activity contributions, neuronal activity was reliably modulated and hemodynamic changes persisted, though slightly reduced. More importantly, photo-stimulation-evoked changes in blood flow and volume were suppressed by 75-80% with the administration of a nitric oxide synthase inhibitor, suggesting that inhibitory neurons regulate blood flow mostly via nitric oxide. Lastly, forelimb and photo-stimulation of excitatory neurons produced local decreases in blood oxygenation, while large increases were generated by photo-stimulation of inhibitory neurons. Estimates of oxygen metabolism suggest that inhibitory neuron activity has a small impact on tissue metabolic load, indicating a mismatch between the metabolic demand and blood flow regulation properties of inhibitory and excitatory neurons.","author":[{"family":"Vazquez","given":"Alberto L"},{"family":"Fukuda","given":"Mitsuhiro"},{"family":"Kim","given":"Seong-Gi"}],"authorYearDisplayFormat":false,"citation-label":"10546323","container-title":"Cerebral Cortex","container-title-short":"Cereb. Cortex","id":"10546323","invisible":false,"issue":"11","issued":{"date-parts":[["2018","11","1"]]},"journalAbbreviation":"Cereb. Cortex","page":"4105-4119","suppress-author":false,"title":"Inhibitory neuron activity contributions to hemodynamic responses and metabolic load examined using an inhibitory optogenetic mouse model.","type":"article-journal","volume":"28"}]</w:instrText>
      </w:r>
      <w:r w:rsidR="007D7126" w:rsidRPr="005E6674">
        <w:rPr>
          <w:sz w:val="24"/>
          <w:szCs w:val="24"/>
        </w:rPr>
        <w:fldChar w:fldCharType="separate"/>
      </w:r>
      <w:r w:rsidR="007D7126" w:rsidRPr="005E6674">
        <w:rPr>
          <w:sz w:val="24"/>
          <w:szCs w:val="24"/>
        </w:rPr>
        <w:t>(Vazquez et al., 2018)</w:t>
      </w:r>
      <w:r w:rsidR="007D7126" w:rsidRPr="005E6674">
        <w:rPr>
          <w:sz w:val="24"/>
          <w:szCs w:val="24"/>
        </w:rPr>
        <w:fldChar w:fldCharType="end"/>
      </w:r>
      <w:r w:rsidR="007D7126" w:rsidRPr="005E6674">
        <w:rPr>
          <w:sz w:val="24"/>
          <w:szCs w:val="24"/>
        </w:rPr>
        <w:t xml:space="preserve">. </w:t>
      </w:r>
      <w:commentRangeStart w:id="50"/>
      <w:r w:rsidR="007D7126" w:rsidRPr="005E6674">
        <w:rPr>
          <w:sz w:val="24"/>
          <w:szCs w:val="24"/>
        </w:rPr>
        <w:t xml:space="preserve">Optogenetic stimulation of </w:t>
      </w:r>
      <w:r w:rsidR="005F48D2" w:rsidRPr="005E6674">
        <w:rPr>
          <w:sz w:val="24"/>
          <w:szCs w:val="24"/>
        </w:rPr>
        <w:t xml:space="preserve">GABAergic </w:t>
      </w:r>
      <w:r w:rsidR="007D7126" w:rsidRPr="005E6674">
        <w:rPr>
          <w:sz w:val="24"/>
          <w:szCs w:val="24"/>
        </w:rPr>
        <w:t xml:space="preserve">cortical </w:t>
      </w:r>
      <w:r w:rsidR="005F48D2" w:rsidRPr="005E6674">
        <w:rPr>
          <w:sz w:val="24"/>
          <w:szCs w:val="24"/>
        </w:rPr>
        <w:t xml:space="preserve">parvalbumin (PV) </w:t>
      </w:r>
      <w:r w:rsidR="007D7126" w:rsidRPr="005E6674">
        <w:rPr>
          <w:sz w:val="24"/>
          <w:szCs w:val="24"/>
        </w:rPr>
        <w:t xml:space="preserve">interneurons using </w:t>
      </w:r>
      <w:r w:rsidR="005F48D2" w:rsidRPr="005E6674">
        <w:rPr>
          <w:sz w:val="24"/>
          <w:szCs w:val="24"/>
        </w:rPr>
        <w:t xml:space="preserve">PV-cre </w:t>
      </w:r>
      <w:r w:rsidR="00D81A7F" w:rsidRPr="005E6674">
        <w:rPr>
          <w:sz w:val="24"/>
          <w:szCs w:val="24"/>
        </w:rPr>
        <w:t xml:space="preserve">mice </w:t>
      </w:r>
      <w:r w:rsidR="007D7126" w:rsidRPr="005E6674">
        <w:rPr>
          <w:sz w:val="24"/>
          <w:szCs w:val="24"/>
        </w:rPr>
        <w:t>increase</w:t>
      </w:r>
      <w:r w:rsidR="005F48D2" w:rsidRPr="005E6674">
        <w:rPr>
          <w:sz w:val="24"/>
          <w:szCs w:val="24"/>
        </w:rPr>
        <w:t>d</w:t>
      </w:r>
      <w:r w:rsidR="007D7126" w:rsidRPr="005E6674">
        <w:rPr>
          <w:sz w:val="24"/>
          <w:szCs w:val="24"/>
        </w:rPr>
        <w:t xml:space="preserve"> CMRO</w:t>
      </w:r>
      <w:r w:rsidR="007D7126" w:rsidRPr="005E6674">
        <w:rPr>
          <w:sz w:val="24"/>
          <w:szCs w:val="24"/>
          <w:vertAlign w:val="subscript"/>
        </w:rPr>
        <w:t>2</w:t>
      </w:r>
      <w:r w:rsidR="007D7126" w:rsidRPr="005E6674">
        <w:rPr>
          <w:sz w:val="24"/>
          <w:szCs w:val="24"/>
        </w:rPr>
        <w:t xml:space="preserve">, but the responses </w:t>
      </w:r>
      <w:r w:rsidR="005F48D2" w:rsidRPr="005E6674">
        <w:rPr>
          <w:sz w:val="24"/>
          <w:szCs w:val="24"/>
        </w:rPr>
        <w:t>wer</w:t>
      </w:r>
      <w:r w:rsidR="007D7126" w:rsidRPr="005E6674">
        <w:rPr>
          <w:sz w:val="24"/>
          <w:szCs w:val="24"/>
        </w:rPr>
        <w:t xml:space="preserve">e generally weaker than </w:t>
      </w:r>
      <w:r w:rsidR="002B3EBE" w:rsidRPr="005E6674">
        <w:rPr>
          <w:sz w:val="24"/>
          <w:szCs w:val="24"/>
        </w:rPr>
        <w:t xml:space="preserve">from </w:t>
      </w:r>
      <w:r w:rsidR="007D7126" w:rsidRPr="005E6674">
        <w:rPr>
          <w:sz w:val="24"/>
          <w:szCs w:val="24"/>
        </w:rPr>
        <w:t xml:space="preserve">optogenetic </w:t>
      </w:r>
      <w:r w:rsidR="007D7126" w:rsidRPr="005E6674">
        <w:rPr>
          <w:sz w:val="24"/>
          <w:szCs w:val="24"/>
        </w:rPr>
        <w:lastRenderedPageBreak/>
        <w:t>GABAergic interneuron activation</w:t>
      </w:r>
      <w:r w:rsidR="002B3EBE" w:rsidRPr="005E6674">
        <w:rPr>
          <w:sz w:val="24"/>
          <w:szCs w:val="24"/>
        </w:rPr>
        <w:t xml:space="preserve"> paired with sensory stimulations or from sensory stimulations alone</w:t>
      </w:r>
      <w:r w:rsidR="007D7126" w:rsidRPr="005E6674">
        <w:rPr>
          <w:sz w:val="24"/>
          <w:szCs w:val="24"/>
        </w:rPr>
        <w:t>.</w:t>
      </w:r>
      <w:commentRangeEnd w:id="50"/>
      <w:r w:rsidR="00E6430D" w:rsidRPr="005E6674">
        <w:rPr>
          <w:rStyle w:val="CommentReference"/>
          <w:sz w:val="24"/>
          <w:szCs w:val="24"/>
        </w:rPr>
        <w:commentReference w:id="50"/>
      </w:r>
      <w:r w:rsidR="007D7126" w:rsidRPr="005E6674">
        <w:rPr>
          <w:sz w:val="24"/>
          <w:szCs w:val="24"/>
        </w:rPr>
        <w:t xml:space="preserve"> This is in contrast to excitatory pyramidal neurons, where sensory stimulation </w:t>
      </w:r>
      <w:r w:rsidR="00D81A7F" w:rsidRPr="005E6674">
        <w:rPr>
          <w:sz w:val="24"/>
          <w:szCs w:val="24"/>
        </w:rPr>
        <w:t>evoked</w:t>
      </w:r>
      <w:r w:rsidR="007D7126" w:rsidRPr="005E6674">
        <w:rPr>
          <w:sz w:val="24"/>
          <w:szCs w:val="24"/>
        </w:rPr>
        <w:t xml:space="preserve"> the weakest CMRO</w:t>
      </w:r>
      <w:r w:rsidR="007D7126" w:rsidRPr="005E6674">
        <w:rPr>
          <w:sz w:val="24"/>
          <w:szCs w:val="24"/>
          <w:vertAlign w:val="subscript"/>
        </w:rPr>
        <w:t>2</w:t>
      </w:r>
      <w:r w:rsidR="007D7126" w:rsidRPr="005E6674">
        <w:rPr>
          <w:sz w:val="24"/>
          <w:szCs w:val="24"/>
        </w:rPr>
        <w:t xml:space="preserve"> changes as compared to optogenetic</w:t>
      </w:r>
      <w:r w:rsidR="00D81A7F" w:rsidRPr="005E6674">
        <w:rPr>
          <w:sz w:val="24"/>
          <w:szCs w:val="24"/>
        </w:rPr>
        <w:t xml:space="preserve"> or</w:t>
      </w:r>
      <w:r w:rsidR="007D7126" w:rsidRPr="005E6674">
        <w:rPr>
          <w:sz w:val="24"/>
          <w:szCs w:val="24"/>
        </w:rPr>
        <w:t xml:space="preserve"> </w:t>
      </w:r>
      <w:r w:rsidR="00D81A7F" w:rsidRPr="005E6674">
        <w:rPr>
          <w:sz w:val="24"/>
          <w:szCs w:val="24"/>
        </w:rPr>
        <w:t xml:space="preserve">combined optogenetic and sensory </w:t>
      </w:r>
      <w:r w:rsidR="007D7126" w:rsidRPr="005E6674">
        <w:rPr>
          <w:sz w:val="24"/>
          <w:szCs w:val="24"/>
        </w:rPr>
        <w:t xml:space="preserve">stimulations </w:t>
      </w:r>
      <w:r w:rsidR="007D7126" w:rsidRPr="005E6674">
        <w:rPr>
          <w:sz w:val="24"/>
          <w:szCs w:val="24"/>
        </w:rPr>
        <w:fldChar w:fldCharType="begin"/>
      </w:r>
      <w:r w:rsidR="007D7126" w:rsidRPr="005E6674">
        <w:rPr>
          <w:sz w:val="24"/>
          <w:szCs w:val="24"/>
        </w:rPr>
        <w:instrText>ADDIN F1000_CSL_CITATION&lt;~#@#~&gt;[{"DOI":"10.1177/0271678X19882787","First":false,"Last":false,"PMCID":"PMC7786843","PMID":"31645177","abstract":"Gamma activity arising from the interplay between pyramidal neurons and fast-spiking parvalbumin (PV) interneurons is an integral part of higher cognitive functions and is assumed to contribute significantly to brain metabolic responses. Cerebral metabolic rate of oxygen (CMRO2) responses were evoked by optogenetic stimulation of cortical PV interneurons and pyramidal neurons. We found that CMRO2 responses depended on neuronal activation, but not on the power of gamma activity induced by optogenetic stimulation. This implies that evoked gamma activity per se is not energy demanding. Optogenetic stimulation of PV interneurons during somatosensory stimulation reduced excitatory neuronal activity but did not potentiate O2 consumption as previously hypothesized. In conclusion, our data suggest that activity-driven CMRO2 responses depend on neuronal excitation rather than the cerebral rhythmic activity they induce. Excitation of both excitatory and inhibitory neurons requires energy, but inhibition of cortical excitatory neurons by interneurons does not potentiate activity-driven energy consumption.","author":[{"family":"Dahlqvist","given":"Matilda K"},{"family":"Thomsen","given":"Kirsten J"},{"family":"Postnov","given":"Dmitry D"},{"family":"Lauritzen","given":"Martin J"}],"authorYearDisplayFormat":false,"citation-label":"11935903","container-title":"Journal of Cerebral Blood Flow and Metabolism","container-title-short":"J. Cereb. Blood Flow Metab.","id":"11935903","invisible":false,"issue":"10","issued":{"date-parts":[["2020","10"]]},"journalAbbreviation":"J. Cereb. Blood Flow Metab.","page":"2010-2025","suppress-author":false,"title":"Modification of oxygen consumption and blood flow in mouse somatosensory cortex by cell-type-specific neuronal activity.","type":"article-journal","volume":"40"}]</w:instrText>
      </w:r>
      <w:r w:rsidR="007D7126" w:rsidRPr="005E6674">
        <w:rPr>
          <w:sz w:val="24"/>
          <w:szCs w:val="24"/>
        </w:rPr>
        <w:fldChar w:fldCharType="separate"/>
      </w:r>
      <w:r w:rsidR="007D7126" w:rsidRPr="005E6674">
        <w:rPr>
          <w:sz w:val="24"/>
          <w:szCs w:val="24"/>
        </w:rPr>
        <w:t>(Dahlqvist et al., 2020)</w:t>
      </w:r>
      <w:r w:rsidR="007D7126" w:rsidRPr="005E6674">
        <w:rPr>
          <w:sz w:val="24"/>
          <w:szCs w:val="24"/>
        </w:rPr>
        <w:fldChar w:fldCharType="end"/>
      </w:r>
      <w:r w:rsidR="007D7126" w:rsidRPr="005E6674">
        <w:rPr>
          <w:sz w:val="24"/>
          <w:szCs w:val="24"/>
        </w:rPr>
        <w:t xml:space="preserve">. </w:t>
      </w:r>
      <w:commentRangeStart w:id="51"/>
      <w:commentRangeStart w:id="52"/>
      <w:commentRangeStart w:id="53"/>
      <w:r w:rsidR="007D7126" w:rsidRPr="005E6674">
        <w:rPr>
          <w:sz w:val="24"/>
          <w:szCs w:val="24"/>
        </w:rPr>
        <w:t xml:space="preserve">These results highlight that GABAergic transmission does not require </w:t>
      </w:r>
      <w:commentRangeStart w:id="54"/>
      <w:r w:rsidR="007D7126" w:rsidRPr="005E6674">
        <w:rPr>
          <w:sz w:val="24"/>
          <w:szCs w:val="24"/>
        </w:rPr>
        <w:t>copious amounts of O</w:t>
      </w:r>
      <w:r w:rsidR="007D7126" w:rsidRPr="005E6674">
        <w:rPr>
          <w:sz w:val="24"/>
          <w:szCs w:val="24"/>
          <w:vertAlign w:val="subscript"/>
        </w:rPr>
        <w:t>2</w:t>
      </w:r>
      <w:r w:rsidR="007D7126" w:rsidRPr="005E6674">
        <w:rPr>
          <w:sz w:val="24"/>
          <w:szCs w:val="24"/>
        </w:rPr>
        <w:t xml:space="preserve"> </w:t>
      </w:r>
      <w:r w:rsidR="00EF3BBE" w:rsidRPr="005E6674">
        <w:rPr>
          <w:sz w:val="24"/>
          <w:szCs w:val="24"/>
        </w:rPr>
        <w:t>metabolism</w:t>
      </w:r>
      <w:commentRangeEnd w:id="51"/>
      <w:r w:rsidR="00F51C73" w:rsidRPr="005E6674">
        <w:rPr>
          <w:rStyle w:val="CommentReference"/>
          <w:sz w:val="24"/>
          <w:szCs w:val="24"/>
        </w:rPr>
        <w:commentReference w:id="51"/>
      </w:r>
      <w:commentRangeEnd w:id="52"/>
      <w:r w:rsidR="00F51C73" w:rsidRPr="005E6674">
        <w:rPr>
          <w:rStyle w:val="CommentReference"/>
          <w:sz w:val="24"/>
          <w:szCs w:val="24"/>
        </w:rPr>
        <w:commentReference w:id="52"/>
      </w:r>
      <w:r w:rsidR="00751851" w:rsidRPr="005E6674">
        <w:rPr>
          <w:sz w:val="24"/>
          <w:szCs w:val="24"/>
        </w:rPr>
        <w:t xml:space="preserve"> compared to glutamatergic signaling</w:t>
      </w:r>
      <w:r w:rsidR="00C36B6D" w:rsidRPr="005E6674">
        <w:rPr>
          <w:sz w:val="24"/>
          <w:szCs w:val="24"/>
        </w:rPr>
        <w:t>, and therefore the vascular effects of GABAergic transmission are unlikely to arise from metabolic signaling pathways.</w:t>
      </w:r>
      <w:commentRangeEnd w:id="53"/>
      <w:commentRangeEnd w:id="54"/>
      <w:r w:rsidR="007D7126" w:rsidRPr="005E6674">
        <w:rPr>
          <w:sz w:val="24"/>
          <w:szCs w:val="24"/>
          <w:highlight w:val="yellow"/>
        </w:rPr>
        <w:t xml:space="preserve"> </w:t>
      </w:r>
    </w:p>
    <w:p w14:paraId="3E0EF40A" w14:textId="7079C1AA" w:rsidR="00602082" w:rsidRPr="005E6674" w:rsidRDefault="00A34D94" w:rsidP="00855401">
      <w:pPr>
        <w:adjustRightInd w:val="0"/>
        <w:snapToGrid w:val="0"/>
        <w:ind w:firstLine="576"/>
        <w:jc w:val="both"/>
        <w:rPr>
          <w:szCs w:val="24"/>
        </w:rPr>
      </w:pPr>
      <w:r w:rsidRPr="005E6674">
        <w:rPr>
          <w:szCs w:val="24"/>
        </w:rPr>
        <w:t xml:space="preserve">Though </w:t>
      </w:r>
      <w:r w:rsidR="00F015A2" w:rsidRPr="005E6674">
        <w:rPr>
          <w:szCs w:val="24"/>
        </w:rPr>
        <w:t xml:space="preserve">GABAergic </w:t>
      </w:r>
      <w:r w:rsidRPr="005E6674">
        <w:rPr>
          <w:szCs w:val="24"/>
        </w:rPr>
        <w:t xml:space="preserve">signaling </w:t>
      </w:r>
      <w:r w:rsidR="000D114B" w:rsidRPr="005E6674">
        <w:rPr>
          <w:szCs w:val="24"/>
        </w:rPr>
        <w:t>may not have intensive metabolic demand</w:t>
      </w:r>
      <w:r w:rsidR="00905303" w:rsidRPr="005E6674">
        <w:rPr>
          <w:szCs w:val="24"/>
        </w:rPr>
        <w:t>,</w:t>
      </w:r>
      <w:r w:rsidR="00F015A2" w:rsidRPr="005E6674">
        <w:rPr>
          <w:szCs w:val="24"/>
        </w:rPr>
        <w:t xml:space="preserve"> </w:t>
      </w:r>
      <w:r w:rsidR="000D114B" w:rsidRPr="005E6674">
        <w:rPr>
          <w:szCs w:val="24"/>
        </w:rPr>
        <w:t xml:space="preserve">it </w:t>
      </w:r>
      <w:r w:rsidR="00AC7260" w:rsidRPr="005E6674">
        <w:rPr>
          <w:szCs w:val="24"/>
        </w:rPr>
        <w:t xml:space="preserve">could still </w:t>
      </w:r>
      <w:r w:rsidR="000D114B" w:rsidRPr="005E6674">
        <w:rPr>
          <w:szCs w:val="24"/>
        </w:rPr>
        <w:t>evoke robust hemodynamic change</w:t>
      </w:r>
      <w:r w:rsidR="00AC7260" w:rsidRPr="005E6674">
        <w:rPr>
          <w:szCs w:val="24"/>
        </w:rPr>
        <w:t>s through non-metabolic pathways</w:t>
      </w:r>
      <w:r w:rsidR="000D114B" w:rsidRPr="005E6674">
        <w:rPr>
          <w:szCs w:val="24"/>
        </w:rPr>
        <w:t xml:space="preserve">. </w:t>
      </w:r>
      <w:r w:rsidR="003202A3" w:rsidRPr="005E6674">
        <w:rPr>
          <w:szCs w:val="24"/>
        </w:rPr>
        <w:t xml:space="preserve">Histological staining identified </w:t>
      </w:r>
      <w:commentRangeStart w:id="55"/>
      <w:r w:rsidR="003202A3" w:rsidRPr="005E6674">
        <w:rPr>
          <w:szCs w:val="24"/>
        </w:rPr>
        <w:t>GABAergic receptors</w:t>
      </w:r>
      <w:commentRangeEnd w:id="55"/>
      <w:r w:rsidR="003202A3" w:rsidRPr="005E6674">
        <w:rPr>
          <w:rStyle w:val="CommentReference"/>
          <w:sz w:val="24"/>
          <w:szCs w:val="24"/>
        </w:rPr>
        <w:commentReference w:id="55"/>
      </w:r>
      <w:r w:rsidR="003202A3" w:rsidRPr="005E6674">
        <w:rPr>
          <w:szCs w:val="24"/>
        </w:rPr>
        <w:t xml:space="preserve"> in close proximity to the vascular bed and astrocytic end feet</w:t>
      </w:r>
      <w:r w:rsidR="00751851" w:rsidRPr="005E6674">
        <w:rPr>
          <w:szCs w:val="24"/>
        </w:rPr>
        <w:t xml:space="preserve"> with </w:t>
      </w:r>
      <w:r w:rsidR="003202A3" w:rsidRPr="005E6674">
        <w:rPr>
          <w:szCs w:val="24"/>
        </w:rPr>
        <w:t xml:space="preserve"> (Vaucher et al. 2000), </w:t>
      </w:r>
      <w:r w:rsidR="00AC7260" w:rsidRPr="005E6674">
        <w:rPr>
          <w:szCs w:val="24"/>
        </w:rPr>
        <w:t>which have been implicated in changing and maintaining vascular tone (</w:t>
      </w:r>
      <w:r w:rsidR="00AC7260" w:rsidRPr="005E6674">
        <w:rPr>
          <w:szCs w:val="24"/>
          <w:highlight w:val="yellow"/>
        </w:rPr>
        <w:t>REFS</w:t>
      </w:r>
      <w:r w:rsidR="00AC7260" w:rsidRPr="005E6674">
        <w:rPr>
          <w:szCs w:val="24"/>
        </w:rPr>
        <w:t>),</w:t>
      </w:r>
      <w:r w:rsidR="003202A3" w:rsidRPr="005E6674">
        <w:rPr>
          <w:szCs w:val="24"/>
        </w:rPr>
        <w:t xml:space="preserve"> and therefore </w:t>
      </w:r>
      <w:r w:rsidR="00AC7260" w:rsidRPr="005E6674">
        <w:rPr>
          <w:szCs w:val="24"/>
        </w:rPr>
        <w:t>GABA</w:t>
      </w:r>
      <w:r w:rsidR="003202A3" w:rsidRPr="005E6674">
        <w:rPr>
          <w:szCs w:val="24"/>
        </w:rPr>
        <w:t xml:space="preserve"> could exert vasomodulatory actions </w:t>
      </w:r>
      <w:r w:rsidR="00AC7260" w:rsidRPr="005E6674">
        <w:rPr>
          <w:szCs w:val="24"/>
        </w:rPr>
        <w:t>by direct signaling on the vascular unit</w:t>
      </w:r>
      <w:r w:rsidR="003202A3" w:rsidRPr="005E6674">
        <w:rPr>
          <w:szCs w:val="24"/>
        </w:rPr>
        <w:t xml:space="preserve"> (He et al., 2018; </w:t>
      </w:r>
      <w:r w:rsidR="003202A3" w:rsidRPr="005E6674">
        <w:rPr>
          <w:color w:val="313131"/>
          <w:szCs w:val="24"/>
          <w:shd w:val="clear" w:color="auto" w:fill="FFFFFF"/>
        </w:rPr>
        <w:t>http://betsholtzlab.org/VascularSingleCells/database.html)</w:t>
      </w:r>
      <w:r w:rsidR="003202A3" w:rsidRPr="005E6674">
        <w:rPr>
          <w:szCs w:val="24"/>
        </w:rPr>
        <w:t xml:space="preserve">. </w:t>
      </w:r>
      <w:commentRangeStart w:id="56"/>
      <w:r w:rsidR="00AC7260" w:rsidRPr="005E6674">
        <w:rPr>
          <w:szCs w:val="24"/>
        </w:rPr>
        <w:t>Indeed, s</w:t>
      </w:r>
      <w:r w:rsidR="000D114B" w:rsidRPr="005E6674">
        <w:rPr>
          <w:szCs w:val="24"/>
        </w:rPr>
        <w:t xml:space="preserve">timulating </w:t>
      </w:r>
      <w:r w:rsidR="00905303" w:rsidRPr="005E6674">
        <w:rPr>
          <w:szCs w:val="24"/>
        </w:rPr>
        <w:t>GABAergic interneuron</w:t>
      </w:r>
      <w:r w:rsidR="00F015A2" w:rsidRPr="005E6674">
        <w:rPr>
          <w:szCs w:val="24"/>
        </w:rPr>
        <w:t xml:space="preserve">s </w:t>
      </w:r>
      <w:r w:rsidR="00905303" w:rsidRPr="005E6674">
        <w:rPr>
          <w:szCs w:val="24"/>
        </w:rPr>
        <w:t>can evoke</w:t>
      </w:r>
      <w:r w:rsidR="00F015A2" w:rsidRPr="005E6674">
        <w:rPr>
          <w:szCs w:val="24"/>
        </w:rPr>
        <w:t xml:space="preserve"> positive, negative, or biphasic vascular diameter changes within the cortex and hippocampus  (Alborch et al., 1984; Fergus and Lee, 1997; Cauli et al., 2004; Jensen et al, 2015; Uhlirova et al. 2016, Bo et al., 2020, Moon et al. 2021</w:t>
      </w:r>
      <w:r w:rsidR="006D3B6A" w:rsidRPr="005E6674">
        <w:rPr>
          <w:szCs w:val="24"/>
        </w:rPr>
        <w:t xml:space="preserve">; </w:t>
      </w:r>
      <w:commentRangeStart w:id="57"/>
      <w:r w:rsidR="006D3B6A" w:rsidRPr="005E6674">
        <w:rPr>
          <w:szCs w:val="24"/>
          <w:highlight w:val="lightGray"/>
        </w:rPr>
        <w:fldChar w:fldCharType="begin"/>
      </w:r>
      <w:r w:rsidR="006D3B6A" w:rsidRPr="005E6674">
        <w:rPr>
          <w:szCs w:val="24"/>
          <w:highlight w:val="lightGray"/>
        </w:rPr>
        <w:instrText>ADDIN F1000_CSL_CITATION&lt;~#@#~&gt;[{"DOI":"10.1523/JNEUROSCI.3065-04.2004","First":false,"Last":false,"PMCID":"PMC6730057","PMID":"15483113","abstract":"The role of interneurons in neurovascular coupling was investigated by patch-clamp recordings in acute rat cortical slices, followed by single-cell reverse transcriptase-multiplex PCR (RT-mPCR) and confocal observation of biocytin-filled neurons, laminin-stained microvessels, and immunodetection of their afferents by vasoactive subcortical cholinergic (ACh) and serotonergic (5-HT) pathways. The evoked firing of single interneurons in whole-cell recordings was sufficient to either dilate or constrict neighboring microvessels. Identification of vasomotor interneurons by single-cell RT-mPCR revealed expression of vasoactive intestinal peptide (VIP) or nitric oxide synthase (NOS) in interneurons inducing dilatation and somatostatin (SOM) in those eliciting contraction. Constrictions appeared spatially restricted, maximal at the level of neurite apposition, and were associated with contraction of surrounding smooth muscle cells, providing the first evidence for neural regulation of vascular sphincters. Direct perfusion of VIP and NO donor onto the slices dilated microvessels, whereas neuropeptide Y (NPY) and SOM induced vasoconstriction. RT-PCR analyses revealed expression of specific subtypes of neuropeptide receptors in smooth muscle cells from intracortical microvessels, compatible with the vasomotor responses they elicited. By triple and quadruple immunofluorescence, the identified vasomotor interneurons established contacts with local microvessels and received, albeit to a different extent depending on interneuron subtypes, somatic and dendritic afferents from ACh and 5-HT pathways. Our results demonstrate the ability of specific subsets of cortical GABA interneurons to transmute neuronal signals into vascular responses and further suggest that they could act as local integrators of neurovascular coupling for subcortical vasoactive pathways.","author":[{"family":"Cauli","given":"Bruno"},{"family":"Tong","given":"Xin-Kang"},{"family":"Rancillac","given":"Armelle"},{"family":"Serluca","given":"Nella"},{"family":"Lambolez","given":"Bertrand"},{"family":"Rossier","given":"Jean"},{"family":"Hamel","given":"Edith"}],"authorYearDisplayFormat":false,"citation-label":"359666","container-title":"The Journal of Neuroscience","container-title-short":"J. Neurosci.","id":"359666","invisible":false,"issue":"41","issued":{"date-parts":[["2004","10","13"]]},"journalAbbreviation":"J. Neurosci.","page":"8940-8949","suppress-author":false,"title":"Cortical GABA interneurons in neurovascular coupling: relays for subcortical vasoactive pathways.","type":"article-journal","volume":"24"},{"DOI":"10.1098/rstb.2015.0350","First":false,"Last":false,"PMCID":"PMC5003852","PMID":"27574304","abstract":"Brain imaging techniques that use vascular signals to map changes in neuronal activity, such as blood oxygenation level-dependent functional magnetic resonance imaging, rely on the spatial and temporal coupling between changes in neurophysiology and haemodynamics, known as 'neurovascular coupling (NVC)'. Accordingly, NVC responses, mapped by changes in brain haemodynamics, have been validated for different stimuli under physiological conditions. In the cerebral cortex, the networks of excitatory pyramidal cells and inhibitory interneurons generating the changes in neural activity and the key mediators that signal to the vascular unit have been identified for some incoming afferent pathways. The neural circuits recruited by whisker glutamatergic-, basal forebrain cholinergic- or locus coeruleus noradrenergic pathway stimulation were found to be highly specific and discriminative, particularly when comparing the two modulatory systems to the sensory response. However, it is largely unknown whether or not NVC is still reliable when brain states are altered or in disease conditions. This lack of knowledge is surprising since brain imaging is broadly used in humans and, ultimately, in conditions that deviate from baseline brain function. Using the whisker-to-barrel pathway as a model of NVC, we can interrogate the reliability of NVC under enhanced cholinergic or noradrenergic modulation of cortical circuits that alters brain states.This article is part of the themed issue 'Interpreting BOLD: a dialogue between cognitive and cellular neuroscience'.&lt;br&gt;&lt;br&gt;© 2016 The Author(s).","author":[{"family":"Lecrux","given":"C"},{"family":"Hamel","given":"E"}],"authorYearDisplayFormat":false,"citation-label":"4517231","container-title":"Philosophical Transactions of the Royal Society of London. Series B, Biological Sciences","container-title-short":"Philos. Trans. R. Soc. Lond. B Biol. Sci.","id":"4517231","invisible":false,"issue":"1705","issued":{"date-parts":[["2016","10","5"]]},"journalAbbreviation":"Philos. Trans. R. Soc. Lond. B Biol. Sci.","suppress-author":false,"title":"Neuronal networks and mediators of cortical neurovascular coupling responses in normal and altered brain states.","type":"article-journal","volume":"371"},{"DOI":"10.1038/sj.jcbfm.9600558","First":false,"Last":false,"PMID":"17895909","abstract":"Neurovascular coupling, or the tight coupling between neuronal activity and regional cerebral blood flow (CBF), seems largely driven by the local processing of incoming afferent signals within the activated area. To test if cortical gamma-aminobutyric acid (GABA) interneurons-the local integrators of cortical activity-are involved in this coupling, we stimulated the basalocortical pathway in vivo, monitored cortical CBF, and identified the activated interneurons (c-Fos-immunopositive) and the neuromediators involved in this response. Basal forebrain (BF) stimulation induced ipsilateral increases in CBF and selective activation of layers II to VI somatostatin- and/or neuropeptide Y-containing, as well as layer I GABA interneurons. Nitric oxide synthase interneurons displayed weak bilateral activation, whereas vasoactive intestinal polypeptide- or acetylcholine (ACh)-containing GABA interneurons were not activated. Selective cholinergic deafferentation indicated that ACh released from stimulated BF afferents triggered the CBF response, but the latter was mediated, in part, by the local release of GABA from cholinoceptive cortical interneurons, and through GABA-A receptor-mediated transmission. These data show that activation of specific subsets of GABA interneurons and their GABA-A-mediated effects on neuronal, vascular, and/or astroglial targets are necessary for the full expression of the hemodynamic response to BF stimulation. Further, these findings highlight the importance of understanding the cellular networks and circuitry that underlie hemodynamic signals, as only specific subsets of neurons may be activated by a given stimulus, depending on the afferent inputs they receive and integrate.","author":[{"family":"Kocharyan","given":"Ara"},{"family":"Fernandes","given":"Priscilla"},{"family":"Tong","given":"Xin-Kang"},{"family":"Vaucher","given":"Elvire"},{"family":"Hamel","given":"Edith"}],"authorYearDisplayFormat":false,"citation-label":"3951586","container-title":"Journal of Cerebral Blood Flow and Metabolism","container-title-short":"J. Cereb. Blood Flow Metab.","id":"3951586","invisible":false,"issue":"2","issued":{"date-parts":[["2008","2"]]},"journalAbbreviation":"J. Cereb. Blood Flow Metab.","page":"221-231","suppress-author":false,"title":"Specific subtypes of cortical GABA interneurons contribute to the neurovascular coupling response to basal forebrain stimulation.","type":"article-journal","volume":"28"}]</w:instrText>
      </w:r>
      <w:r w:rsidR="006D3B6A" w:rsidRPr="005E6674">
        <w:rPr>
          <w:szCs w:val="24"/>
          <w:highlight w:val="lightGray"/>
        </w:rPr>
        <w:fldChar w:fldCharType="separate"/>
      </w:r>
      <w:r w:rsidR="006D3B6A" w:rsidRPr="005E6674">
        <w:rPr>
          <w:szCs w:val="24"/>
          <w:highlight w:val="lightGray"/>
        </w:rPr>
        <w:t>Kocharyan et al., 2008; Lecrux and Hamel, 2016)</w:t>
      </w:r>
      <w:r w:rsidR="006D3B6A" w:rsidRPr="005E6674">
        <w:rPr>
          <w:szCs w:val="24"/>
          <w:highlight w:val="lightGray"/>
        </w:rPr>
        <w:fldChar w:fldCharType="end"/>
      </w:r>
      <w:commentRangeEnd w:id="57"/>
      <w:r w:rsidR="00EE4EB0" w:rsidRPr="005E6674">
        <w:rPr>
          <w:rStyle w:val="CommentReference"/>
          <w:sz w:val="24"/>
          <w:szCs w:val="24"/>
        </w:rPr>
        <w:commentReference w:id="57"/>
      </w:r>
      <w:r w:rsidR="00F015A2" w:rsidRPr="005E6674">
        <w:rPr>
          <w:szCs w:val="24"/>
        </w:rPr>
        <w:t xml:space="preserve">.  </w:t>
      </w:r>
      <w:commentRangeStart w:id="58"/>
      <w:r w:rsidR="00602082" w:rsidRPr="005E6674">
        <w:rPr>
          <w:szCs w:val="24"/>
        </w:rPr>
        <w:t xml:space="preserve">Anenberg et al., and Uhlirova et al., showed that </w:t>
      </w:r>
      <w:r w:rsidR="00AC7260" w:rsidRPr="005E6674">
        <w:rPr>
          <w:szCs w:val="24"/>
        </w:rPr>
        <w:t xml:space="preserve">specifically </w:t>
      </w:r>
      <w:r w:rsidR="00602082" w:rsidRPr="005E6674">
        <w:rPr>
          <w:szCs w:val="24"/>
        </w:rPr>
        <w:t>stimulating GABAergic interneurons within the cortex decreased neuronal activity but increased vas</w:t>
      </w:r>
      <w:r w:rsidR="00574795" w:rsidRPr="005E6674">
        <w:rPr>
          <w:szCs w:val="24"/>
        </w:rPr>
        <w:t>odilation</w:t>
      </w:r>
      <w:r w:rsidR="00602082" w:rsidRPr="005E6674">
        <w:rPr>
          <w:szCs w:val="24"/>
        </w:rPr>
        <w:t xml:space="preserve"> (Anenberg et al., 2015; Uhlirova et al., 2016</w:t>
      </w:r>
      <w:r w:rsidR="00574795" w:rsidRPr="005E6674">
        <w:rPr>
          <w:szCs w:val="24"/>
        </w:rPr>
        <w:t>; Lee et al.,</w:t>
      </w:r>
      <w:r w:rsidR="00602082" w:rsidRPr="005E6674">
        <w:rPr>
          <w:szCs w:val="24"/>
        </w:rPr>
        <w:t>). Additionally, Uhlirova et al., show that stimulati</w:t>
      </w:r>
      <w:r w:rsidR="00527BD8" w:rsidRPr="005E6674">
        <w:rPr>
          <w:szCs w:val="24"/>
        </w:rPr>
        <w:t>ng</w:t>
      </w:r>
      <w:r w:rsidR="00602082" w:rsidRPr="005E6674">
        <w:rPr>
          <w:szCs w:val="24"/>
        </w:rPr>
        <w:t xml:space="preserve"> cortical interneurons </w:t>
      </w:r>
      <w:r w:rsidR="00527BD8" w:rsidRPr="005E6674">
        <w:rPr>
          <w:szCs w:val="24"/>
        </w:rPr>
        <w:t>evokes</w:t>
      </w:r>
      <w:r w:rsidR="00602082" w:rsidRPr="005E6674">
        <w:rPr>
          <w:szCs w:val="24"/>
        </w:rPr>
        <w:t xml:space="preserve"> a biphasic response in which vasodilation is followed by vasoconstriction (Uhlirova et al., 2016). Lee et al., show similar results using </w:t>
      </w:r>
      <w:r w:rsidR="00527BD8" w:rsidRPr="005E6674">
        <w:rPr>
          <w:szCs w:val="24"/>
        </w:rPr>
        <w:t xml:space="preserve">cell-type specific </w:t>
      </w:r>
      <w:r w:rsidR="00602082" w:rsidRPr="005E6674">
        <w:rPr>
          <w:szCs w:val="24"/>
        </w:rPr>
        <w:t>optogenetic somatostatin (SOM) or nNOS neuron</w:t>
      </w:r>
      <w:r w:rsidR="007B586F" w:rsidRPr="005E6674">
        <w:rPr>
          <w:szCs w:val="24"/>
        </w:rPr>
        <w:t xml:space="preserve"> stimulation</w:t>
      </w:r>
      <w:r w:rsidR="00602082" w:rsidRPr="005E6674">
        <w:rPr>
          <w:szCs w:val="24"/>
        </w:rPr>
        <w:t xml:space="preserve">s. </w:t>
      </w:r>
      <w:r w:rsidR="00527BD8" w:rsidRPr="005E6674">
        <w:rPr>
          <w:szCs w:val="24"/>
        </w:rPr>
        <w:t>Both</w:t>
      </w:r>
      <w:r w:rsidR="00602082" w:rsidRPr="005E6674">
        <w:rPr>
          <w:szCs w:val="24"/>
        </w:rPr>
        <w:t xml:space="preserve"> interneuron subtype</w:t>
      </w:r>
      <w:r w:rsidR="00527BD8" w:rsidRPr="005E6674">
        <w:rPr>
          <w:szCs w:val="24"/>
        </w:rPr>
        <w:t>s</w:t>
      </w:r>
      <w:r w:rsidR="00602082" w:rsidRPr="005E6674">
        <w:rPr>
          <w:szCs w:val="24"/>
        </w:rPr>
        <w:t xml:space="preserve"> increased vas</w:t>
      </w:r>
      <w:r w:rsidR="004F0A53" w:rsidRPr="005E6674">
        <w:rPr>
          <w:szCs w:val="24"/>
        </w:rPr>
        <w:t>odilation</w:t>
      </w:r>
      <w:r w:rsidR="00527BD8" w:rsidRPr="005E6674">
        <w:rPr>
          <w:szCs w:val="24"/>
        </w:rPr>
        <w:t xml:space="preserve"> when stimulated</w:t>
      </w:r>
      <w:r w:rsidR="00602082" w:rsidRPr="005E6674">
        <w:rPr>
          <w:szCs w:val="24"/>
        </w:rPr>
        <w:t xml:space="preserve">, but during long SOM neuron stimulations the increases had concurrent, surrounding decreases (Lee et al., 2020). </w:t>
      </w:r>
      <w:commentRangeEnd w:id="56"/>
      <w:r w:rsidR="005F0F6E" w:rsidRPr="005E6674">
        <w:rPr>
          <w:rStyle w:val="CommentReference"/>
          <w:sz w:val="24"/>
          <w:szCs w:val="24"/>
        </w:rPr>
        <w:commentReference w:id="56"/>
      </w:r>
      <w:commentRangeStart w:id="59"/>
      <w:commentRangeStart w:id="60"/>
      <w:commentRangeEnd w:id="58"/>
      <w:r w:rsidR="005F0F6E" w:rsidRPr="005E6674">
        <w:rPr>
          <w:rStyle w:val="CommentReference"/>
          <w:sz w:val="24"/>
          <w:szCs w:val="24"/>
        </w:rPr>
        <w:commentReference w:id="58"/>
      </w:r>
      <w:r w:rsidR="00FD0210" w:rsidRPr="005E6674">
        <w:rPr>
          <w:szCs w:val="24"/>
        </w:rPr>
        <w:t xml:space="preserve">There are various reasons why </w:t>
      </w:r>
      <w:r w:rsidR="00855401" w:rsidRPr="005E6674">
        <w:rPr>
          <w:szCs w:val="24"/>
        </w:rPr>
        <w:t>GABA can elicit such opposing vascular effects</w:t>
      </w:r>
      <w:r w:rsidR="00C50710" w:rsidRPr="005E6674">
        <w:rPr>
          <w:szCs w:val="24"/>
        </w:rPr>
        <w:t>,</w:t>
      </w:r>
      <w:r w:rsidR="00FD0210" w:rsidRPr="005E6674">
        <w:rPr>
          <w:szCs w:val="24"/>
        </w:rPr>
        <w:t xml:space="preserve"> including cell type specificity</w:t>
      </w:r>
      <w:r w:rsidR="00855401" w:rsidRPr="005E6674">
        <w:rPr>
          <w:szCs w:val="24"/>
        </w:rPr>
        <w:t>,</w:t>
      </w:r>
      <w:r w:rsidR="003000A6" w:rsidRPr="005E6674">
        <w:rPr>
          <w:szCs w:val="24"/>
        </w:rPr>
        <w:t xml:space="preserve"> </w:t>
      </w:r>
      <w:r w:rsidR="00FD0210" w:rsidRPr="005E6674">
        <w:rPr>
          <w:szCs w:val="24"/>
        </w:rPr>
        <w:t>inhibitory shunting</w:t>
      </w:r>
      <w:r w:rsidR="00855401" w:rsidRPr="005E6674">
        <w:rPr>
          <w:szCs w:val="24"/>
        </w:rPr>
        <w:t xml:space="preserve">, or differential activation of </w:t>
      </w:r>
      <w:r w:rsidR="007B586F" w:rsidRPr="005E6674">
        <w:rPr>
          <w:szCs w:val="24"/>
        </w:rPr>
        <w:t>GABA receptor subtypes (</w:t>
      </w:r>
      <w:r w:rsidR="00855401" w:rsidRPr="005E6674">
        <w:rPr>
          <w:szCs w:val="24"/>
        </w:rPr>
        <w:t>GABA</w:t>
      </w:r>
      <w:r w:rsidR="00855401" w:rsidRPr="005E6674">
        <w:rPr>
          <w:szCs w:val="24"/>
          <w:vertAlign w:val="subscript"/>
        </w:rPr>
        <w:t>A</w:t>
      </w:r>
      <w:r w:rsidR="007B586F" w:rsidRPr="005E6674">
        <w:rPr>
          <w:szCs w:val="24"/>
        </w:rPr>
        <w:t xml:space="preserve">R </w:t>
      </w:r>
      <w:r w:rsidR="00855401" w:rsidRPr="005E6674">
        <w:rPr>
          <w:szCs w:val="24"/>
        </w:rPr>
        <w:t>and GABA</w:t>
      </w:r>
      <w:r w:rsidR="00855401" w:rsidRPr="005E6674">
        <w:rPr>
          <w:szCs w:val="24"/>
          <w:vertAlign w:val="subscript"/>
        </w:rPr>
        <w:t>B</w:t>
      </w:r>
      <w:r w:rsidR="007B586F" w:rsidRPr="005E6674">
        <w:rPr>
          <w:szCs w:val="24"/>
        </w:rPr>
        <w:t>R)</w:t>
      </w:r>
      <w:r w:rsidR="003202A3" w:rsidRPr="005E6674">
        <w:rPr>
          <w:szCs w:val="24"/>
        </w:rPr>
        <w:t xml:space="preserve">; </w:t>
      </w:r>
      <w:r w:rsidR="00630475" w:rsidRPr="005E6674">
        <w:rPr>
          <w:szCs w:val="24"/>
        </w:rPr>
        <w:t xml:space="preserve">indeed, </w:t>
      </w:r>
      <w:r w:rsidR="003202A3" w:rsidRPr="005E6674">
        <w:rPr>
          <w:szCs w:val="24"/>
        </w:rPr>
        <w:t>b</w:t>
      </w:r>
      <w:r w:rsidR="00855401" w:rsidRPr="005E6674">
        <w:rPr>
          <w:szCs w:val="24"/>
        </w:rPr>
        <w:t>oth receptor</w:t>
      </w:r>
      <w:r w:rsidR="007B586F" w:rsidRPr="005E6674">
        <w:rPr>
          <w:szCs w:val="24"/>
        </w:rPr>
        <w:t xml:space="preserve"> subtype</w:t>
      </w:r>
      <w:r w:rsidR="00855401" w:rsidRPr="005E6674">
        <w:rPr>
          <w:szCs w:val="24"/>
        </w:rPr>
        <w:t xml:space="preserve">s </w:t>
      </w:r>
      <w:r w:rsidR="007B586F" w:rsidRPr="005E6674">
        <w:rPr>
          <w:szCs w:val="24"/>
        </w:rPr>
        <w:t>express</w:t>
      </w:r>
      <w:r w:rsidR="00855401" w:rsidRPr="005E6674">
        <w:rPr>
          <w:szCs w:val="24"/>
        </w:rPr>
        <w:t xml:space="preserve"> ubiquitously throughout the CPu and </w:t>
      </w:r>
      <w:r w:rsidR="003202A3" w:rsidRPr="005E6674">
        <w:rPr>
          <w:szCs w:val="24"/>
        </w:rPr>
        <w:t>are activated in a</w:t>
      </w:r>
      <w:r w:rsidR="007B586F" w:rsidRPr="005E6674">
        <w:rPr>
          <w:szCs w:val="24"/>
        </w:rPr>
        <w:t xml:space="preserve"> concentration-dependent</w:t>
      </w:r>
      <w:r w:rsidR="00855401" w:rsidRPr="005E6674">
        <w:rPr>
          <w:szCs w:val="24"/>
        </w:rPr>
        <w:t xml:space="preserve"> </w:t>
      </w:r>
      <w:r w:rsidR="003202A3" w:rsidRPr="005E6674">
        <w:rPr>
          <w:szCs w:val="24"/>
        </w:rPr>
        <w:t>manner</w:t>
      </w:r>
      <w:r w:rsidR="00855401" w:rsidRPr="005E6674">
        <w:rPr>
          <w:szCs w:val="24"/>
        </w:rPr>
        <w:t xml:space="preserve"> (</w:t>
      </w:r>
      <w:commentRangeStart w:id="61"/>
      <w:r w:rsidR="00855401" w:rsidRPr="005E6674">
        <w:rPr>
          <w:szCs w:val="24"/>
        </w:rPr>
        <w:t>Jensen et al 2015</w:t>
      </w:r>
      <w:commentRangeEnd w:id="61"/>
      <w:r w:rsidR="00855401" w:rsidRPr="005E6674">
        <w:rPr>
          <w:rStyle w:val="CommentReference"/>
          <w:sz w:val="24"/>
          <w:szCs w:val="24"/>
        </w:rPr>
        <w:commentReference w:id="61"/>
      </w:r>
      <w:r w:rsidR="00855401" w:rsidRPr="005E6674">
        <w:rPr>
          <w:szCs w:val="24"/>
        </w:rPr>
        <w:t xml:space="preserve">). </w:t>
      </w:r>
      <w:commentRangeEnd w:id="59"/>
      <w:r w:rsidR="00050BF5" w:rsidRPr="005E6674">
        <w:rPr>
          <w:rStyle w:val="CommentReference"/>
          <w:sz w:val="24"/>
          <w:szCs w:val="24"/>
        </w:rPr>
        <w:commentReference w:id="59"/>
      </w:r>
      <w:commentRangeEnd w:id="60"/>
      <w:r w:rsidR="00074693" w:rsidRPr="005E6674">
        <w:rPr>
          <w:rStyle w:val="CommentReference"/>
          <w:sz w:val="24"/>
          <w:szCs w:val="24"/>
        </w:rPr>
        <w:commentReference w:id="60"/>
      </w:r>
      <w:r w:rsidR="00855401" w:rsidRPr="005E6674">
        <w:rPr>
          <w:szCs w:val="24"/>
        </w:rPr>
        <w:t>While th</w:t>
      </w:r>
      <w:r w:rsidR="003202A3" w:rsidRPr="005E6674">
        <w:rPr>
          <w:szCs w:val="24"/>
        </w:rPr>
        <w:t>ese results</w:t>
      </w:r>
      <w:r w:rsidR="00855401" w:rsidRPr="005E6674">
        <w:rPr>
          <w:szCs w:val="24"/>
        </w:rPr>
        <w:t xml:space="preserve"> lend credence to the possibility that GABA may contribute to the modulation of vascular tone </w:t>
      </w:r>
      <w:r w:rsidR="005F0F6E" w:rsidRPr="005E6674">
        <w:rPr>
          <w:szCs w:val="24"/>
        </w:rPr>
        <w:t>by signaling to the vascular unit</w:t>
      </w:r>
      <w:r w:rsidR="00855401" w:rsidRPr="005E6674">
        <w:rPr>
          <w:szCs w:val="24"/>
        </w:rPr>
        <w:t xml:space="preserve">, </w:t>
      </w:r>
      <w:r w:rsidR="005F0F6E" w:rsidRPr="005E6674">
        <w:rPr>
          <w:szCs w:val="24"/>
        </w:rPr>
        <w:t>they do</w:t>
      </w:r>
      <w:r w:rsidR="00855401" w:rsidRPr="005E6674">
        <w:rPr>
          <w:szCs w:val="24"/>
        </w:rPr>
        <w:t xml:space="preserve"> not explicitly show the role of GABA in NVC.</w:t>
      </w:r>
    </w:p>
    <w:p w14:paraId="1775A78F" w14:textId="77777777" w:rsidR="00EB661C" w:rsidRPr="005E6674" w:rsidRDefault="00EB661C" w:rsidP="005E6674">
      <w:pPr>
        <w:adjustRightInd w:val="0"/>
        <w:snapToGrid w:val="0"/>
        <w:jc w:val="both"/>
        <w:rPr>
          <w:color w:val="FF0000"/>
          <w:szCs w:val="24"/>
        </w:rPr>
      </w:pPr>
      <w:commentRangeStart w:id="62"/>
      <w:commentRangeStart w:id="63"/>
      <w:commentRangeStart w:id="64"/>
      <w:commentRangeStart w:id="65"/>
      <w:commentRangeEnd w:id="62"/>
      <w:commentRangeEnd w:id="63"/>
      <w:commentRangeEnd w:id="64"/>
      <w:commentRangeEnd w:id="65"/>
    </w:p>
    <w:p w14:paraId="796CD3B8" w14:textId="0CB53FE4" w:rsidR="00F015A2" w:rsidRPr="005E6674" w:rsidRDefault="00EB661C" w:rsidP="00F015A2">
      <w:pPr>
        <w:adjustRightInd w:val="0"/>
        <w:snapToGrid w:val="0"/>
        <w:ind w:firstLine="576"/>
        <w:jc w:val="both"/>
        <w:rPr>
          <w:color w:val="008F00"/>
          <w:szCs w:val="24"/>
        </w:rPr>
      </w:pPr>
      <w:r w:rsidRPr="005E6674">
        <w:rPr>
          <w:szCs w:val="24"/>
        </w:rPr>
        <w:t>2.</w:t>
      </w:r>
      <w:r w:rsidR="007E1C9E" w:rsidRPr="005E6674">
        <w:rPr>
          <w:szCs w:val="24"/>
        </w:rPr>
        <w:t>2</w:t>
      </w:r>
      <w:r w:rsidRPr="005E6674">
        <w:rPr>
          <w:szCs w:val="24"/>
        </w:rPr>
        <w:t xml:space="preserve">.1 </w:t>
      </w:r>
      <w:commentRangeStart w:id="66"/>
      <w:commentRangeStart w:id="67"/>
      <w:commentRangeStart w:id="68"/>
      <w:commentRangeEnd w:id="66"/>
      <w:commentRangeEnd w:id="67"/>
      <w:commentRangeEnd w:id="68"/>
      <w:r w:rsidR="00F015A2" w:rsidRPr="005E6674">
        <w:rPr>
          <w:color w:val="008F00"/>
          <w:szCs w:val="24"/>
        </w:rPr>
        <w:t>GABA</w:t>
      </w:r>
      <w:r w:rsidR="00F015A2" w:rsidRPr="005E6674">
        <w:rPr>
          <w:color w:val="008F00"/>
          <w:szCs w:val="24"/>
          <w:vertAlign w:val="subscript"/>
        </w:rPr>
        <w:t>A</w:t>
      </w:r>
      <w:r w:rsidR="00E27598" w:rsidRPr="005E6674">
        <w:rPr>
          <w:color w:val="008F00"/>
          <w:szCs w:val="24"/>
        </w:rPr>
        <w:t>Rs</w:t>
      </w:r>
    </w:p>
    <w:p w14:paraId="3555DB40" w14:textId="681A2A47" w:rsidR="005A5AF3" w:rsidRPr="005E6674" w:rsidRDefault="00587BD8" w:rsidP="00FB63F9">
      <w:pPr>
        <w:adjustRightInd w:val="0"/>
        <w:snapToGrid w:val="0"/>
        <w:ind w:firstLine="576"/>
        <w:jc w:val="both"/>
        <w:rPr>
          <w:strike/>
          <w:szCs w:val="24"/>
        </w:rPr>
      </w:pPr>
      <w:commentRangeStart w:id="69"/>
      <w:r w:rsidRPr="005E6674">
        <w:rPr>
          <w:szCs w:val="24"/>
        </w:rPr>
        <w:t>GABA</w:t>
      </w:r>
      <w:r w:rsidRPr="005E6674">
        <w:rPr>
          <w:szCs w:val="24"/>
          <w:vertAlign w:val="subscript"/>
        </w:rPr>
        <w:t>A</w:t>
      </w:r>
      <w:r w:rsidRPr="005E6674">
        <w:rPr>
          <w:szCs w:val="24"/>
        </w:rPr>
        <w:t>R is an ionotropic receptor found on both neurons and astrocytes (Ishibashi et al., 2019;</w:t>
      </w:r>
      <w:r w:rsidRPr="005E6674">
        <w:rPr>
          <w:noProof/>
          <w:szCs w:val="24"/>
        </w:rPr>
        <w:t xml:space="preserve"> Terunuma, 2018</w:t>
      </w:r>
      <w:r w:rsidRPr="005E6674">
        <w:rPr>
          <w:szCs w:val="24"/>
        </w:rPr>
        <w:t>)</w:t>
      </w:r>
      <w:r w:rsidR="00320E85" w:rsidRPr="005E6674">
        <w:rPr>
          <w:szCs w:val="24"/>
        </w:rPr>
        <w:t xml:space="preserve"> </w:t>
      </w:r>
      <w:commentRangeStart w:id="70"/>
      <w:r w:rsidR="006F08CD" w:rsidRPr="005E6674">
        <w:rPr>
          <w:szCs w:val="24"/>
        </w:rPr>
        <w:t xml:space="preserve">and </w:t>
      </w:r>
      <w:r w:rsidR="00502CAE" w:rsidRPr="005E6674">
        <w:rPr>
          <w:szCs w:val="24"/>
        </w:rPr>
        <w:t>also expressed on perivascular cells</w:t>
      </w:r>
      <w:r w:rsidR="006F08CD" w:rsidRPr="005E6674">
        <w:rPr>
          <w:szCs w:val="24"/>
        </w:rPr>
        <w:t xml:space="preserve"> (fig 2 A)</w:t>
      </w:r>
      <w:commentRangeEnd w:id="70"/>
      <w:r w:rsidR="00074693" w:rsidRPr="005E6674">
        <w:rPr>
          <w:rStyle w:val="CommentReference"/>
          <w:sz w:val="24"/>
          <w:szCs w:val="24"/>
        </w:rPr>
        <w:commentReference w:id="70"/>
      </w:r>
      <w:r w:rsidR="006F08CD" w:rsidRPr="005E6674">
        <w:rPr>
          <w:szCs w:val="24"/>
        </w:rPr>
        <w:t xml:space="preserve">. </w:t>
      </w:r>
      <w:commentRangeEnd w:id="69"/>
      <w:r w:rsidR="00D04A23" w:rsidRPr="005E6674">
        <w:rPr>
          <w:rStyle w:val="CommentReference"/>
          <w:sz w:val="24"/>
          <w:szCs w:val="24"/>
        </w:rPr>
        <w:commentReference w:id="69"/>
      </w:r>
      <w:r w:rsidR="00320E85" w:rsidRPr="005E6674">
        <w:rPr>
          <w:szCs w:val="24"/>
        </w:rPr>
        <w:t xml:space="preserve">Immunohistochemical studies have shown </w:t>
      </w:r>
      <w:r w:rsidR="00630475" w:rsidRPr="005E6674">
        <w:rPr>
          <w:szCs w:val="24"/>
        </w:rPr>
        <w:t xml:space="preserve">that </w:t>
      </w:r>
      <w:r w:rsidR="00320E85" w:rsidRPr="005E6674">
        <w:rPr>
          <w:szCs w:val="24"/>
        </w:rPr>
        <w:t>various GABA</w:t>
      </w:r>
      <w:r w:rsidR="00320E85" w:rsidRPr="005E6674">
        <w:rPr>
          <w:szCs w:val="24"/>
          <w:vertAlign w:val="subscript"/>
        </w:rPr>
        <w:t>A</w:t>
      </w:r>
      <w:r w:rsidR="00630475" w:rsidRPr="005E6674">
        <w:rPr>
          <w:szCs w:val="24"/>
        </w:rPr>
        <w:t xml:space="preserve">R </w:t>
      </w:r>
      <w:r w:rsidR="00320E85" w:rsidRPr="005E6674">
        <w:rPr>
          <w:szCs w:val="24"/>
        </w:rPr>
        <w:t xml:space="preserve">subunits </w:t>
      </w:r>
      <w:r w:rsidR="00630475" w:rsidRPr="005E6674">
        <w:rPr>
          <w:szCs w:val="24"/>
        </w:rPr>
        <w:t>express</w:t>
      </w:r>
      <w:r w:rsidR="00320E85" w:rsidRPr="005E6674">
        <w:rPr>
          <w:szCs w:val="24"/>
        </w:rPr>
        <w:t xml:space="preserve"> within the rodent CPu (Boccalaro et al., 2019, Fritchy and Mohler, 1995; Fritschy and Pazanelli, 2014; Hortnagl et al., 2013; Pirker et al., 2000; Schwarzer et al., 2001), yet a complete description of their cell type expression in the CPu remains to be determined. Thus far</w:t>
      </w:r>
      <w:r w:rsidR="00630475" w:rsidRPr="005E6674">
        <w:rPr>
          <w:szCs w:val="24"/>
        </w:rPr>
        <w:t>,</w:t>
      </w:r>
      <w:r w:rsidR="00320E85" w:rsidRPr="005E6674">
        <w:rPr>
          <w:szCs w:val="24"/>
        </w:rPr>
        <w:t xml:space="preserve"> </w:t>
      </w:r>
      <w:r w:rsidR="00320E85" w:rsidRPr="005E6674">
        <w:rPr>
          <w:rFonts w:eastAsia="Symbol"/>
          <w:szCs w:val="24"/>
        </w:rPr>
        <w:t></w:t>
      </w:r>
      <w:r w:rsidR="00320E85" w:rsidRPr="005E6674">
        <w:rPr>
          <w:szCs w:val="24"/>
          <w:vertAlign w:val="subscript"/>
        </w:rPr>
        <w:t>1-3</w:t>
      </w:r>
      <w:r w:rsidR="00320E85" w:rsidRPr="005E6674">
        <w:rPr>
          <w:szCs w:val="24"/>
        </w:rPr>
        <w:t xml:space="preserve"> receptor subunits have been described in MSNs and </w:t>
      </w:r>
      <w:r w:rsidR="00320E85" w:rsidRPr="005E6674">
        <w:rPr>
          <w:szCs w:val="24"/>
        </w:rPr>
        <w:lastRenderedPageBreak/>
        <w:t xml:space="preserve">CPu interneurons (Boccalaro et al., 2019). </w:t>
      </w:r>
      <w:r w:rsidR="004B07B3" w:rsidRPr="005E6674">
        <w:rPr>
          <w:szCs w:val="24"/>
        </w:rPr>
        <w:t>GABA</w:t>
      </w:r>
      <w:r w:rsidR="00630475" w:rsidRPr="005E6674">
        <w:rPr>
          <w:szCs w:val="24"/>
          <w:vertAlign w:val="subscript"/>
        </w:rPr>
        <w:t>A</w:t>
      </w:r>
      <w:r w:rsidR="004B07B3" w:rsidRPr="005E6674">
        <w:rPr>
          <w:szCs w:val="24"/>
        </w:rPr>
        <w:t>R a</w:t>
      </w:r>
      <w:r w:rsidR="00320E85" w:rsidRPr="005E6674">
        <w:rPr>
          <w:szCs w:val="24"/>
        </w:rPr>
        <w:t>ctivation</w:t>
      </w:r>
      <w:r w:rsidR="004B07B3" w:rsidRPr="005E6674">
        <w:rPr>
          <w:szCs w:val="24"/>
        </w:rPr>
        <w:t xml:space="preserve"> </w:t>
      </w:r>
      <w:r w:rsidRPr="005E6674">
        <w:rPr>
          <w:szCs w:val="24"/>
        </w:rPr>
        <w:t xml:space="preserve">induces rapid inhibitory postsynaptic membrane hyperpolarization </w:t>
      </w:r>
      <w:r w:rsidR="004E21B4" w:rsidRPr="005E6674">
        <w:rPr>
          <w:szCs w:val="24"/>
        </w:rPr>
        <w:t>in</w:t>
      </w:r>
      <w:r w:rsidRPr="005E6674">
        <w:rPr>
          <w:szCs w:val="24"/>
        </w:rPr>
        <w:t xml:space="preserve"> receptor</w:t>
      </w:r>
      <w:r w:rsidR="00D04A23" w:rsidRPr="005E6674">
        <w:rPr>
          <w:szCs w:val="24"/>
        </w:rPr>
        <w:t>-</w:t>
      </w:r>
      <w:r w:rsidRPr="005E6674">
        <w:rPr>
          <w:szCs w:val="24"/>
        </w:rPr>
        <w:t xml:space="preserve">expressing cells </w:t>
      </w:r>
      <w:r w:rsidRPr="005E6674">
        <w:rPr>
          <w:szCs w:val="24"/>
        </w:rPr>
        <w:fldChar w:fldCharType="begin"/>
      </w:r>
      <w:r w:rsidRPr="005E6674">
        <w:rPr>
          <w:szCs w:val="24"/>
        </w:rPr>
        <w:instrText>ADDIN F1000_CSL_CITATION&lt;~#@#~&gt;[{"DOI":"10.3390/ijms20122964","First":false,"Last":false,"PMCID":"PMC6628243","PMID":"31216630","abstract":"An imbalance of excitatory and inhibitory neurotransmission leading to over excitation plays a crucial role in generating seizures, while enhancing GABAergic mechanisms are critical in terminating seizures. In recent years, it has been reported in many studies that astrocytes are deeply involved in synaptic transmission. Astrocytes form a critical component of the \"tripartite\" synapses by wrapping around the pre- and post-synaptic elements. From this location, astrocytes are known to greatly influence the dynamics of ions and transmitters in the synaptic cleft. Despite recent extensive research on excitatory tripartite synapses, inhibitory tripartite synapses have received less attention, even though they influence inhibitory synaptic transmission by affecting chloride and GABA concentration dynamics. In this review, we will discuss the diverse actions of astrocytic chloride and GABA homeostasis at GABAergic tripartite synapses. We will then consider the pathophysiological impacts of disturbed GABA homeostasis at the tripartite synapse.","author":[{"family":"Ishibashi","given":"Masaru"},{"family":"Egawa","given":"Kiyoshi"},{"family":"Fukuda","given":"Atsuo"}],"authorYearDisplayFormat":false,"citation-label":"7134995","container-title":"International Journal of Molecular Sciences","container-title-short":"Int. J. Mol. Sci.","id":"7134995","invisible":false,"issue":"12","issued":{"date-parts":[["2019","6","18"]]},"journalAbbreviation":"Int. J. Mol. Sci.","suppress-author":false,"title":"Diverse actions of astrocytes in gabaergic signaling.","type":"article-journal","volume":"20"},{"DOI":"10.2183/pjab.94.026","First":false,"Last":false,"PMCID":"PMC6374141","PMID":"30541966","abstract":"γ-aminobutyric acid type B (GABAB) receptors are broadly expressed in the nervous system and play an important role in neuronal excitability. GABAB receptors are G protein-coupled receptors that mediate slow and prolonged inhibitory action, via activation of Gαi/o-type proteins. GABAB receptors mediate their inhibitory action through activating inwardly rectifying K+ channels, inactivating voltage-gated Ca2+ channels, and inhibiting adenylate cyclase. Functional GABAB receptors are obligate heterodimers formed by the co-assembly of R1 and R2 subunits. It is well established that GABAB receptors interact not only with G proteins and effectors but also with various proteins. This review summarizes the structure, subunit isoforms, and function of GABAB receptors, and discusses the complexity of GABAB receptors, including how receptors are localized in specific subcellular compartments, the mechanism regulating cell surface expression and mobility of the receptors, and the diversity of receptor signaling through receptor crosstalk and interacting proteins.","author":[{"family":"Terunuma","given":"Miho"}],"authorYearDisplayFormat":false,"citation-label":"11658904","container-title":"Proceedings of the Japan Academy. Series B, Physical and biological sciences","container-title-short":"Proc Jpn Acad, Ser B, Phys Biol Sci","id":"11658904","invisible":false,"issue":"10","issued":{"date-parts":[["2018"]]},"journalAbbreviation":"Proc Jpn Acad, Ser B, Phys Biol Sci","page":"390-411","suppress-author":false,"title":"Diversity of structure and function of GABAB receptors: a complexity of GABAB-mediated signaling.","type":"article-journal","volume":"94"}]</w:instrText>
      </w:r>
      <w:r w:rsidRPr="005E6674">
        <w:rPr>
          <w:szCs w:val="24"/>
        </w:rPr>
        <w:fldChar w:fldCharType="separate"/>
      </w:r>
      <w:r w:rsidRPr="005E6674">
        <w:rPr>
          <w:noProof/>
          <w:szCs w:val="24"/>
        </w:rPr>
        <w:t>(Ishibashi et al., 2019; Terunuma, 2018)</w:t>
      </w:r>
      <w:r w:rsidRPr="005E6674">
        <w:rPr>
          <w:szCs w:val="24"/>
        </w:rPr>
        <w:fldChar w:fldCharType="end"/>
      </w:r>
      <w:r w:rsidR="004B07B3" w:rsidRPr="005E6674">
        <w:rPr>
          <w:szCs w:val="24"/>
        </w:rPr>
        <w:t xml:space="preserve">, </w:t>
      </w:r>
      <w:r w:rsidR="003F1C2E" w:rsidRPr="005E6674">
        <w:rPr>
          <w:szCs w:val="24"/>
        </w:rPr>
        <w:t xml:space="preserve">which </w:t>
      </w:r>
      <w:commentRangeStart w:id="71"/>
      <w:r w:rsidR="00E72FF8" w:rsidRPr="005E6674">
        <w:rPr>
          <w:szCs w:val="24"/>
        </w:rPr>
        <w:t xml:space="preserve">is responsible for </w:t>
      </w:r>
      <w:commentRangeEnd w:id="71"/>
      <w:r w:rsidR="00D04A23" w:rsidRPr="005E6674" w:rsidDel="00E72FF8">
        <w:rPr>
          <w:rStyle w:val="CommentReference"/>
          <w:sz w:val="24"/>
          <w:szCs w:val="24"/>
        </w:rPr>
        <w:commentReference w:id="71"/>
      </w:r>
      <w:r w:rsidR="00B03995" w:rsidRPr="005E6674">
        <w:rPr>
          <w:szCs w:val="24"/>
        </w:rPr>
        <w:t xml:space="preserve">feedforward inhibition of MSNs </w:t>
      </w:r>
      <w:r w:rsidR="00D04A23" w:rsidRPr="005E6674">
        <w:rPr>
          <w:szCs w:val="24"/>
        </w:rPr>
        <w:t xml:space="preserve">in CPu by GABAergic interneurons </w:t>
      </w:r>
      <w:r w:rsidR="00B03995" w:rsidRPr="005E6674">
        <w:rPr>
          <w:szCs w:val="24"/>
        </w:rPr>
        <w:t>(Gettis</w:t>
      </w:r>
      <w:commentRangeStart w:id="72"/>
      <w:commentRangeEnd w:id="72"/>
      <w:r w:rsidR="00E51C77" w:rsidRPr="005E6674">
        <w:rPr>
          <w:rStyle w:val="CommentReference"/>
          <w:sz w:val="24"/>
          <w:szCs w:val="24"/>
        </w:rPr>
        <w:commentReference w:id="72"/>
      </w:r>
      <w:r w:rsidR="00B03995" w:rsidRPr="005E6674">
        <w:rPr>
          <w:szCs w:val="24"/>
        </w:rPr>
        <w:t xml:space="preserve"> et al., 2010, Koos and Tepper, 2010, Humperies et al., 2010) </w:t>
      </w:r>
      <w:commentRangeStart w:id="73"/>
      <w:r w:rsidR="00B03995" w:rsidRPr="005E6674">
        <w:rPr>
          <w:szCs w:val="24"/>
        </w:rPr>
        <w:t>and inhibitory modulation of cholinergic</w:t>
      </w:r>
      <w:r w:rsidR="00797558" w:rsidRPr="005E6674">
        <w:rPr>
          <w:szCs w:val="24"/>
        </w:rPr>
        <w:t xml:space="preserve">, but not other </w:t>
      </w:r>
      <w:r w:rsidR="00B03995" w:rsidRPr="005E6674">
        <w:rPr>
          <w:szCs w:val="24"/>
        </w:rPr>
        <w:t xml:space="preserve">interneurons </w:t>
      </w:r>
      <w:r w:rsidR="00D04A23" w:rsidRPr="005E6674">
        <w:rPr>
          <w:szCs w:val="24"/>
        </w:rPr>
        <w:t>by MSNs</w:t>
      </w:r>
      <w:r w:rsidR="00B03995" w:rsidRPr="005E6674">
        <w:rPr>
          <w:szCs w:val="24"/>
        </w:rPr>
        <w:t xml:space="preserve"> </w:t>
      </w:r>
      <w:commentRangeEnd w:id="73"/>
      <w:r w:rsidR="00D04A23" w:rsidRPr="005E6674">
        <w:rPr>
          <w:rStyle w:val="CommentReference"/>
          <w:sz w:val="24"/>
          <w:szCs w:val="24"/>
        </w:rPr>
        <w:commentReference w:id="73"/>
      </w:r>
      <w:r w:rsidR="00B03995" w:rsidRPr="005E6674">
        <w:rPr>
          <w:szCs w:val="24"/>
        </w:rPr>
        <w:t xml:space="preserve">(Lim and Surmeier, 2021). </w:t>
      </w:r>
      <w:r w:rsidR="00BD15E2" w:rsidRPr="005E6674">
        <w:rPr>
          <w:szCs w:val="24"/>
        </w:rPr>
        <w:t>Further, slice electrophysiology has shown that GABA</w:t>
      </w:r>
      <w:r w:rsidR="00BD15E2" w:rsidRPr="005E6674">
        <w:rPr>
          <w:szCs w:val="24"/>
          <w:vertAlign w:val="subscript"/>
        </w:rPr>
        <w:t>A</w:t>
      </w:r>
      <w:r w:rsidR="00BD15E2" w:rsidRPr="005E6674">
        <w:rPr>
          <w:szCs w:val="24"/>
        </w:rPr>
        <w:t xml:space="preserve">Rs mediate the </w:t>
      </w:r>
      <w:r w:rsidR="00BD15E2" w:rsidRPr="005E6674">
        <w:rPr>
          <w:szCs w:val="24"/>
          <w:highlight w:val="yellow"/>
        </w:rPr>
        <w:t>IPSC</w:t>
      </w:r>
      <w:r w:rsidR="00BD15E2" w:rsidRPr="005E6674">
        <w:rPr>
          <w:szCs w:val="24"/>
        </w:rPr>
        <w:t>s of NPY</w:t>
      </w:r>
      <w:r w:rsidR="00D04A23" w:rsidRPr="005E6674">
        <w:rPr>
          <w:szCs w:val="24"/>
        </w:rPr>
        <w:t>-</w:t>
      </w:r>
      <w:r w:rsidR="00BD15E2" w:rsidRPr="005E6674">
        <w:rPr>
          <w:szCs w:val="24"/>
        </w:rPr>
        <w:t>expressing neurons</w:t>
      </w:r>
      <w:r w:rsidR="606CDAEF" w:rsidRPr="005E6674">
        <w:rPr>
          <w:szCs w:val="24"/>
        </w:rPr>
        <w:t xml:space="preserve"> </w:t>
      </w:r>
      <w:commentRangeStart w:id="74"/>
      <w:commentRangeEnd w:id="74"/>
      <w:r w:rsidRPr="005E6674">
        <w:rPr>
          <w:rStyle w:val="CommentReference"/>
          <w:sz w:val="24"/>
          <w:szCs w:val="24"/>
        </w:rPr>
        <w:commentReference w:id="74"/>
      </w:r>
      <w:r w:rsidR="00CB6955" w:rsidRPr="005E6674">
        <w:rPr>
          <w:szCs w:val="24"/>
        </w:rPr>
        <w:t xml:space="preserve"> in the CPu, </w:t>
      </w:r>
      <w:r w:rsidR="00BD15E2" w:rsidRPr="005E6674">
        <w:rPr>
          <w:szCs w:val="24"/>
        </w:rPr>
        <w:t xml:space="preserve">and this </w:t>
      </w:r>
      <w:commentRangeStart w:id="75"/>
      <w:r w:rsidR="00BD15E2" w:rsidRPr="005E6674">
        <w:rPr>
          <w:szCs w:val="24"/>
        </w:rPr>
        <w:t xml:space="preserve">signaling can be exacerbated </w:t>
      </w:r>
      <w:commentRangeEnd w:id="75"/>
      <w:r w:rsidR="00971FCC" w:rsidRPr="005E6674">
        <w:rPr>
          <w:rStyle w:val="CommentReference"/>
          <w:sz w:val="24"/>
          <w:szCs w:val="24"/>
        </w:rPr>
        <w:commentReference w:id="75"/>
      </w:r>
      <w:r w:rsidR="00BD15E2" w:rsidRPr="005E6674">
        <w:rPr>
          <w:szCs w:val="24"/>
        </w:rPr>
        <w:t xml:space="preserve">in pathological conditions </w:t>
      </w:r>
      <w:r w:rsidR="00D04A23" w:rsidRPr="005E6674">
        <w:rPr>
          <w:szCs w:val="24"/>
        </w:rPr>
        <w:t>as</w:t>
      </w:r>
      <w:r w:rsidR="00BD15E2" w:rsidRPr="005E6674">
        <w:rPr>
          <w:szCs w:val="24"/>
        </w:rPr>
        <w:t xml:space="preserve"> exemplified in rodent Parkinsonian models </w:t>
      </w:r>
      <w:r w:rsidR="00BD15E2" w:rsidRPr="005E6674">
        <w:rPr>
          <w:szCs w:val="24"/>
        </w:rPr>
        <w:fldChar w:fldCharType="begin"/>
      </w:r>
      <w:r w:rsidR="00BD15E2" w:rsidRPr="005E6674">
        <w:rPr>
          <w:szCs w:val="24"/>
        </w:rPr>
        <w:instrText>ADDIN F1000_CSL_CITATION&lt;~#@#~&gt;[{"DOI":"10.1152/jn.00059.2020","First":false,"Last":false,"PMID":"32159408","abstract":"As the main input nucleus of the basal ganglia, the striatum plays a central role in planning, control, and execution of movement and motor skill learning. More than 90% of striatal neurons, so-called medium spiny neurons (MSN), are GABAergic projection neurons, innervating primarily the substantia nigra pars reticulata or the globus pallidus internus. The remaining neurons are GABAergic and cholinergic interneurons, synchronizing and controlling striatal output by reciprocal connections with MSN. Besides prominent local cholinergic influence, striatal function is globally regulated by dopamine (DA) from the nigrostriatal pathway. Little is known about whether DA depletion, as occurs in Parkinson's disease, affects the activity of striatal interneurons. Here we focused on neuropeptide Y (NPY)-expressing interneurons, which are among the major subgroups of GABAergic interneurons in the striatum. We investigated the effects of striatal DA depletion on GABAergic transmission in NPY interneurons by electrophysiologically recording GABAergic spontaneous (s) and miniature (m) inhibitory postsynaptic currents (IPSCs) in identified NPY interneurons in slices from 6-hydroxydopamine (6-OHDA)- and vehicle-injected transgenic NPY-humanized Renilla green fluorescent protein (hrGFP) mice with the whole cell patch-clamp technique. We report a significant increase in sIPSC and mIPSC frequency as well as the occurrence of giant synaptic and burst sIPSCs in the 6-OHDA group, suggesting changes in GABAergic circuit activity and synaptic transmission. IPSC kinetics remained unchanged, pointing to mainly presynaptic changes in GABAergic transmission. These results show that chronic DA depletion following 6-OHDA injection causes activity-dependent and -independent increase of synaptic GABAergic inhibition onto striatal NPY interneurons, confirming their involvement in the functional impairments of the DA-depleted striatum.NEW &amp; NOTEWORTHY Neuropeptide Y (NPY) interneurons regulate the function of striatal projection neurons and are upregulated upon dopamine depletion in the striatum. Here we investigated how dopamine depletion affects NPY circuits and show electrophysiologically that it leads to the occurrence of giant synaptic and burst GABAergic spontaneous inhibitory postsynaptic currents (IPSCs) and to an activity-independent increase in GABAergic miniature IPSC frequency in NPY neurons. We suggest that degeneration of dopaminergic terminals in the striatum causes functional changes in striatal GABAergic function.","author":[{"family":"Rubi","given":"Lena"},{"family":"Fritschy","given":"Jean-Marc"}],"authorYearDisplayFormat":false,"citation-label":"9829645","container-title":"Journal of Neurophysiology","container-title-short":"J. Neurophysiol.","id":"9829645","invisible":false,"issue":"4","issued":{"date-parts":[["2020","4","1"]]},"journalAbbreviation":"J. Neurophysiol.","page":"1496-1503","suppress-author":false,"title":"Increased GABAergic transmission in neuropeptide Y-expressing neurons in the dopamine-depleted murine striatum.","type":"article-journal","volume":"123"}]</w:instrText>
      </w:r>
      <w:r w:rsidR="00BD15E2" w:rsidRPr="005E6674">
        <w:rPr>
          <w:szCs w:val="24"/>
        </w:rPr>
        <w:fldChar w:fldCharType="separate"/>
      </w:r>
      <w:r w:rsidR="00BD15E2" w:rsidRPr="005E6674">
        <w:rPr>
          <w:szCs w:val="24"/>
        </w:rPr>
        <w:t>(Rubi and Fritschy, 2020)</w:t>
      </w:r>
      <w:r w:rsidR="00BD15E2" w:rsidRPr="005E6674">
        <w:rPr>
          <w:szCs w:val="24"/>
        </w:rPr>
        <w:fldChar w:fldCharType="end"/>
      </w:r>
      <w:r w:rsidR="00BD15E2" w:rsidRPr="005E6674">
        <w:rPr>
          <w:szCs w:val="24"/>
        </w:rPr>
        <w:t xml:space="preserve">. </w:t>
      </w:r>
      <w:r w:rsidR="000E3B59" w:rsidRPr="005E6674">
        <w:rPr>
          <w:szCs w:val="24"/>
        </w:rPr>
        <w:t>GABA</w:t>
      </w:r>
      <w:r w:rsidR="000E3B59" w:rsidRPr="005E6674">
        <w:rPr>
          <w:szCs w:val="24"/>
          <w:vertAlign w:val="subscript"/>
        </w:rPr>
        <w:t>A</w:t>
      </w:r>
      <w:r w:rsidR="000E3B59" w:rsidRPr="005E6674">
        <w:rPr>
          <w:szCs w:val="24"/>
        </w:rPr>
        <w:t>R</w:t>
      </w:r>
      <w:r w:rsidR="00630475" w:rsidRPr="005E6674">
        <w:rPr>
          <w:szCs w:val="24"/>
        </w:rPr>
        <w:t>s</w:t>
      </w:r>
      <w:r w:rsidR="000E3B59" w:rsidRPr="005E6674">
        <w:rPr>
          <w:szCs w:val="24"/>
        </w:rPr>
        <w:t xml:space="preserve"> can be activated either tonically or phasically to affect </w:t>
      </w:r>
      <w:commentRangeStart w:id="76"/>
      <w:r w:rsidR="000E3B59" w:rsidRPr="005E6674">
        <w:rPr>
          <w:szCs w:val="24"/>
        </w:rPr>
        <w:t xml:space="preserve">gamma rhythms </w:t>
      </w:r>
      <w:commentRangeEnd w:id="76"/>
      <w:r w:rsidR="00D04A23" w:rsidRPr="005E6674">
        <w:rPr>
          <w:rStyle w:val="CommentReference"/>
          <w:sz w:val="24"/>
          <w:szCs w:val="24"/>
        </w:rPr>
        <w:commentReference w:id="76"/>
      </w:r>
      <w:r w:rsidR="000E3B59" w:rsidRPr="005E6674">
        <w:rPr>
          <w:szCs w:val="24"/>
        </w:rPr>
        <w:t xml:space="preserve">or decrease the likelihood of neuronal firing, respectively </w:t>
      </w:r>
      <w:r w:rsidR="000E3B59" w:rsidRPr="005E6674">
        <w:rPr>
          <w:szCs w:val="24"/>
        </w:rPr>
        <w:fldChar w:fldCharType="begin"/>
      </w:r>
      <w:r w:rsidR="000E3B59" w:rsidRPr="005E6674">
        <w:rPr>
          <w:szCs w:val="24"/>
        </w:rPr>
        <w:instrText>ADDIN F1000_CSL_CITATION&lt;~#@#~&gt;[{"DOI":"10.1038/nrn1625","First":false,"Last":false,"PMID":"15738957","abstract":"The proper functioning of the adult mammalian brain relies on the orchestrated regulation of neural activity by a diverse population of GABA (gamma-aminobutyric acid)-releasing neurons. Until recently, our appreciation of GABA-mediated inhibition focused predominantly on the GABA(A) (GABA type A) receptors located at synaptic contacts, which are activated in a transient or 'phasic' manner by GABA that is released from synaptic vesicles. However, there is growing evidence that low concentrations of ambient GABA can persistently activate certain subtypes of GABA(A) receptor, which are often remote from synapses, to generate a 'tonic' conductance. In this review, we consider the distinct roles of synaptic and extrasynaptic GABA receptor subtypes in the control of neuronal excitability.","author":[{"family":"Farrant","given":"Mark"},{"family":"Nusser","given":"Zoltan"}],"authorYearDisplayFormat":false,"citation-label":"256058","container-title":"Nature Reviews. Neuroscience","container-title-short":"Nat. Rev. Neurosci.","id":"256058","invisible":false,"issue":"3","issued":{"date-parts":[["2005","3"]]},"journalAbbreviation":"Nat. Rev. Neurosci.","page":"215-229","suppress-author":false,"title":"Variations on an inhibitory theme: phasic and tonic activation of GABA(A) receptors.","type":"article-journal","volume":"6"}]</w:instrText>
      </w:r>
      <w:r w:rsidR="000E3B59" w:rsidRPr="005E6674">
        <w:rPr>
          <w:szCs w:val="24"/>
        </w:rPr>
        <w:fldChar w:fldCharType="separate"/>
      </w:r>
      <w:r w:rsidR="000E3B59" w:rsidRPr="005E6674">
        <w:rPr>
          <w:noProof/>
          <w:szCs w:val="24"/>
        </w:rPr>
        <w:t>(Farrant and Nusser, 2005)</w:t>
      </w:r>
      <w:r w:rsidR="000E3B59" w:rsidRPr="005E6674">
        <w:rPr>
          <w:szCs w:val="24"/>
        </w:rPr>
        <w:fldChar w:fldCharType="end"/>
      </w:r>
      <w:r w:rsidR="000E3B59" w:rsidRPr="005E6674">
        <w:rPr>
          <w:szCs w:val="24"/>
        </w:rPr>
        <w:t>, and GABA</w:t>
      </w:r>
      <w:r w:rsidR="000E3B59" w:rsidRPr="005E6674">
        <w:rPr>
          <w:szCs w:val="24"/>
          <w:vertAlign w:val="subscript"/>
        </w:rPr>
        <w:t>A</w:t>
      </w:r>
      <w:r w:rsidR="000E3B59" w:rsidRPr="005E6674">
        <w:rPr>
          <w:szCs w:val="24"/>
        </w:rPr>
        <w:t>R-mediated lateral inhibition assists in</w:t>
      </w:r>
      <w:commentRangeStart w:id="77"/>
      <w:r w:rsidR="000E3B59" w:rsidRPr="005E6674">
        <w:rPr>
          <w:szCs w:val="24"/>
        </w:rPr>
        <w:t xml:space="preserve"> tuning</w:t>
      </w:r>
      <w:commentRangeEnd w:id="77"/>
      <w:r w:rsidR="000E3B59" w:rsidRPr="005E6674">
        <w:rPr>
          <w:rStyle w:val="CommentReference"/>
          <w:sz w:val="24"/>
          <w:szCs w:val="24"/>
        </w:rPr>
        <w:commentReference w:id="77"/>
      </w:r>
      <w:r w:rsidR="000E3B59" w:rsidRPr="005E6674">
        <w:rPr>
          <w:szCs w:val="24"/>
        </w:rPr>
        <w:t xml:space="preserve"> synchronous firing patterns within the CPu.</w:t>
      </w:r>
      <w:r w:rsidR="002E0576" w:rsidRPr="005E6674">
        <w:rPr>
          <w:szCs w:val="24"/>
        </w:rPr>
        <w:t xml:space="preserve"> </w:t>
      </w:r>
      <w:commentRangeStart w:id="78"/>
      <w:commentRangeStart w:id="79"/>
      <w:r w:rsidR="00DA307A" w:rsidRPr="005E6674">
        <w:rPr>
          <w:strike/>
          <w:szCs w:val="24"/>
        </w:rPr>
        <w:t>SP</w:t>
      </w:r>
      <w:commentRangeEnd w:id="78"/>
      <w:r w:rsidR="00D04A23" w:rsidRPr="005E6674">
        <w:rPr>
          <w:rStyle w:val="CommentReference"/>
          <w:strike/>
          <w:sz w:val="24"/>
          <w:szCs w:val="24"/>
        </w:rPr>
        <w:commentReference w:id="78"/>
      </w:r>
      <w:r w:rsidR="00DA307A" w:rsidRPr="005E6674">
        <w:rPr>
          <w:strike/>
          <w:szCs w:val="24"/>
        </w:rPr>
        <w:t xml:space="preserve"> is co-released with GABA from D1-MSNs and aids in the excitability of cholinergic interneurons via inhibition of GABA</w:t>
      </w:r>
      <w:r w:rsidR="00DA307A" w:rsidRPr="005E6674">
        <w:rPr>
          <w:strike/>
          <w:szCs w:val="24"/>
          <w:vertAlign w:val="subscript"/>
        </w:rPr>
        <w:t>A</w:t>
      </w:r>
      <w:r w:rsidR="00DA307A" w:rsidRPr="005E6674">
        <w:rPr>
          <w:strike/>
          <w:szCs w:val="24"/>
        </w:rPr>
        <w:t xml:space="preserve">Rs </w:t>
      </w:r>
      <w:r w:rsidR="00DA307A" w:rsidRPr="005E6674">
        <w:rPr>
          <w:strike/>
          <w:szCs w:val="24"/>
        </w:rPr>
        <w:fldChar w:fldCharType="begin"/>
      </w:r>
      <w:r w:rsidR="00DA307A" w:rsidRPr="005E6674">
        <w:rPr>
          <w:strike/>
          <w:szCs w:val="24"/>
        </w:rPr>
        <w:instrText>ADDIN F1000_CSL_CITATION&lt;~#@#~&gt;[{"DOI":"10.1016/j.neuropharm.2009.09.011","First":false,"Last":false,"PMID":"19786036","abstract":"Substance P (SP) is co-localized and co-released with gamma-amino butyric acid (GABA) from approximately 50% of GABAergic medium spiny neurons (MSNs) in the striatum. MSNs innervate several cellular targets including neighboring MSNs and cholinergic interneurons via collaterals. However, the functional role of SP release onto striatal interneurons is unknown. Here we examined SP-mediated actions on inhibitory synaptic transmission in cholinergic interneurons using whole-cell recordings in mouse corticostriatal slices. We found that SP selectively suppressed GABA(A) receptor-mediated inhibitory post-synaptic currents (IPSCs), but not excitatory post-synaptic currents (EPSCs) in cholinergic interneurons. In contrast, SP did not alter IPSCs in fast-spiking interneurons and MSNs. SP suppressed IPSC amplitude in a concentration-dependent and reversible manner, and the NK1 receptor antagonist RP67580 attenuated the SP-mediated suppression. In addition, RP67580 alone enhanced the evoked IPSC amplitude in cholinergic interneurons, suggesting an endogenous action of SP on regulation of inhibitory synaptic transmission. SP did not alter the paired-pulse ratio, but reduced the amplitudes of GABA(A) agonist muscimol-induced outward currents and miniature IPSCs in cholinergic interneurons, suggesting SP exerts its effects primarily at the post-synaptic site. Our results indicate that the physiological effects of SP are to enhance the activity of striatal cholinergic interneurons and provide a rationale for designing potential new antiparkinsonian agents.&lt;br&gt;&lt;br&gt;Published by Elsevier Ltd.","author":[{"family":"Govindaiah","given":"G"},{"family":"Wang","given":"Yanyan"},{"family":"Cox","given":"Charles L"}],"authorYearDisplayFormat":false,"citation-label":"6498906","container-title":"Neuropharmacology","container-title-short":"Neuropharmacology","id":"6498906","invisible":false,"issue":"2","issued":{"date-parts":[["2010","2"]]},"journalAbbreviation":"Neuropharmacology","page":"413-422","suppress-author":false,"title":"Substance P selectively modulates GABA(A) receptor-mediated synaptic transmission in striatal cholinergic interneurons.","type":"article-journal","volume":"58"}]</w:instrText>
      </w:r>
      <w:r w:rsidR="00DA307A" w:rsidRPr="005E6674">
        <w:rPr>
          <w:strike/>
          <w:szCs w:val="24"/>
        </w:rPr>
        <w:fldChar w:fldCharType="separate"/>
      </w:r>
      <w:r w:rsidR="00DA307A" w:rsidRPr="005E6674">
        <w:rPr>
          <w:strike/>
          <w:szCs w:val="24"/>
        </w:rPr>
        <w:t>(Govindaiah et al., 2010)</w:t>
      </w:r>
      <w:r w:rsidR="00DA307A" w:rsidRPr="005E6674">
        <w:rPr>
          <w:strike/>
          <w:szCs w:val="24"/>
        </w:rPr>
        <w:fldChar w:fldCharType="end"/>
      </w:r>
      <w:commentRangeStart w:id="80"/>
      <w:commentRangeEnd w:id="80"/>
      <w:r w:rsidR="00DA307A" w:rsidRPr="005E6674">
        <w:rPr>
          <w:rStyle w:val="CommentReference"/>
          <w:strike/>
          <w:sz w:val="24"/>
          <w:szCs w:val="24"/>
        </w:rPr>
        <w:commentReference w:id="80"/>
      </w:r>
      <w:r w:rsidR="00DA307A" w:rsidRPr="005E6674">
        <w:rPr>
          <w:strike/>
          <w:szCs w:val="24"/>
        </w:rPr>
        <w:t>.</w:t>
      </w:r>
      <w:commentRangeEnd w:id="79"/>
      <w:r w:rsidR="00074693" w:rsidRPr="005E6674">
        <w:rPr>
          <w:rStyle w:val="CommentReference"/>
          <w:strike/>
          <w:sz w:val="24"/>
          <w:szCs w:val="24"/>
        </w:rPr>
        <w:commentReference w:id="79"/>
      </w:r>
    </w:p>
    <w:p w14:paraId="72AD70D7" w14:textId="386823CC" w:rsidR="00B03995" w:rsidRPr="005E6674" w:rsidRDefault="00FB63F9" w:rsidP="00FB63F9">
      <w:pPr>
        <w:adjustRightInd w:val="0"/>
        <w:snapToGrid w:val="0"/>
        <w:ind w:firstLine="576"/>
        <w:jc w:val="both"/>
        <w:rPr>
          <w:szCs w:val="24"/>
        </w:rPr>
      </w:pPr>
      <w:commentRangeStart w:id="81"/>
      <w:commentRangeStart w:id="82"/>
      <w:r w:rsidRPr="005E6674">
        <w:rPr>
          <w:strike/>
          <w:szCs w:val="24"/>
        </w:rPr>
        <w:t xml:space="preserve">PV interneurons are self-regulating and do this via gap junction. </w:t>
      </w:r>
      <w:commentRangeEnd w:id="81"/>
      <w:r w:rsidR="00F6688F" w:rsidRPr="005E6674">
        <w:rPr>
          <w:rStyle w:val="CommentReference"/>
          <w:strike/>
          <w:sz w:val="24"/>
          <w:szCs w:val="24"/>
        </w:rPr>
        <w:commentReference w:id="81"/>
      </w:r>
      <w:commentRangeEnd w:id="82"/>
      <w:r w:rsidRPr="005E6674">
        <w:rPr>
          <w:strike/>
          <w:szCs w:val="24"/>
        </w:rPr>
        <w:t xml:space="preserve"> </w:t>
      </w:r>
    </w:p>
    <w:p w14:paraId="5F0326B7" w14:textId="73D237AA" w:rsidR="00F015A2" w:rsidRPr="005E6674" w:rsidRDefault="00FB534B" w:rsidP="00F015A2">
      <w:pPr>
        <w:adjustRightInd w:val="0"/>
        <w:snapToGrid w:val="0"/>
        <w:ind w:firstLine="576"/>
        <w:jc w:val="both"/>
        <w:rPr>
          <w:color w:val="008F00"/>
          <w:szCs w:val="24"/>
        </w:rPr>
      </w:pPr>
      <w:r w:rsidRPr="005E6674" w:rsidDel="00E154AB">
        <w:rPr>
          <w:rStyle w:val="CommentReference"/>
          <w:sz w:val="24"/>
          <w:szCs w:val="24"/>
        </w:rPr>
        <w:commentReference w:id="83"/>
      </w:r>
      <w:commentRangeStart w:id="84"/>
      <w:commentRangeEnd w:id="84"/>
      <w:r w:rsidR="00F015A2" w:rsidRPr="005E6674" w:rsidDel="00B97830">
        <w:rPr>
          <w:rStyle w:val="CommentReference"/>
          <w:sz w:val="24"/>
          <w:szCs w:val="24"/>
        </w:rPr>
        <w:commentReference w:id="84"/>
      </w:r>
      <w:r w:rsidR="00F015A2" w:rsidRPr="005E6674">
        <w:rPr>
          <w:szCs w:val="24"/>
        </w:rPr>
        <w:t>Direct appl</w:t>
      </w:r>
      <w:r w:rsidR="00AE5529" w:rsidRPr="005E6674">
        <w:rPr>
          <w:szCs w:val="24"/>
        </w:rPr>
        <w:t>ication of</w:t>
      </w:r>
      <w:commentRangeStart w:id="85"/>
      <w:r w:rsidR="00F015A2" w:rsidRPr="005E6674">
        <w:rPr>
          <w:szCs w:val="24"/>
        </w:rPr>
        <w:t> muscimol, a GABA</w:t>
      </w:r>
      <w:r w:rsidR="00F015A2" w:rsidRPr="005E6674">
        <w:rPr>
          <w:szCs w:val="24"/>
          <w:vertAlign w:val="subscript"/>
        </w:rPr>
        <w:t>A</w:t>
      </w:r>
      <w:r w:rsidR="00F015A2" w:rsidRPr="005E6674">
        <w:rPr>
          <w:szCs w:val="24"/>
        </w:rPr>
        <w:t>R agonist, onto hippocampal slices dilates hippocampal microvessels and decreases</w:t>
      </w:r>
      <w:commentRangeStart w:id="86"/>
      <w:r w:rsidR="00F015A2" w:rsidRPr="005E6674">
        <w:rPr>
          <w:szCs w:val="24"/>
        </w:rPr>
        <w:t xml:space="preserve"> LFP </w:t>
      </w:r>
      <w:commentRangeEnd w:id="86"/>
      <w:r w:rsidR="00402542" w:rsidRPr="005E6674">
        <w:rPr>
          <w:rStyle w:val="CommentReference"/>
          <w:sz w:val="24"/>
          <w:szCs w:val="24"/>
        </w:rPr>
        <w:commentReference w:id="86"/>
      </w:r>
      <w:r w:rsidR="00F015A2" w:rsidRPr="005E6674">
        <w:rPr>
          <w:szCs w:val="24"/>
        </w:rPr>
        <w:t>(Fergus and Lee, 1997). To examine whether such dilation is driven by nitric oxide (NO</w:t>
      </w:r>
      <w:r w:rsidR="00402542" w:rsidRPr="005E6674">
        <w:rPr>
          <w:szCs w:val="24"/>
        </w:rPr>
        <w:t>S</w:t>
      </w:r>
      <w:r w:rsidR="00F015A2" w:rsidRPr="005E6674">
        <w:rPr>
          <w:szCs w:val="24"/>
        </w:rPr>
        <w:t xml:space="preserve">), </w:t>
      </w:r>
      <w:commentRangeStart w:id="87"/>
      <w:commentRangeStart w:id="88"/>
      <w:r w:rsidR="00F015A2" w:rsidRPr="005E6674">
        <w:rPr>
          <w:szCs w:val="24"/>
        </w:rPr>
        <w:t>a known vasodilator,</w:t>
      </w:r>
      <w:commentRangeEnd w:id="87"/>
      <w:r w:rsidR="00402542" w:rsidRPr="005E6674">
        <w:rPr>
          <w:rStyle w:val="CommentReference"/>
          <w:sz w:val="24"/>
          <w:szCs w:val="24"/>
        </w:rPr>
        <w:commentReference w:id="87"/>
      </w:r>
      <w:commentRangeEnd w:id="88"/>
      <w:r w:rsidR="00635767" w:rsidRPr="005E6674">
        <w:rPr>
          <w:rStyle w:val="CommentReference"/>
          <w:sz w:val="24"/>
          <w:szCs w:val="24"/>
        </w:rPr>
        <w:commentReference w:id="88"/>
      </w:r>
      <w:r w:rsidR="00F015A2" w:rsidRPr="005E6674">
        <w:rPr>
          <w:szCs w:val="24"/>
        </w:rPr>
        <w:t xml:space="preserve"> Fergus and Lee applied a NOS inhibitor (L-NNA) and found that </w:t>
      </w:r>
      <w:r w:rsidR="00402542" w:rsidRPr="005E6674">
        <w:rPr>
          <w:szCs w:val="24"/>
        </w:rPr>
        <w:t>the vasodilatory</w:t>
      </w:r>
      <w:r w:rsidR="00F015A2" w:rsidRPr="005E6674">
        <w:rPr>
          <w:szCs w:val="24"/>
        </w:rPr>
        <w:t xml:space="preserve"> effect </w:t>
      </w:r>
      <w:r w:rsidR="00402542" w:rsidRPr="005E6674">
        <w:rPr>
          <w:szCs w:val="24"/>
        </w:rPr>
        <w:t xml:space="preserve">of GABAAR binding </w:t>
      </w:r>
      <w:r w:rsidR="00F015A2" w:rsidRPr="005E6674">
        <w:rPr>
          <w:szCs w:val="24"/>
        </w:rPr>
        <w:t xml:space="preserve">is independent of NO activity. </w:t>
      </w:r>
      <w:commentRangeEnd w:id="85"/>
      <w:r w:rsidR="00F015A2" w:rsidRPr="005E6674">
        <w:rPr>
          <w:rStyle w:val="CommentReference"/>
          <w:sz w:val="24"/>
          <w:szCs w:val="24"/>
        </w:rPr>
        <w:commentReference w:id="85"/>
      </w:r>
      <w:commentRangeStart w:id="89"/>
      <w:commentRangeStart w:id="90"/>
      <w:r w:rsidR="00F015A2" w:rsidRPr="005E6674">
        <w:rPr>
          <w:szCs w:val="24"/>
        </w:rPr>
        <w:t>Intriguingly, this conflicts with results from a more recent study by Vazquez et al., where the authors showed that L-NNA significantly diminished the vasodilatory response following optogenetic stimulation of GABAergic neurons in Vgat-Cre mice.</w:t>
      </w:r>
      <w:commentRangeEnd w:id="89"/>
      <w:r w:rsidR="00F015A2" w:rsidRPr="005E6674">
        <w:rPr>
          <w:rStyle w:val="CommentReference"/>
          <w:sz w:val="24"/>
          <w:szCs w:val="24"/>
        </w:rPr>
        <w:commentReference w:id="89"/>
      </w:r>
      <w:r w:rsidR="00F015A2" w:rsidRPr="005E6674">
        <w:rPr>
          <w:szCs w:val="24"/>
        </w:rPr>
        <w:t xml:space="preserve"> </w:t>
      </w:r>
      <w:r w:rsidR="008A4C35" w:rsidRPr="005E6674">
        <w:rPr>
          <w:szCs w:val="24"/>
        </w:rPr>
        <w:t xml:space="preserve">We do not know the reason for these conflicting results, but NO may be specific to </w:t>
      </w:r>
      <w:r w:rsidR="4D3C2F3C" w:rsidRPr="005E6674">
        <w:rPr>
          <w:szCs w:val="24"/>
        </w:rPr>
        <w:t>other classes of GABA</w:t>
      </w:r>
      <w:r w:rsidR="008A4C35" w:rsidRPr="005E6674">
        <w:rPr>
          <w:szCs w:val="24"/>
        </w:rPr>
        <w:t xml:space="preserve"> receptor</w:t>
      </w:r>
      <w:r w:rsidR="4BA86441" w:rsidRPr="005E6674">
        <w:rPr>
          <w:szCs w:val="24"/>
        </w:rPr>
        <w:t>s</w:t>
      </w:r>
      <w:r w:rsidR="008A4C35" w:rsidRPr="005E6674">
        <w:rPr>
          <w:szCs w:val="24"/>
        </w:rPr>
        <w:t xml:space="preserve">. </w:t>
      </w:r>
      <w:commentRangeStart w:id="91"/>
      <w:commentRangeStart w:id="92"/>
      <w:commentRangeStart w:id="93"/>
      <w:r w:rsidR="00F015A2" w:rsidRPr="005E6674">
        <w:rPr>
          <w:strike/>
          <w:szCs w:val="24"/>
        </w:rPr>
        <w:t xml:space="preserve">These conflicting results may be related to the involvement of glutamatergic signaling </w:t>
      </w:r>
      <w:commentRangeStart w:id="94"/>
      <w:commentRangeStart w:id="95"/>
      <w:r w:rsidR="00F015A2" w:rsidRPr="005E6674">
        <w:rPr>
          <w:strike/>
          <w:szCs w:val="24"/>
        </w:rPr>
        <w:t>in the latter study</w:t>
      </w:r>
      <w:commentRangeEnd w:id="94"/>
      <w:r w:rsidR="00F015A2" w:rsidRPr="005E6674">
        <w:rPr>
          <w:rStyle w:val="CommentReference"/>
          <w:sz w:val="24"/>
          <w:szCs w:val="24"/>
        </w:rPr>
        <w:commentReference w:id="94"/>
      </w:r>
      <w:commentRangeEnd w:id="95"/>
      <w:r w:rsidR="00F015A2" w:rsidRPr="005E6674">
        <w:rPr>
          <w:rStyle w:val="CommentReference"/>
          <w:sz w:val="24"/>
          <w:szCs w:val="24"/>
        </w:rPr>
        <w:commentReference w:id="95"/>
      </w:r>
      <w:r w:rsidR="00F015A2" w:rsidRPr="005E6674">
        <w:rPr>
          <w:strike/>
          <w:szCs w:val="24"/>
        </w:rPr>
        <w:t xml:space="preserve">, as NO has been linked to glutamate-induced vasodilation </w:t>
      </w:r>
      <w:commentRangeEnd w:id="91"/>
      <w:r w:rsidR="00E27598" w:rsidRPr="005E6674">
        <w:rPr>
          <w:rStyle w:val="CommentReference"/>
          <w:sz w:val="24"/>
          <w:szCs w:val="24"/>
        </w:rPr>
        <w:commentReference w:id="91"/>
      </w:r>
      <w:commentRangeEnd w:id="92"/>
      <w:r w:rsidR="008A4C35" w:rsidRPr="005E6674">
        <w:rPr>
          <w:rStyle w:val="CommentReference"/>
          <w:sz w:val="24"/>
          <w:szCs w:val="24"/>
        </w:rPr>
        <w:commentReference w:id="92"/>
      </w:r>
      <w:r w:rsidR="00F015A2" w:rsidRPr="005E6674">
        <w:rPr>
          <w:strike/>
          <w:szCs w:val="24"/>
        </w:rPr>
        <w:fldChar w:fldCharType="begin"/>
      </w:r>
      <w:r w:rsidR="00F015A2" w:rsidRPr="005E6674">
        <w:rPr>
          <w:strike/>
          <w:szCs w:val="24"/>
        </w:rPr>
        <w:instrText>ADDIN F1000_CSL_CITATION&lt;~#@#~&gt;[{"DOI":"10.1016/j.brainres.2014.01.030","First":false,"Last":false,"PMID":"24495843","abstract":"Nitric oxide (NO) is a diffusible intercellular messenger, acting via volume signaling in the brain and, therefore, the knowledge of its temporal dynamics is determinant to the understanding of its neurobiological role. However, such an analysis in vivo is challenging and indirect or static approaches are mostly used to infer NO bioactivity. In the present work we measured the glutamate-dependent NO temporal dynamics in vivo in the hippocampus (CA1, CA3 and DG subregions), cerebral cortex and striatum, using NO selective microelectrodes. Concurrently, the immunolocalization of nNOS was evaluated in each region. A transitory increase in NO levels occurred at higher amplitudes in the striatum and hippocampus relatively to the cortex. In the hippocampus, subtle differences in the profiles of NO signals were observed along the trisynaptic loop, with CA1 exhibiting the largest signals. The topography of NO temporal dynamics did not fully overlap with the pattern of the density of nNOS expression, suggesting that, complementary to the distribution of nNOS, the local regulation of NO synthesis as well as the decay pathways critically determine the effective NO concentration sensed by a target within the diffusional spread of this free radical. In sum, the rate and pattern of NO changes here shown, by incorporating regulatory mechanisms and processes that affect NO synthesis and decay, provide refined information critical for the understanding of NO multiple actions in the brain. &lt;br&gt;&lt;br&gt;Copyright © 2014 Elsevier B.V. All rights reserved.","author":[{"family":"Lourenço","given":"C F"},{"family":"Ferreira","given":"N R"},{"family":"Santos","given":"R M"},{"family":"Lukacova","given":"N"},{"family":"Barbosa","given":"R M"},{"family":"Laranjinha","given":"J"}],"authorYearDisplayFormat":false,"citation-label":"12057268","container-title":"Brain Research","container-title-short":"Brain Res.","id":"12057268","invisible":false,"issued":{"date-parts":[["2014","3","20"]]},"journalAbbreviation":"Brain Res.","page":"1-11","suppress-author":false,"title":"The pattern of glutamate-induced nitric oxide dynamics in vivo and its correlation with nNOS expression in rat hippocampus, cerebral cortex and striatum.","type":"article-journal","volume":"1554"}]</w:instrText>
      </w:r>
      <w:r w:rsidR="00F015A2" w:rsidRPr="005E6674">
        <w:rPr>
          <w:strike/>
          <w:szCs w:val="24"/>
        </w:rPr>
        <w:fldChar w:fldCharType="separate"/>
      </w:r>
      <w:r w:rsidR="00F015A2" w:rsidRPr="005E6674">
        <w:rPr>
          <w:strike/>
          <w:szCs w:val="24"/>
        </w:rPr>
        <w:t>(Lourenço et al., 2014)</w:t>
      </w:r>
      <w:r w:rsidR="00F015A2" w:rsidRPr="005E6674">
        <w:rPr>
          <w:strike/>
          <w:szCs w:val="24"/>
        </w:rPr>
        <w:fldChar w:fldCharType="end"/>
      </w:r>
      <w:commentRangeEnd w:id="93"/>
      <w:r w:rsidR="00402542" w:rsidRPr="005E6674">
        <w:rPr>
          <w:rStyle w:val="CommentReference"/>
          <w:sz w:val="24"/>
          <w:szCs w:val="24"/>
        </w:rPr>
        <w:commentReference w:id="93"/>
      </w:r>
      <w:r w:rsidR="00F015A2" w:rsidRPr="005E6674">
        <w:rPr>
          <w:strike/>
          <w:szCs w:val="24"/>
        </w:rPr>
        <w:t>.</w:t>
      </w:r>
      <w:r w:rsidR="00F015A2" w:rsidRPr="005E6674">
        <w:rPr>
          <w:szCs w:val="24"/>
        </w:rPr>
        <w:t xml:space="preserve"> </w:t>
      </w:r>
      <w:commentRangeEnd w:id="90"/>
      <w:r w:rsidR="00402542" w:rsidRPr="005E6674">
        <w:rPr>
          <w:rStyle w:val="CommentReference"/>
          <w:sz w:val="24"/>
          <w:szCs w:val="24"/>
        </w:rPr>
        <w:commentReference w:id="90"/>
      </w:r>
      <w:commentRangeStart w:id="96"/>
      <w:r w:rsidR="00F015A2" w:rsidRPr="005E6674">
        <w:rPr>
          <w:szCs w:val="24"/>
        </w:rPr>
        <w:t xml:space="preserve">To determine how glutamate contributes to the vascular response during GABAergic cortical interneuron activation in Vgat mice, Anenberg et al. </w:t>
      </w:r>
      <w:commentRangeStart w:id="97"/>
      <w:r w:rsidR="00F015A2" w:rsidRPr="005E6674">
        <w:rPr>
          <w:szCs w:val="24"/>
        </w:rPr>
        <w:t>applied ionotropic glutamatergic receptor antagonists NBQX and MK-801</w:t>
      </w:r>
      <w:commentRangeEnd w:id="97"/>
      <w:r w:rsidR="00E27598" w:rsidRPr="005E6674">
        <w:rPr>
          <w:rStyle w:val="CommentReference"/>
          <w:sz w:val="24"/>
          <w:szCs w:val="24"/>
        </w:rPr>
        <w:commentReference w:id="97"/>
      </w:r>
      <w:r w:rsidR="00F015A2" w:rsidRPr="005E6674">
        <w:rPr>
          <w:szCs w:val="24"/>
        </w:rPr>
        <w:t>, and reported no effect on the vascular response</w:t>
      </w:r>
      <w:commentRangeEnd w:id="96"/>
      <w:r w:rsidR="004F4CEA" w:rsidRPr="005E6674">
        <w:rPr>
          <w:rStyle w:val="CommentReference"/>
          <w:sz w:val="24"/>
          <w:szCs w:val="24"/>
        </w:rPr>
        <w:commentReference w:id="96"/>
      </w:r>
      <w:r w:rsidR="00F015A2" w:rsidRPr="005E6674">
        <w:rPr>
          <w:szCs w:val="24"/>
        </w:rPr>
        <w:t xml:space="preserve">. Then, </w:t>
      </w:r>
      <w:r w:rsidR="00AE5529" w:rsidRPr="005E6674">
        <w:rPr>
          <w:szCs w:val="24"/>
        </w:rPr>
        <w:t>when</w:t>
      </w:r>
      <w:r w:rsidR="00F015A2" w:rsidRPr="005E6674">
        <w:rPr>
          <w:szCs w:val="24"/>
        </w:rPr>
        <w:t xml:space="preserve"> GABA</w:t>
      </w:r>
      <w:r w:rsidR="00F015A2" w:rsidRPr="005E6674">
        <w:rPr>
          <w:szCs w:val="24"/>
          <w:vertAlign w:val="subscript"/>
        </w:rPr>
        <w:t>A</w:t>
      </w:r>
      <w:r w:rsidR="00F015A2" w:rsidRPr="005E6674">
        <w:rPr>
          <w:szCs w:val="24"/>
        </w:rPr>
        <w:t xml:space="preserve">R antagonist picrotoxin was applied in addition to </w:t>
      </w:r>
      <w:r w:rsidR="00AE5529" w:rsidRPr="005E6674">
        <w:rPr>
          <w:szCs w:val="24"/>
        </w:rPr>
        <w:t xml:space="preserve">a </w:t>
      </w:r>
      <w:r w:rsidR="00F015A2" w:rsidRPr="005E6674">
        <w:rPr>
          <w:szCs w:val="24"/>
        </w:rPr>
        <w:t xml:space="preserve">glutamatergic antagonist, they found minimal attenuation of the vasodilatory response driven by optogenetic stimulation of Vgat neurons (Anenberg et al., 2015). These results were nicely replicated by (Vazquez et al., 2018). </w:t>
      </w:r>
      <w:r w:rsidR="00F015A2" w:rsidRPr="005E6674">
        <w:rPr>
          <w:szCs w:val="24"/>
          <w:highlight w:val="yellow"/>
        </w:rPr>
        <w:t xml:space="preserve">Together, these results highlight that </w:t>
      </w:r>
      <w:commentRangeStart w:id="98"/>
      <w:r w:rsidR="00F015A2" w:rsidRPr="005E6674">
        <w:rPr>
          <w:szCs w:val="24"/>
          <w:highlight w:val="yellow"/>
        </w:rPr>
        <w:t>GABA</w:t>
      </w:r>
      <w:r w:rsidR="008A4C35" w:rsidRPr="005E6674">
        <w:rPr>
          <w:szCs w:val="24"/>
          <w:highlight w:val="yellow"/>
        </w:rPr>
        <w:t>aR</w:t>
      </w:r>
      <w:r w:rsidR="00F015A2" w:rsidRPr="005E6674">
        <w:rPr>
          <w:szCs w:val="24"/>
          <w:highlight w:val="yellow"/>
        </w:rPr>
        <w:t xml:space="preserve">-mediated </w:t>
      </w:r>
      <w:commentRangeEnd w:id="98"/>
      <w:r w:rsidR="005250F9" w:rsidRPr="005E6674">
        <w:rPr>
          <w:rStyle w:val="CommentReference"/>
          <w:sz w:val="24"/>
          <w:szCs w:val="24"/>
        </w:rPr>
        <w:commentReference w:id="98"/>
      </w:r>
      <w:r w:rsidR="00F015A2" w:rsidRPr="005E6674">
        <w:rPr>
          <w:szCs w:val="24"/>
          <w:highlight w:val="yellow"/>
        </w:rPr>
        <w:t xml:space="preserve">vasodilation is independent from </w:t>
      </w:r>
      <w:commentRangeStart w:id="99"/>
      <w:r w:rsidR="004F0340" w:rsidRPr="005E6674">
        <w:rPr>
          <w:szCs w:val="24"/>
          <w:highlight w:val="yellow"/>
        </w:rPr>
        <w:t>ionotropic</w:t>
      </w:r>
      <w:r w:rsidR="00F015A2" w:rsidRPr="005E6674">
        <w:rPr>
          <w:szCs w:val="24"/>
          <w:highlight w:val="yellow"/>
        </w:rPr>
        <w:t xml:space="preserve"> glutamatergic signaling</w:t>
      </w:r>
      <w:commentRangeEnd w:id="99"/>
      <w:r w:rsidR="00E27598" w:rsidRPr="005E6674">
        <w:rPr>
          <w:rStyle w:val="CommentReference"/>
          <w:sz w:val="24"/>
          <w:szCs w:val="24"/>
        </w:rPr>
        <w:commentReference w:id="99"/>
      </w:r>
      <w:r w:rsidR="005356AB" w:rsidRPr="005E6674">
        <w:rPr>
          <w:szCs w:val="24"/>
          <w:highlight w:val="yellow"/>
        </w:rPr>
        <w:t xml:space="preserve">. </w:t>
      </w:r>
    </w:p>
    <w:p w14:paraId="41B2EB9F" w14:textId="0537C415" w:rsidR="00F015A2" w:rsidRPr="005E6674" w:rsidRDefault="003176AF" w:rsidP="00E747AC">
      <w:pPr>
        <w:adjustRightInd w:val="0"/>
        <w:snapToGrid w:val="0"/>
        <w:ind w:firstLine="576"/>
        <w:jc w:val="both"/>
        <w:textAlignment w:val="baseline"/>
        <w:rPr>
          <w:szCs w:val="24"/>
        </w:rPr>
      </w:pPr>
      <w:r w:rsidRPr="005E6674">
        <w:rPr>
          <w:szCs w:val="24"/>
          <w:highlight w:val="yellow"/>
        </w:rPr>
        <w:t xml:space="preserve">GABA influence </w:t>
      </w:r>
      <w:r w:rsidR="008F6AFE" w:rsidRPr="005E6674">
        <w:rPr>
          <w:szCs w:val="24"/>
          <w:highlight w:val="yellow"/>
        </w:rPr>
        <w:t xml:space="preserve">over </w:t>
      </w:r>
      <w:r w:rsidRPr="005E6674">
        <w:rPr>
          <w:szCs w:val="24"/>
          <w:highlight w:val="yellow"/>
        </w:rPr>
        <w:t xml:space="preserve">vascular tone should not only be thought </w:t>
      </w:r>
      <w:r w:rsidR="008F6AFE" w:rsidRPr="005E6674">
        <w:rPr>
          <w:szCs w:val="24"/>
          <w:highlight w:val="yellow"/>
        </w:rPr>
        <w:t>of</w:t>
      </w:r>
      <w:r w:rsidRPr="005E6674">
        <w:rPr>
          <w:szCs w:val="24"/>
          <w:highlight w:val="yellow"/>
        </w:rPr>
        <w:t xml:space="preserve"> </w:t>
      </w:r>
      <w:r w:rsidR="008F6AFE" w:rsidRPr="005E6674">
        <w:rPr>
          <w:szCs w:val="24"/>
          <w:highlight w:val="yellow"/>
        </w:rPr>
        <w:t xml:space="preserve">in a </w:t>
      </w:r>
      <w:r w:rsidRPr="005E6674">
        <w:rPr>
          <w:szCs w:val="24"/>
          <w:highlight w:val="yellow"/>
        </w:rPr>
        <w:t>synapse specific manner</w:t>
      </w:r>
      <w:r w:rsidR="008F6AFE" w:rsidRPr="005E6674">
        <w:rPr>
          <w:szCs w:val="24"/>
          <w:highlight w:val="yellow"/>
        </w:rPr>
        <w:t>,</w:t>
      </w:r>
      <w:r w:rsidRPr="005E6674">
        <w:rPr>
          <w:szCs w:val="24"/>
          <w:highlight w:val="yellow"/>
        </w:rPr>
        <w:t xml:space="preserve"> as GABA can also act as a volume neurotransmitter</w:t>
      </w:r>
      <w:r w:rsidR="00DD2AE9" w:rsidRPr="005E6674">
        <w:rPr>
          <w:szCs w:val="24"/>
          <w:highlight w:val="yellow"/>
        </w:rPr>
        <w:t>, and bind to receptors found on astrocytes and perivascular cells, but it is not clear how GABA volume transmission influences tone</w:t>
      </w:r>
      <w:r w:rsidRPr="005E6674">
        <w:rPr>
          <w:szCs w:val="24"/>
          <w:highlight w:val="yellow"/>
        </w:rPr>
        <w:t xml:space="preserve">. </w:t>
      </w:r>
      <w:commentRangeStart w:id="100"/>
      <w:commentRangeEnd w:id="100"/>
      <w:r w:rsidR="00F015A2" w:rsidRPr="005E6674">
        <w:rPr>
          <w:szCs w:val="24"/>
        </w:rPr>
        <w:t>To study the role of</w:t>
      </w:r>
      <w:r w:rsidR="00542D07" w:rsidRPr="005E6674">
        <w:rPr>
          <w:szCs w:val="24"/>
        </w:rPr>
        <w:t xml:space="preserve"> GABAergic </w:t>
      </w:r>
      <w:commentRangeStart w:id="101"/>
      <w:r w:rsidR="00F015A2" w:rsidRPr="005E6674">
        <w:rPr>
          <w:szCs w:val="24"/>
        </w:rPr>
        <w:t xml:space="preserve">volume </w:t>
      </w:r>
      <w:r w:rsidR="00542D07" w:rsidRPr="005E6674">
        <w:rPr>
          <w:szCs w:val="24"/>
        </w:rPr>
        <w:t xml:space="preserve">neurotransmission </w:t>
      </w:r>
      <w:r w:rsidR="00F015A2" w:rsidRPr="005E6674">
        <w:rPr>
          <w:szCs w:val="24"/>
        </w:rPr>
        <w:t xml:space="preserve">or GABAergic currents at the </w:t>
      </w:r>
      <w:r w:rsidR="00542D07" w:rsidRPr="005E6674">
        <w:rPr>
          <w:szCs w:val="24"/>
        </w:rPr>
        <w:t xml:space="preserve">GABAaR, </w:t>
      </w:r>
      <w:commentRangeEnd w:id="101"/>
      <w:r w:rsidR="008F6AFE" w:rsidRPr="005E6674" w:rsidDel="00542D07">
        <w:rPr>
          <w:rStyle w:val="CommentReference"/>
          <w:sz w:val="24"/>
          <w:szCs w:val="24"/>
        </w:rPr>
        <w:commentReference w:id="101"/>
      </w:r>
      <w:r w:rsidR="00F015A2" w:rsidRPr="005E6674">
        <w:rPr>
          <w:szCs w:val="24"/>
        </w:rPr>
        <w:t xml:space="preserve">Jessen et al. </w:t>
      </w:r>
      <w:r w:rsidR="008F6AFE" w:rsidRPr="005E6674">
        <w:rPr>
          <w:szCs w:val="24"/>
        </w:rPr>
        <w:t xml:space="preserve">stimulated </w:t>
      </w:r>
      <w:r w:rsidR="00F015A2" w:rsidRPr="005E6674">
        <w:rPr>
          <w:szCs w:val="24"/>
        </w:rPr>
        <w:t>whisker pad</w:t>
      </w:r>
      <w:r w:rsidR="008F6AFE" w:rsidRPr="005E6674">
        <w:rPr>
          <w:szCs w:val="24"/>
        </w:rPr>
        <w:t xml:space="preserve">s </w:t>
      </w:r>
      <w:r w:rsidR="00D12060" w:rsidRPr="005E6674">
        <w:rPr>
          <w:szCs w:val="24"/>
        </w:rPr>
        <w:t>at 0.5-5 Hz</w:t>
      </w:r>
      <w:r w:rsidR="00F015A2" w:rsidRPr="005E6674">
        <w:rPr>
          <w:szCs w:val="24"/>
        </w:rPr>
        <w:t xml:space="preserve"> in the presence </w:t>
      </w:r>
      <w:r w:rsidR="00A539C6" w:rsidRPr="005E6674">
        <w:rPr>
          <w:szCs w:val="24"/>
        </w:rPr>
        <w:t>of</w:t>
      </w:r>
      <w:r w:rsidR="00586CF6" w:rsidRPr="005E6674">
        <w:rPr>
          <w:szCs w:val="24"/>
        </w:rPr>
        <w:t xml:space="preserve"> </w:t>
      </w:r>
      <w:r w:rsidR="00F015A2" w:rsidRPr="005E6674">
        <w:rPr>
          <w:szCs w:val="24"/>
        </w:rPr>
        <w:t>GABA</w:t>
      </w:r>
      <w:r w:rsidR="00F015A2" w:rsidRPr="005E6674">
        <w:rPr>
          <w:szCs w:val="24"/>
          <w:vertAlign w:val="subscript"/>
        </w:rPr>
        <w:t>A</w:t>
      </w:r>
      <w:r w:rsidR="00F015A2" w:rsidRPr="005E6674">
        <w:rPr>
          <w:szCs w:val="24"/>
        </w:rPr>
        <w:t>R agonist</w:t>
      </w:r>
      <w:r w:rsidR="00A539C6" w:rsidRPr="005E6674">
        <w:rPr>
          <w:szCs w:val="24"/>
        </w:rPr>
        <w:t xml:space="preserve"> </w:t>
      </w:r>
      <w:r w:rsidR="00F015A2" w:rsidRPr="005E6674">
        <w:rPr>
          <w:szCs w:val="24"/>
        </w:rPr>
        <w:t xml:space="preserve">4,5,6,7-tetrahydroisoxazolo[5,4-c]pyridin-3-o (THIP) or Zolpidem, in doses ranging from </w:t>
      </w:r>
      <w:commentRangeStart w:id="102"/>
      <w:r w:rsidR="00D12060" w:rsidRPr="005E6674">
        <w:rPr>
          <w:szCs w:val="24"/>
        </w:rPr>
        <w:t>1</w:t>
      </w:r>
      <w:r w:rsidR="00F015A2" w:rsidRPr="005E6674">
        <w:rPr>
          <w:szCs w:val="24"/>
        </w:rPr>
        <w:t>-100</w:t>
      </w:r>
      <w:r w:rsidR="00A539C6" w:rsidRPr="005E6674">
        <w:rPr>
          <w:szCs w:val="24"/>
        </w:rPr>
        <w:t> </w:t>
      </w:r>
      <w:r w:rsidR="00D12060" w:rsidRPr="005E6674">
        <w:rPr>
          <w:rFonts w:eastAsia="Symbol"/>
          <w:szCs w:val="24"/>
        </w:rPr>
        <w:t>µ</w:t>
      </w:r>
      <w:r w:rsidR="00586CF6" w:rsidRPr="005E6674">
        <w:rPr>
          <w:szCs w:val="24"/>
        </w:rPr>
        <w:t>M</w:t>
      </w:r>
      <w:r w:rsidR="00F015A2" w:rsidRPr="005E6674">
        <w:rPr>
          <w:szCs w:val="24"/>
        </w:rPr>
        <w:t xml:space="preserve"> and 0.5</w:t>
      </w:r>
      <w:r w:rsidR="00586CF6" w:rsidRPr="005E6674">
        <w:rPr>
          <w:szCs w:val="24"/>
        </w:rPr>
        <w:t>-</w:t>
      </w:r>
      <w:r w:rsidR="00F015A2" w:rsidRPr="005E6674">
        <w:rPr>
          <w:szCs w:val="24"/>
        </w:rPr>
        <w:t>10</w:t>
      </w:r>
      <w:r w:rsidR="00A539C6" w:rsidRPr="005E6674">
        <w:rPr>
          <w:szCs w:val="24"/>
        </w:rPr>
        <w:t> </w:t>
      </w:r>
      <w:r w:rsidR="00D12060" w:rsidRPr="005E6674">
        <w:rPr>
          <w:rFonts w:eastAsia="Symbol"/>
          <w:szCs w:val="24"/>
        </w:rPr>
        <w:t>µ</w:t>
      </w:r>
      <w:r w:rsidR="00F015A2" w:rsidRPr="005E6674">
        <w:rPr>
          <w:szCs w:val="24"/>
        </w:rPr>
        <w:t>M</w:t>
      </w:r>
      <w:commentRangeEnd w:id="102"/>
      <w:r w:rsidR="00D12060" w:rsidRPr="005E6674">
        <w:rPr>
          <w:rStyle w:val="CommentReference"/>
          <w:sz w:val="24"/>
          <w:szCs w:val="24"/>
        </w:rPr>
        <w:commentReference w:id="102"/>
      </w:r>
      <w:r w:rsidR="00F015A2" w:rsidRPr="005E6674">
        <w:rPr>
          <w:szCs w:val="24"/>
        </w:rPr>
        <w:t xml:space="preserve">, respectively. </w:t>
      </w:r>
      <w:commentRangeStart w:id="103"/>
      <w:commentRangeStart w:id="104"/>
      <w:r w:rsidR="00114558" w:rsidRPr="005E6674">
        <w:rPr>
          <w:szCs w:val="24"/>
        </w:rPr>
        <w:t>Though these</w:t>
      </w:r>
      <w:r w:rsidR="00435271" w:rsidRPr="005E6674">
        <w:rPr>
          <w:szCs w:val="24"/>
        </w:rPr>
        <w:t xml:space="preserve"> </w:t>
      </w:r>
      <w:r w:rsidR="00D96346" w:rsidRPr="005E6674">
        <w:rPr>
          <w:szCs w:val="24"/>
        </w:rPr>
        <w:t xml:space="preserve">activate extrasynaptic and synaptic </w:t>
      </w:r>
      <w:r w:rsidR="00D96346" w:rsidRPr="005E6674">
        <w:rPr>
          <w:szCs w:val="24"/>
        </w:rPr>
        <w:lastRenderedPageBreak/>
        <w:t>GABA</w:t>
      </w:r>
      <w:r w:rsidR="00D96346" w:rsidRPr="005E6674">
        <w:rPr>
          <w:szCs w:val="24"/>
          <w:vertAlign w:val="subscript"/>
        </w:rPr>
        <w:t>A</w:t>
      </w:r>
      <w:r w:rsidR="00D96346" w:rsidRPr="005E6674">
        <w:rPr>
          <w:szCs w:val="24"/>
        </w:rPr>
        <w:t>Rs, respectively</w:t>
      </w:r>
      <w:commentRangeEnd w:id="103"/>
      <w:r w:rsidR="00F015A2" w:rsidRPr="005E6674">
        <w:rPr>
          <w:rStyle w:val="CommentReference"/>
          <w:sz w:val="24"/>
          <w:szCs w:val="24"/>
        </w:rPr>
        <w:commentReference w:id="103"/>
      </w:r>
      <w:r w:rsidR="00D96346" w:rsidRPr="005E6674">
        <w:rPr>
          <w:szCs w:val="24"/>
        </w:rPr>
        <w:t>, both drugs</w:t>
      </w:r>
      <w:r w:rsidR="001D7027" w:rsidRPr="005E6674">
        <w:rPr>
          <w:szCs w:val="24"/>
        </w:rPr>
        <w:t xml:space="preserve"> augmented </w:t>
      </w:r>
      <w:commentRangeStart w:id="105"/>
      <w:r w:rsidR="00F015A2" w:rsidRPr="005E6674">
        <w:rPr>
          <w:szCs w:val="24"/>
        </w:rPr>
        <w:t xml:space="preserve">LFP changes </w:t>
      </w:r>
      <w:r w:rsidR="001D7027" w:rsidRPr="005E6674">
        <w:rPr>
          <w:szCs w:val="24"/>
        </w:rPr>
        <w:t>at low (0.5-</w:t>
      </w:r>
      <w:r w:rsidR="00F015A2" w:rsidRPr="005E6674">
        <w:rPr>
          <w:szCs w:val="24"/>
        </w:rPr>
        <w:t>2 Hz</w:t>
      </w:r>
      <w:r w:rsidR="001D7027" w:rsidRPr="005E6674">
        <w:rPr>
          <w:szCs w:val="24"/>
        </w:rPr>
        <w:t>) stimulation frequencies</w:t>
      </w:r>
      <w:r w:rsidR="00D96346" w:rsidRPr="005E6674">
        <w:rPr>
          <w:szCs w:val="24"/>
        </w:rPr>
        <w:t xml:space="preserve"> </w:t>
      </w:r>
      <w:r w:rsidR="00621189" w:rsidRPr="005E6674">
        <w:rPr>
          <w:szCs w:val="24"/>
        </w:rPr>
        <w:t xml:space="preserve">using low doses </w:t>
      </w:r>
      <w:r w:rsidR="00D96346" w:rsidRPr="005E6674">
        <w:rPr>
          <w:szCs w:val="24"/>
        </w:rPr>
        <w:t>and</w:t>
      </w:r>
      <w:r w:rsidR="001D7027" w:rsidRPr="005E6674">
        <w:rPr>
          <w:szCs w:val="24"/>
        </w:rPr>
        <w:t xml:space="preserve"> </w:t>
      </w:r>
      <w:r w:rsidR="00F015A2" w:rsidRPr="005E6674">
        <w:rPr>
          <w:szCs w:val="24"/>
        </w:rPr>
        <w:t xml:space="preserve">attenuated </w:t>
      </w:r>
      <w:r w:rsidR="001D7027" w:rsidRPr="005E6674">
        <w:rPr>
          <w:szCs w:val="24"/>
        </w:rPr>
        <w:t xml:space="preserve">LFP changes </w:t>
      </w:r>
      <w:r w:rsidR="00F015A2" w:rsidRPr="005E6674">
        <w:rPr>
          <w:szCs w:val="24"/>
        </w:rPr>
        <w:t>at higher frequencies</w:t>
      </w:r>
      <w:r w:rsidR="00621189" w:rsidRPr="005E6674">
        <w:rPr>
          <w:szCs w:val="24"/>
        </w:rPr>
        <w:t xml:space="preserve"> using high doses</w:t>
      </w:r>
      <w:r w:rsidR="009A5B55" w:rsidRPr="005E6674">
        <w:rPr>
          <w:szCs w:val="24"/>
        </w:rPr>
        <w:t xml:space="preserve"> within </w:t>
      </w:r>
      <w:r w:rsidR="00971A87" w:rsidRPr="005E6674">
        <w:rPr>
          <w:szCs w:val="24"/>
        </w:rPr>
        <w:t>somatosensory cortex</w:t>
      </w:r>
      <w:r w:rsidR="001D7027" w:rsidRPr="005E6674">
        <w:rPr>
          <w:szCs w:val="24"/>
        </w:rPr>
        <w:t xml:space="preserve">. </w:t>
      </w:r>
      <w:commentRangeEnd w:id="104"/>
      <w:r w:rsidR="00F015A2" w:rsidRPr="005E6674">
        <w:rPr>
          <w:rStyle w:val="CommentReference"/>
          <w:sz w:val="24"/>
          <w:szCs w:val="24"/>
        </w:rPr>
        <w:commentReference w:id="104"/>
      </w:r>
      <w:r w:rsidR="00F015A2" w:rsidRPr="005E6674">
        <w:rPr>
          <w:szCs w:val="24"/>
        </w:rPr>
        <w:t>Similar</w:t>
      </w:r>
      <w:r w:rsidR="007C5048" w:rsidRPr="005E6674">
        <w:rPr>
          <w:szCs w:val="24"/>
        </w:rPr>
        <w:t>ly</w:t>
      </w:r>
      <w:r w:rsidR="00F015A2" w:rsidRPr="005E6674">
        <w:rPr>
          <w:szCs w:val="24"/>
        </w:rPr>
        <w:t xml:space="preserve">, the </w:t>
      </w:r>
      <w:commentRangeStart w:id="106"/>
      <w:r w:rsidR="007C5048" w:rsidRPr="005E6674">
        <w:rPr>
          <w:szCs w:val="24"/>
        </w:rPr>
        <w:t>CBF</w:t>
      </w:r>
      <w:commentRangeEnd w:id="106"/>
      <w:r w:rsidR="005250F9" w:rsidRPr="005E6674">
        <w:rPr>
          <w:rStyle w:val="CommentReference"/>
          <w:sz w:val="24"/>
          <w:szCs w:val="24"/>
        </w:rPr>
        <w:commentReference w:id="106"/>
      </w:r>
      <w:r w:rsidR="007C5048" w:rsidRPr="005E6674">
        <w:rPr>
          <w:szCs w:val="24"/>
        </w:rPr>
        <w:t xml:space="preserve"> </w:t>
      </w:r>
      <w:r w:rsidR="00F015A2" w:rsidRPr="005E6674">
        <w:rPr>
          <w:szCs w:val="24"/>
        </w:rPr>
        <w:t xml:space="preserve">response was attenuated </w:t>
      </w:r>
      <w:r w:rsidR="007C5048" w:rsidRPr="005E6674">
        <w:rPr>
          <w:szCs w:val="24"/>
        </w:rPr>
        <w:t xml:space="preserve">with high doses of either drug </w:t>
      </w:r>
      <w:r w:rsidR="00F015A2" w:rsidRPr="005E6674">
        <w:rPr>
          <w:szCs w:val="24"/>
        </w:rPr>
        <w:t>at high frequencies (Jessen et al., 2015)</w:t>
      </w:r>
      <w:r w:rsidR="00443CAA" w:rsidRPr="005E6674">
        <w:rPr>
          <w:szCs w:val="24"/>
        </w:rPr>
        <w:t>.</w:t>
      </w:r>
      <w:r w:rsidR="007C5048" w:rsidRPr="005E6674">
        <w:rPr>
          <w:szCs w:val="24"/>
        </w:rPr>
        <w:t xml:space="preserve"> </w:t>
      </w:r>
      <w:r w:rsidR="00443CAA" w:rsidRPr="005E6674">
        <w:rPr>
          <w:szCs w:val="24"/>
        </w:rPr>
        <w:t xml:space="preserve">Though both drugs attenuated CBF at high doses at high frequencies, </w:t>
      </w:r>
      <w:r w:rsidR="007C5048" w:rsidRPr="005E6674">
        <w:rPr>
          <w:szCs w:val="24"/>
        </w:rPr>
        <w:t xml:space="preserve">only </w:t>
      </w:r>
      <w:r w:rsidR="00660024" w:rsidRPr="005E6674">
        <w:rPr>
          <w:szCs w:val="24"/>
        </w:rPr>
        <w:t>the extrasynaptic GABA</w:t>
      </w:r>
      <w:r w:rsidR="00660024" w:rsidRPr="005E6674">
        <w:rPr>
          <w:szCs w:val="24"/>
          <w:vertAlign w:val="subscript"/>
        </w:rPr>
        <w:t>A</w:t>
      </w:r>
      <w:r w:rsidR="00660024" w:rsidRPr="005E6674">
        <w:rPr>
          <w:szCs w:val="24"/>
        </w:rPr>
        <w:t xml:space="preserve">R agonist </w:t>
      </w:r>
      <w:r w:rsidR="00443CAA" w:rsidRPr="005E6674">
        <w:rPr>
          <w:szCs w:val="24"/>
        </w:rPr>
        <w:t xml:space="preserve">THIP </w:t>
      </w:r>
      <w:r w:rsidR="007C5048" w:rsidRPr="005E6674">
        <w:rPr>
          <w:szCs w:val="24"/>
        </w:rPr>
        <w:t xml:space="preserve">augmented </w:t>
      </w:r>
      <w:r w:rsidR="00660024" w:rsidRPr="005E6674">
        <w:rPr>
          <w:szCs w:val="24"/>
        </w:rPr>
        <w:t xml:space="preserve">CBF </w:t>
      </w:r>
      <w:r w:rsidR="007C5048" w:rsidRPr="005E6674">
        <w:rPr>
          <w:szCs w:val="24"/>
        </w:rPr>
        <w:t>at low doses a</w:t>
      </w:r>
      <w:r w:rsidR="00660024" w:rsidRPr="005E6674">
        <w:rPr>
          <w:szCs w:val="24"/>
        </w:rPr>
        <w:t>nd</w:t>
      </w:r>
      <w:r w:rsidR="007C5048" w:rsidRPr="005E6674">
        <w:rPr>
          <w:szCs w:val="24"/>
        </w:rPr>
        <w:t xml:space="preserve"> low frequencies</w:t>
      </w:r>
      <w:r w:rsidR="00443CAA" w:rsidRPr="005E6674">
        <w:rPr>
          <w:szCs w:val="24"/>
        </w:rPr>
        <w:t xml:space="preserve">. Further, </w:t>
      </w:r>
      <w:r w:rsidR="00947182" w:rsidRPr="005E6674">
        <w:rPr>
          <w:szCs w:val="24"/>
        </w:rPr>
        <w:t xml:space="preserve">high doses of </w:t>
      </w:r>
      <w:r w:rsidR="00443CAA" w:rsidRPr="005E6674">
        <w:rPr>
          <w:szCs w:val="24"/>
        </w:rPr>
        <w:t>THIP bidirectionally augmented and attenuated CMRO</w:t>
      </w:r>
      <w:r w:rsidR="00443CAA" w:rsidRPr="005E6674">
        <w:rPr>
          <w:szCs w:val="24"/>
          <w:vertAlign w:val="subscript"/>
        </w:rPr>
        <w:t>2</w:t>
      </w:r>
      <w:r w:rsidR="00443CAA" w:rsidRPr="005E6674">
        <w:rPr>
          <w:szCs w:val="24"/>
        </w:rPr>
        <w:t xml:space="preserve"> at low and high frequencies, respectively, </w:t>
      </w:r>
      <w:r w:rsidR="00947182" w:rsidRPr="005E6674">
        <w:rPr>
          <w:szCs w:val="24"/>
        </w:rPr>
        <w:t>suggesting that NVC can be differently modulated via volume versus synaptic transmission GABA</w:t>
      </w:r>
      <w:r w:rsidR="00947182" w:rsidRPr="005E6674">
        <w:rPr>
          <w:szCs w:val="24"/>
          <w:vertAlign w:val="subscript"/>
        </w:rPr>
        <w:t>A</w:t>
      </w:r>
      <w:r w:rsidR="00947182" w:rsidRPr="005E6674">
        <w:rPr>
          <w:szCs w:val="24"/>
        </w:rPr>
        <w:t>R activation</w:t>
      </w:r>
      <w:r w:rsidR="00F015A2" w:rsidRPr="005E6674">
        <w:rPr>
          <w:szCs w:val="24"/>
        </w:rPr>
        <w:t>.</w:t>
      </w:r>
      <w:commentRangeEnd w:id="105"/>
      <w:r w:rsidR="00586CF6" w:rsidRPr="005E6674">
        <w:rPr>
          <w:rStyle w:val="CommentReference"/>
          <w:sz w:val="24"/>
          <w:szCs w:val="24"/>
        </w:rPr>
        <w:commentReference w:id="105"/>
      </w:r>
      <w:r w:rsidR="00F015A2" w:rsidRPr="005E6674">
        <w:rPr>
          <w:szCs w:val="24"/>
        </w:rPr>
        <w:t xml:space="preserve"> Similar results have been </w:t>
      </w:r>
      <w:commentRangeStart w:id="107"/>
      <w:r w:rsidR="00F015A2" w:rsidRPr="005E6674">
        <w:rPr>
          <w:szCs w:val="24"/>
        </w:rPr>
        <w:t>seen in the cortex</w:t>
      </w:r>
      <w:commentRangeEnd w:id="107"/>
      <w:r w:rsidR="005250F9" w:rsidRPr="005E6674">
        <w:rPr>
          <w:rStyle w:val="CommentReference"/>
          <w:sz w:val="24"/>
          <w:szCs w:val="24"/>
        </w:rPr>
        <w:commentReference w:id="107"/>
      </w:r>
      <w:r w:rsidR="0056473D" w:rsidRPr="005E6674">
        <w:rPr>
          <w:szCs w:val="24"/>
        </w:rPr>
        <w:t>, where</w:t>
      </w:r>
      <w:r w:rsidR="00F015A2" w:rsidRPr="005E6674">
        <w:rPr>
          <w:szCs w:val="24"/>
        </w:rPr>
        <w:t xml:space="preserve"> Mueggler et al. and Reese et al. both show</w:t>
      </w:r>
      <w:r w:rsidR="00947182" w:rsidRPr="005E6674">
        <w:rPr>
          <w:szCs w:val="24"/>
        </w:rPr>
        <w:t>ed</w:t>
      </w:r>
      <w:r w:rsidR="00F015A2" w:rsidRPr="005E6674">
        <w:rPr>
          <w:szCs w:val="24"/>
        </w:rPr>
        <w:t xml:space="preserve"> </w:t>
      </w:r>
      <w:r w:rsidR="007C5048" w:rsidRPr="005E6674">
        <w:rPr>
          <w:szCs w:val="24"/>
        </w:rPr>
        <w:t>that</w:t>
      </w:r>
      <w:r w:rsidR="00F015A2" w:rsidRPr="005E6674">
        <w:rPr>
          <w:szCs w:val="24"/>
        </w:rPr>
        <w:t xml:space="preserve"> </w:t>
      </w:r>
      <w:r w:rsidR="00531A99" w:rsidRPr="005E6674">
        <w:rPr>
          <w:szCs w:val="24"/>
        </w:rPr>
        <w:t>vasodil</w:t>
      </w:r>
      <w:r w:rsidR="00736185" w:rsidRPr="005E6674">
        <w:rPr>
          <w:szCs w:val="24"/>
        </w:rPr>
        <w:t>ation</w:t>
      </w:r>
      <w:r w:rsidR="003565EC" w:rsidRPr="005E6674">
        <w:rPr>
          <w:szCs w:val="24"/>
        </w:rPr>
        <w:t xml:space="preserve"> with elevating concentrations of </w:t>
      </w:r>
      <w:r w:rsidR="00F015A2" w:rsidRPr="005E6674">
        <w:rPr>
          <w:szCs w:val="24"/>
        </w:rPr>
        <w:t xml:space="preserve">systemic </w:t>
      </w:r>
      <w:r w:rsidR="004C3E9A" w:rsidRPr="005E6674">
        <w:rPr>
          <w:szCs w:val="24"/>
        </w:rPr>
        <w:t>GABA</w:t>
      </w:r>
      <w:r w:rsidR="004C3E9A" w:rsidRPr="005E6674">
        <w:rPr>
          <w:szCs w:val="24"/>
          <w:vertAlign w:val="subscript"/>
        </w:rPr>
        <w:t>A</w:t>
      </w:r>
      <w:r w:rsidR="004C3E9A" w:rsidRPr="005E6674">
        <w:rPr>
          <w:szCs w:val="24"/>
        </w:rPr>
        <w:t>R antagonist</w:t>
      </w:r>
      <w:r w:rsidR="00F015A2" w:rsidRPr="005E6674">
        <w:rPr>
          <w:szCs w:val="24"/>
        </w:rPr>
        <w:t xml:space="preserve"> bicuculline. Both studies also show that the response profile </w:t>
      </w:r>
      <w:r w:rsidR="00BA66A3" w:rsidRPr="005E6674">
        <w:rPr>
          <w:szCs w:val="24"/>
        </w:rPr>
        <w:t xml:space="preserve">to bicuculline </w:t>
      </w:r>
      <w:r w:rsidR="00F015A2" w:rsidRPr="005E6674">
        <w:rPr>
          <w:szCs w:val="24"/>
        </w:rPr>
        <w:t>is brain</w:t>
      </w:r>
      <w:r w:rsidR="004F4CEA" w:rsidRPr="005E6674">
        <w:rPr>
          <w:szCs w:val="24"/>
        </w:rPr>
        <w:t>-</w:t>
      </w:r>
      <w:r w:rsidR="00F015A2" w:rsidRPr="005E6674">
        <w:rPr>
          <w:szCs w:val="24"/>
        </w:rPr>
        <w:t xml:space="preserve">region specific (Reese et al., 1999, Mueggler et al., 2001), with cortex </w:t>
      </w:r>
      <w:commentRangeStart w:id="108"/>
      <w:r w:rsidR="00947182" w:rsidRPr="005E6674">
        <w:rPr>
          <w:szCs w:val="24"/>
        </w:rPr>
        <w:t>increasing</w:t>
      </w:r>
      <w:commentRangeEnd w:id="108"/>
      <w:r w:rsidR="004F4CEA" w:rsidRPr="005E6674">
        <w:rPr>
          <w:rStyle w:val="CommentReference"/>
          <w:sz w:val="24"/>
          <w:szCs w:val="24"/>
        </w:rPr>
        <w:commentReference w:id="108"/>
      </w:r>
      <w:r w:rsidR="00BA66A3" w:rsidRPr="005E6674">
        <w:rPr>
          <w:szCs w:val="24"/>
        </w:rPr>
        <w:t xml:space="preserve"> in a time-dependent manner</w:t>
      </w:r>
      <w:r w:rsidR="00F015A2" w:rsidRPr="005E6674">
        <w:rPr>
          <w:szCs w:val="24"/>
        </w:rPr>
        <w:t xml:space="preserve"> </w:t>
      </w:r>
      <w:r w:rsidR="00947182" w:rsidRPr="005E6674">
        <w:rPr>
          <w:szCs w:val="24"/>
        </w:rPr>
        <w:t>and</w:t>
      </w:r>
      <w:r w:rsidR="00F015A2" w:rsidRPr="005E6674">
        <w:rPr>
          <w:szCs w:val="24"/>
        </w:rPr>
        <w:t xml:space="preserve"> CPu </w:t>
      </w:r>
      <w:r w:rsidR="00947182" w:rsidRPr="005E6674">
        <w:rPr>
          <w:szCs w:val="24"/>
        </w:rPr>
        <w:t>responding</w:t>
      </w:r>
      <w:r w:rsidR="00F015A2" w:rsidRPr="005E6674">
        <w:rPr>
          <w:szCs w:val="24"/>
        </w:rPr>
        <w:t xml:space="preserve"> biphasic</w:t>
      </w:r>
      <w:r w:rsidR="00947182" w:rsidRPr="005E6674">
        <w:rPr>
          <w:szCs w:val="24"/>
        </w:rPr>
        <w:t>ally</w:t>
      </w:r>
      <w:r w:rsidR="00F015A2" w:rsidRPr="005E6674">
        <w:rPr>
          <w:szCs w:val="24"/>
        </w:rPr>
        <w:t xml:space="preserve">. Overall, these studies highlight that GABA can </w:t>
      </w:r>
      <w:r w:rsidR="00443CAA" w:rsidRPr="005E6674">
        <w:rPr>
          <w:szCs w:val="24"/>
        </w:rPr>
        <w:t>modulate neuronal activity, vascular tone, and/or metabolism</w:t>
      </w:r>
      <w:r w:rsidR="00F015A2" w:rsidRPr="005E6674">
        <w:rPr>
          <w:szCs w:val="24"/>
        </w:rPr>
        <w:t xml:space="preserve"> via GABA</w:t>
      </w:r>
      <w:r w:rsidR="00E27598" w:rsidRPr="005E6674">
        <w:rPr>
          <w:szCs w:val="24"/>
          <w:vertAlign w:val="subscript"/>
        </w:rPr>
        <w:t>A</w:t>
      </w:r>
      <w:r w:rsidR="00F015A2" w:rsidRPr="005E6674">
        <w:rPr>
          <w:szCs w:val="24"/>
        </w:rPr>
        <w:t xml:space="preserve">R signaling in concentration </w:t>
      </w:r>
      <w:r w:rsidR="00BA66A3" w:rsidRPr="005E6674">
        <w:rPr>
          <w:szCs w:val="24"/>
        </w:rPr>
        <w:t xml:space="preserve">and </w:t>
      </w:r>
      <w:r w:rsidR="004F4CEA" w:rsidRPr="005E6674">
        <w:rPr>
          <w:szCs w:val="24"/>
        </w:rPr>
        <w:t xml:space="preserve">brain-region </w:t>
      </w:r>
      <w:r w:rsidR="00F015A2" w:rsidRPr="005E6674">
        <w:rPr>
          <w:szCs w:val="24"/>
        </w:rPr>
        <w:t>dependent</w:t>
      </w:r>
      <w:r w:rsidR="00BA66A3" w:rsidRPr="005E6674">
        <w:rPr>
          <w:szCs w:val="24"/>
        </w:rPr>
        <w:t xml:space="preserve"> ways</w:t>
      </w:r>
      <w:r w:rsidR="00F015A2" w:rsidRPr="005E6674">
        <w:rPr>
          <w:szCs w:val="24"/>
        </w:rPr>
        <w:t>.</w:t>
      </w:r>
      <w:r w:rsidR="00F015A2" w:rsidRPr="005E6674">
        <w:rPr>
          <w:strike/>
          <w:szCs w:val="24"/>
        </w:rPr>
        <w:t xml:space="preserve"> </w:t>
      </w:r>
    </w:p>
    <w:p w14:paraId="5A6B2ABC" w14:textId="5B0577B7" w:rsidR="000C0203" w:rsidRPr="005E6674" w:rsidRDefault="00EB661C" w:rsidP="00F015A2">
      <w:pPr>
        <w:adjustRightInd w:val="0"/>
        <w:snapToGrid w:val="0"/>
        <w:ind w:firstLine="576"/>
        <w:jc w:val="both"/>
        <w:rPr>
          <w:szCs w:val="24"/>
        </w:rPr>
      </w:pPr>
      <w:r w:rsidRPr="005E6674">
        <w:rPr>
          <w:color w:val="008F00"/>
          <w:szCs w:val="24"/>
        </w:rPr>
        <w:t>2.</w:t>
      </w:r>
      <w:r w:rsidR="007E1C9E" w:rsidRPr="005E6674">
        <w:rPr>
          <w:color w:val="008F00"/>
          <w:szCs w:val="24"/>
        </w:rPr>
        <w:t>2</w:t>
      </w:r>
      <w:r w:rsidRPr="005E6674">
        <w:rPr>
          <w:color w:val="008F00"/>
          <w:szCs w:val="24"/>
        </w:rPr>
        <w:t xml:space="preserve">.2 </w:t>
      </w:r>
      <w:r w:rsidR="00F015A2" w:rsidRPr="005E6674">
        <w:rPr>
          <w:color w:val="008F00"/>
          <w:szCs w:val="24"/>
        </w:rPr>
        <w:t>GABA</w:t>
      </w:r>
      <w:r w:rsidR="00F015A2" w:rsidRPr="005E6674">
        <w:rPr>
          <w:color w:val="008F00"/>
          <w:szCs w:val="24"/>
          <w:vertAlign w:val="subscript"/>
        </w:rPr>
        <w:t>B</w:t>
      </w:r>
      <w:r w:rsidR="00E27598" w:rsidRPr="005E6674">
        <w:rPr>
          <w:color w:val="008F00"/>
          <w:szCs w:val="24"/>
        </w:rPr>
        <w:t>Rs</w:t>
      </w:r>
      <w:r w:rsidR="000C0203" w:rsidRPr="005E6674">
        <w:rPr>
          <w:szCs w:val="24"/>
        </w:rPr>
        <w:t xml:space="preserve"> </w:t>
      </w:r>
    </w:p>
    <w:p w14:paraId="74E4025E" w14:textId="3AB1AFBB" w:rsidR="008F6AFE" w:rsidRPr="005E6674" w:rsidRDefault="008F6AFE" w:rsidP="008F6AFE">
      <w:pPr>
        <w:adjustRightInd w:val="0"/>
        <w:snapToGrid w:val="0"/>
        <w:ind w:firstLine="576"/>
        <w:jc w:val="both"/>
        <w:rPr>
          <w:color w:val="008F00"/>
          <w:szCs w:val="24"/>
        </w:rPr>
      </w:pPr>
      <w:r w:rsidRPr="005E6674">
        <w:rPr>
          <w:szCs w:val="24"/>
        </w:rPr>
        <w:t>GABA</w:t>
      </w:r>
      <w:r w:rsidRPr="005E6674">
        <w:rPr>
          <w:szCs w:val="24"/>
          <w:vertAlign w:val="subscript"/>
        </w:rPr>
        <w:t>B</w:t>
      </w:r>
      <w:r w:rsidRPr="005E6674">
        <w:rPr>
          <w:szCs w:val="24"/>
        </w:rPr>
        <w:t>Rs are G</w:t>
      </w:r>
      <w:r w:rsidRPr="005E6674">
        <w:rPr>
          <w:szCs w:val="24"/>
        </w:rPr>
        <w:noBreakHyphen/>
        <w:t xml:space="preserve">protein-coupled receptors (GPCRs) </w:t>
      </w:r>
      <w:r w:rsidR="00B54E59" w:rsidRPr="005E6674">
        <w:rPr>
          <w:szCs w:val="24"/>
        </w:rPr>
        <w:t xml:space="preserve">and are </w:t>
      </w:r>
      <w:r w:rsidRPr="005E6674">
        <w:rPr>
          <w:szCs w:val="24"/>
        </w:rPr>
        <w:t xml:space="preserve">found on axons and dendrites as well as </w:t>
      </w:r>
      <w:commentRangeStart w:id="109"/>
      <w:r w:rsidRPr="005E6674">
        <w:rPr>
          <w:szCs w:val="24"/>
        </w:rPr>
        <w:t xml:space="preserve">neurons and astrocytes. </w:t>
      </w:r>
      <w:commentRangeEnd w:id="109"/>
      <w:r w:rsidR="00563609" w:rsidRPr="005E6674">
        <w:rPr>
          <w:rStyle w:val="CommentReference"/>
          <w:sz w:val="24"/>
          <w:szCs w:val="24"/>
        </w:rPr>
        <w:commentReference w:id="109"/>
      </w:r>
      <w:r w:rsidRPr="005E6674">
        <w:rPr>
          <w:szCs w:val="24"/>
        </w:rPr>
        <w:t xml:space="preserve">They are composed of two different subunits </w:t>
      </w:r>
      <w:r w:rsidR="00735948" w:rsidRPr="005E6674">
        <w:rPr>
          <w:szCs w:val="24"/>
        </w:rPr>
        <w:t>which have</w:t>
      </w:r>
      <w:r w:rsidRPr="005E6674">
        <w:rPr>
          <w:szCs w:val="24"/>
        </w:rPr>
        <w:t xml:space="preserve"> </w:t>
      </w:r>
      <w:commentRangeStart w:id="110"/>
      <w:r w:rsidRPr="005E6674">
        <w:rPr>
          <w:szCs w:val="24"/>
        </w:rPr>
        <w:t>differential cell</w:t>
      </w:r>
      <w:r w:rsidR="00735948" w:rsidRPr="005E6674">
        <w:rPr>
          <w:szCs w:val="24"/>
        </w:rPr>
        <w:t>-</w:t>
      </w:r>
      <w:r w:rsidRPr="005E6674">
        <w:rPr>
          <w:szCs w:val="24"/>
        </w:rPr>
        <w:t>type</w:t>
      </w:r>
      <w:r w:rsidR="00735948" w:rsidRPr="005E6674">
        <w:rPr>
          <w:szCs w:val="24"/>
        </w:rPr>
        <w:t>-</w:t>
      </w:r>
      <w:r w:rsidRPr="005E6674">
        <w:rPr>
          <w:szCs w:val="24"/>
        </w:rPr>
        <w:t xml:space="preserve">specific expression </w:t>
      </w:r>
      <w:commentRangeEnd w:id="110"/>
      <w:r w:rsidRPr="005E6674">
        <w:rPr>
          <w:rStyle w:val="CommentReference"/>
          <w:sz w:val="24"/>
          <w:szCs w:val="24"/>
        </w:rPr>
        <w:commentReference w:id="110"/>
      </w:r>
      <w:r w:rsidRPr="005E6674">
        <w:rPr>
          <w:szCs w:val="24"/>
        </w:rPr>
        <w:t xml:space="preserve">within the CPu (NG and Yung, 2001). </w:t>
      </w:r>
      <w:commentRangeStart w:id="111"/>
      <w:commentRangeEnd w:id="111"/>
      <w:r w:rsidRPr="005E6674">
        <w:rPr>
          <w:szCs w:val="24"/>
        </w:rPr>
        <w:t>GABA</w:t>
      </w:r>
      <w:r w:rsidRPr="005E6674">
        <w:rPr>
          <w:szCs w:val="24"/>
          <w:vertAlign w:val="subscript"/>
        </w:rPr>
        <w:t>B</w:t>
      </w:r>
      <w:r w:rsidRPr="005E6674">
        <w:rPr>
          <w:szCs w:val="24"/>
        </w:rPr>
        <w:t xml:space="preserve">Rs exert their actions by inhibiting neurotransmitter release and </w:t>
      </w:r>
      <w:commentRangeStart w:id="112"/>
      <w:r w:rsidRPr="005E6674">
        <w:rPr>
          <w:szCs w:val="24"/>
        </w:rPr>
        <w:t>modulating neuronal excitability via inward rectifying K</w:t>
      </w:r>
      <w:r w:rsidRPr="005E6674">
        <w:rPr>
          <w:szCs w:val="24"/>
          <w:vertAlign w:val="superscript"/>
        </w:rPr>
        <w:t>+</w:t>
      </w:r>
      <w:r w:rsidR="00BA66A3" w:rsidRPr="005E6674">
        <w:rPr>
          <w:szCs w:val="24"/>
          <w:vertAlign w:val="superscript"/>
        </w:rPr>
        <w:t xml:space="preserve"> </w:t>
      </w:r>
      <w:r w:rsidR="00BA66A3" w:rsidRPr="005E6674">
        <w:rPr>
          <w:szCs w:val="24"/>
        </w:rPr>
        <w:t>(</w:t>
      </w:r>
      <w:commentRangeStart w:id="113"/>
      <w:r w:rsidRPr="005E6674">
        <w:rPr>
          <w:szCs w:val="24"/>
        </w:rPr>
        <w:t>GIRK</w:t>
      </w:r>
      <w:commentRangeEnd w:id="113"/>
      <w:r w:rsidR="00563609" w:rsidRPr="005E6674">
        <w:rPr>
          <w:rStyle w:val="CommentReference"/>
          <w:sz w:val="24"/>
          <w:szCs w:val="24"/>
        </w:rPr>
        <w:commentReference w:id="113"/>
      </w:r>
      <w:r w:rsidR="00BA66A3" w:rsidRPr="005E6674">
        <w:rPr>
          <w:szCs w:val="24"/>
        </w:rPr>
        <w:t>)</w:t>
      </w:r>
      <w:r w:rsidRPr="005E6674">
        <w:rPr>
          <w:szCs w:val="24"/>
        </w:rPr>
        <w:t xml:space="preserve"> channels</w:t>
      </w:r>
      <w:commentRangeEnd w:id="112"/>
      <w:r w:rsidR="00BA66A3" w:rsidRPr="005E6674">
        <w:rPr>
          <w:rStyle w:val="CommentReference"/>
          <w:sz w:val="24"/>
          <w:szCs w:val="24"/>
        </w:rPr>
        <w:commentReference w:id="112"/>
      </w:r>
      <w:r w:rsidRPr="005E6674">
        <w:rPr>
          <w:szCs w:val="24"/>
        </w:rPr>
        <w:t xml:space="preserve"> </w:t>
      </w:r>
      <w:r w:rsidRPr="005E6674">
        <w:rPr>
          <w:szCs w:val="24"/>
        </w:rPr>
        <w:fldChar w:fldCharType="begin"/>
      </w:r>
      <w:r w:rsidRPr="005E6674">
        <w:rPr>
          <w:szCs w:val="24"/>
        </w:rPr>
        <w:instrText>ADDIN F1000_CSL_CITATION&lt;~#@#~&gt;[{"DOI":"10.2183/pjab.94.026","First":false,"Last":false,"PMCID":"PMC6374141","PMID":"30541966","abstract":"γ-aminobutyric acid type B (GABAB) receptors are broadly expressed in the nervous system and play an important role in neuronal excitability. GABAB receptors are G protein-coupled receptors that mediate slow and prolonged inhibitory action, via activation of Gαi/o-type proteins. GABAB receptors mediate their inhibitory action through activating inwardly rectifying K+ channels, inactivating voltage-gated Ca2+ channels, and inhibiting adenylate cyclase. Functional GABAB receptors are obligate heterodimers formed by the co-assembly of R1 and R2 subunits. It is well established that GABAB receptors interact not only with G proteins and effectors but also with various proteins. This review summarizes the structure, subunit isoforms, and function of GABAB receptors, and discusses the complexity of GABAB receptors, including how receptors are localized in specific subcellular compartments, the mechanism regulating cell surface expression and mobility of the receptors, and the diversity of receptor signaling through receptor crosstalk and interacting proteins.","author":[{"family":"Terunuma","given":"Miho"}],"authorYearDisplayFormat":false,"citation-label":"11658904","container-title":"Proceedings of the Japan Academy. Series B, Physical and biological sciences","container-title-short":"Proc Jpn Acad, Ser B, Phys Biol Sci","id":"11658904","invisible":false,"issue":"10","issued":{"date-parts":[["2018"]]},"journalAbbreviation":"Proc Jpn Acad, Ser B, Phys Biol Sci","page":"390-411","suppress-author":false,"title":"Diversity of structure and function of GABAB receptors: a complexity of GABAB-mediated signaling.","type":"article-journal","volume":"94"}]</w:instrText>
      </w:r>
      <w:r w:rsidRPr="005E6674">
        <w:rPr>
          <w:szCs w:val="24"/>
        </w:rPr>
        <w:fldChar w:fldCharType="separate"/>
      </w:r>
      <w:r w:rsidRPr="005E6674">
        <w:rPr>
          <w:noProof/>
          <w:szCs w:val="24"/>
        </w:rPr>
        <w:t>(Terunuma, 2018)</w:t>
      </w:r>
      <w:r w:rsidRPr="005E6674">
        <w:rPr>
          <w:szCs w:val="24"/>
        </w:rPr>
        <w:fldChar w:fldCharType="end"/>
      </w:r>
      <w:r w:rsidRPr="005E6674">
        <w:rPr>
          <w:szCs w:val="24"/>
        </w:rPr>
        <w:t xml:space="preserve">. </w:t>
      </w:r>
      <w:commentRangeStart w:id="114"/>
      <w:commentRangeStart w:id="115"/>
      <w:r w:rsidRPr="005E6674">
        <w:rPr>
          <w:szCs w:val="24"/>
        </w:rPr>
        <w:t>GABA</w:t>
      </w:r>
      <w:commentRangeEnd w:id="114"/>
      <w:r w:rsidRPr="005E6674">
        <w:rPr>
          <w:rStyle w:val="CommentReference"/>
          <w:sz w:val="24"/>
          <w:szCs w:val="24"/>
        </w:rPr>
        <w:commentReference w:id="114"/>
      </w:r>
      <w:r w:rsidRPr="005E6674">
        <w:rPr>
          <w:szCs w:val="24"/>
        </w:rPr>
        <w:t xml:space="preserve"> also diminishes glutamatergic signaling within the CPu, which is dominated by corticostriatal and thalamostriatal inputs, via the GABA</w:t>
      </w:r>
      <w:r w:rsidRPr="005E6674">
        <w:rPr>
          <w:szCs w:val="24"/>
          <w:vertAlign w:val="subscript"/>
        </w:rPr>
        <w:t>B</w:t>
      </w:r>
      <w:r w:rsidRPr="005E6674">
        <w:rPr>
          <w:szCs w:val="24"/>
        </w:rPr>
        <w:t>Rs found on cortical and thalamic terminals</w:t>
      </w:r>
      <w:commentRangeEnd w:id="115"/>
      <w:r w:rsidR="00735948" w:rsidRPr="005E6674">
        <w:rPr>
          <w:rStyle w:val="CommentReference"/>
          <w:sz w:val="24"/>
          <w:szCs w:val="24"/>
        </w:rPr>
        <w:commentReference w:id="115"/>
      </w:r>
      <w:r w:rsidRPr="005E6674">
        <w:rPr>
          <w:szCs w:val="24"/>
        </w:rPr>
        <w:t xml:space="preserve"> (C.J.Lacey et al., 2005, Logie et al., 2013). Additionally, MSNs elicit inhibitory feedback control onto each other via GABA</w:t>
      </w:r>
      <w:r w:rsidRPr="005E6674">
        <w:rPr>
          <w:szCs w:val="24"/>
          <w:vertAlign w:val="subscript"/>
        </w:rPr>
        <w:t>B</w:t>
      </w:r>
      <w:r w:rsidRPr="005E6674">
        <w:rPr>
          <w:szCs w:val="24"/>
        </w:rPr>
        <w:t>R-mediated inhibition at MSN terminals (Ade et al., 2008) and their collaterals (Humperies et al., 2010, Tunstall et al., 2002). Perfusion of the GABA</w:t>
      </w:r>
      <w:r w:rsidRPr="005E6674">
        <w:rPr>
          <w:szCs w:val="24"/>
          <w:vertAlign w:val="subscript"/>
        </w:rPr>
        <w:t>B</w:t>
      </w:r>
      <w:r w:rsidRPr="005E6674">
        <w:rPr>
          <w:szCs w:val="24"/>
        </w:rPr>
        <w:t>R agonist baclofen onto hippocampal slices constricts microvessels, in sharp contrast to the vasodilation seen by perfusing GABA</w:t>
      </w:r>
      <w:r w:rsidRPr="005E6674">
        <w:rPr>
          <w:szCs w:val="24"/>
          <w:vertAlign w:val="subscript"/>
        </w:rPr>
        <w:t>A</w:t>
      </w:r>
      <w:r w:rsidRPr="005E6674">
        <w:rPr>
          <w:szCs w:val="24"/>
        </w:rPr>
        <w:t>R agonist muscimol (Fergus and Lee 1997). However, such an effect could be region dependent, as electrical stimulation of Perkinje cells and climbing fibers in the cerebellum under applied baclofen, a GABA</w:t>
      </w:r>
      <w:r w:rsidRPr="005E6674">
        <w:rPr>
          <w:szCs w:val="24"/>
          <w:vertAlign w:val="subscript"/>
        </w:rPr>
        <w:t>B</w:t>
      </w:r>
      <w:r w:rsidRPr="005E6674">
        <w:rPr>
          <w:szCs w:val="24"/>
        </w:rPr>
        <w:t xml:space="preserve">R agonist, alters synaptic activity but not CBF </w:t>
      </w:r>
      <w:r w:rsidRPr="005E6674">
        <w:rPr>
          <w:szCs w:val="24"/>
        </w:rPr>
        <w:fldChar w:fldCharType="begin"/>
      </w:r>
      <w:r w:rsidRPr="005E6674">
        <w:rPr>
          <w:szCs w:val="24"/>
        </w:rPr>
        <w:instrText>ADDIN F1000_CSL_CITATION&lt;~#@#~&gt;[{"DOI":"10.1073/pnas.2635195100","First":false,"Last":false,"PMCID":"PMC307682","PMID":"14673091","abstract":"Functional neuroimaging relies on the robust coupling between neuronal activity, metabolism and cerebral blood flow (CBF) to map the brain, but the physiological basis of the neuroimaging signals is still not well understood. Here we applied a pharmacological approach to separate spiking activity, synaptic activity, and the accompanying changes in CBF in rat cerebellar cortex. We report that tonic synaptic inhibition achieved by topical application of gamma-aminobutyric acid type A (GABAA) (muscimol) or GABAB (baclofen) receptor agonists abolished or reduced spontaneous Purkinje cell spiking activity without affecting basal CBF. The magnitude of CBF responses evoked by climbing fiber stimulation decreased gradually over time after exposure to muscimol, being more pronounced in the superficial than in the deep cortical layers. We provide direct evidence in favor of a laminar-specific regulation of CBF in deep cortical layers, independent of dilatation of surface vessels. With prolonged exposure to muscimol, activity-dependent CBF increments disappeared, despite preserved cerebrovascular reactivity to adenosine and preserved local field potentials (LFP). This dissociation of CBF and LFPs suggests that CBF responses are independent of extracellular synaptic currents that generate LFPs. Our work implies that neuronal and vascular signals evoked by glutamatergic pathways are sensitive to synaptic inhibition, and that local mechanisms independent of transmembrane synaptic currents adjust flow to synaptic activity in distinct cortical layers. Our results provide fundamental insights into the functional regulation of blood flow, showing important interference of GABAA receptors in translating excitatory input into blood flow responses.","author":[{"family":"Caesar","given":"Kirsten"},{"family":"Thomsen","given":"Kirsten"},{"family":"Lauritzen","given":"Martin"}],"authorYearDisplayFormat":false,"citation-label":"1833794","container-title":"Proceedings of the National Academy of Sciences of the United States of America","container-title-short":"Proc Natl Acad Sci USA","id":"1833794","invisible":false,"issue":"26","issued":{"date-parts":[["2003","12","23"]]},"journalAbbreviation":"Proc Natl Acad Sci USA","page":"16000-16005","suppress-author":false,"title":"Dissociation of spikes, synaptic activity, and activity-dependent increments in rat cerebellar blood flow by tonic synaptic inhibition.","type":"article-journal","volume":"100"}]</w:instrText>
      </w:r>
      <w:r w:rsidRPr="005E6674">
        <w:rPr>
          <w:szCs w:val="24"/>
        </w:rPr>
        <w:fldChar w:fldCharType="separate"/>
      </w:r>
      <w:r w:rsidRPr="005E6674">
        <w:rPr>
          <w:szCs w:val="24"/>
        </w:rPr>
        <w:t>(Caesar et al., 2003)</w:t>
      </w:r>
      <w:r w:rsidRPr="005E6674">
        <w:rPr>
          <w:szCs w:val="24"/>
        </w:rPr>
        <w:fldChar w:fldCharType="end"/>
      </w:r>
      <w:r w:rsidRPr="005E6674">
        <w:rPr>
          <w:szCs w:val="24"/>
        </w:rPr>
        <w:t xml:space="preserve">. Baclofen application </w:t>
      </w:r>
      <w:r w:rsidR="00A04362" w:rsidRPr="005E6674">
        <w:rPr>
          <w:szCs w:val="24"/>
        </w:rPr>
        <w:t>on</w:t>
      </w:r>
      <w:r w:rsidRPr="005E6674">
        <w:rPr>
          <w:szCs w:val="24"/>
        </w:rPr>
        <w:t xml:space="preserve"> preconstricted vessels in the </w:t>
      </w:r>
      <w:r w:rsidRPr="005E6674">
        <w:rPr>
          <w:i/>
          <w:szCs w:val="24"/>
        </w:rPr>
        <w:t>ex vivo</w:t>
      </w:r>
      <w:r w:rsidRPr="005E6674">
        <w:rPr>
          <w:szCs w:val="24"/>
        </w:rPr>
        <w:t xml:space="preserve"> mouse retina has been shown to elicit vasodilation, vasoconstriction, or no response in distinct retinal arterioles (Hinds et al. 2013). </w:t>
      </w:r>
      <w:commentRangeStart w:id="116"/>
      <w:r w:rsidRPr="005E6674">
        <w:rPr>
          <w:szCs w:val="24"/>
          <w:highlight w:val="cyan"/>
        </w:rPr>
        <w:t>Further, applying baclofen to ex vivo mouse retinas elicits either vasodilation, vasoconstriction, or no vascular responses in preconstricted retinal arterioles.</w:t>
      </w:r>
      <w:r w:rsidRPr="005E6674">
        <w:rPr>
          <w:szCs w:val="24"/>
        </w:rPr>
        <w:t xml:space="preserve"> </w:t>
      </w:r>
      <w:commentRangeEnd w:id="116"/>
      <w:r w:rsidR="00A06805" w:rsidRPr="005E6674">
        <w:rPr>
          <w:rStyle w:val="CommentReference"/>
          <w:sz w:val="24"/>
          <w:szCs w:val="24"/>
        </w:rPr>
        <w:commentReference w:id="116"/>
      </w:r>
      <w:r w:rsidR="0081476A" w:rsidRPr="005E6674">
        <w:rPr>
          <w:szCs w:val="24"/>
        </w:rPr>
        <w:t>T</w:t>
      </w:r>
      <w:r w:rsidR="00C9479C" w:rsidRPr="005E6674">
        <w:rPr>
          <w:szCs w:val="24"/>
        </w:rPr>
        <w:t>hese</w:t>
      </w:r>
      <w:r w:rsidR="00BA66A3" w:rsidRPr="005E6674">
        <w:rPr>
          <w:szCs w:val="24"/>
        </w:rPr>
        <w:t xml:space="preserve"> </w:t>
      </w:r>
      <w:r w:rsidR="00C9479C" w:rsidRPr="005E6674">
        <w:rPr>
          <w:szCs w:val="24"/>
        </w:rPr>
        <w:t xml:space="preserve">results </w:t>
      </w:r>
      <w:r w:rsidR="0081476A" w:rsidRPr="005E6674">
        <w:rPr>
          <w:szCs w:val="24"/>
        </w:rPr>
        <w:t xml:space="preserve">collectively </w:t>
      </w:r>
      <w:r w:rsidR="00C9479C" w:rsidRPr="005E6674">
        <w:rPr>
          <w:szCs w:val="24"/>
        </w:rPr>
        <w:t>suggest that GABA</w:t>
      </w:r>
      <w:r w:rsidR="00C9479C" w:rsidRPr="005E6674">
        <w:rPr>
          <w:szCs w:val="24"/>
          <w:vertAlign w:val="subscript"/>
        </w:rPr>
        <w:t>B</w:t>
      </w:r>
      <w:r w:rsidR="00C9479C" w:rsidRPr="005E6674">
        <w:rPr>
          <w:szCs w:val="24"/>
        </w:rPr>
        <w:t>R</w:t>
      </w:r>
      <w:r w:rsidR="0081476A" w:rsidRPr="005E6674">
        <w:rPr>
          <w:szCs w:val="24"/>
        </w:rPr>
        <w:t xml:space="preserve">s influence </w:t>
      </w:r>
      <w:commentRangeStart w:id="117"/>
      <w:r w:rsidR="001B37EF" w:rsidRPr="005E6674">
        <w:rPr>
          <w:szCs w:val="24"/>
        </w:rPr>
        <w:t>NVC</w:t>
      </w:r>
      <w:r w:rsidR="0081476A" w:rsidRPr="005E6674">
        <w:rPr>
          <w:szCs w:val="24"/>
        </w:rPr>
        <w:t xml:space="preserve"> in ways that differ from GABA</w:t>
      </w:r>
      <w:r w:rsidR="0081476A" w:rsidRPr="005E6674">
        <w:rPr>
          <w:szCs w:val="24"/>
          <w:vertAlign w:val="subscript"/>
        </w:rPr>
        <w:t>A</w:t>
      </w:r>
      <w:r w:rsidR="0081476A" w:rsidRPr="005E6674">
        <w:rPr>
          <w:szCs w:val="24"/>
        </w:rPr>
        <w:t>Rs</w:t>
      </w:r>
      <w:commentRangeEnd w:id="117"/>
      <w:r w:rsidR="00A04362" w:rsidRPr="005E6674">
        <w:rPr>
          <w:rStyle w:val="CommentReference"/>
          <w:sz w:val="24"/>
          <w:szCs w:val="24"/>
        </w:rPr>
        <w:commentReference w:id="117"/>
      </w:r>
      <w:r w:rsidR="0081476A" w:rsidRPr="005E6674">
        <w:rPr>
          <w:szCs w:val="24"/>
        </w:rPr>
        <w:t>, but this needs to be interrogated more within the GABAergic CPu.</w:t>
      </w:r>
    </w:p>
    <w:p w14:paraId="4623D495" w14:textId="0CFB5556" w:rsidR="00F015A2" w:rsidRPr="005E6674" w:rsidRDefault="008F6AFE" w:rsidP="552702A9">
      <w:pPr>
        <w:rPr>
          <w:szCs w:val="24"/>
        </w:rPr>
      </w:pPr>
      <w:commentRangeStart w:id="118"/>
      <w:r w:rsidRPr="005E6674">
        <w:rPr>
          <w:strike/>
          <w:szCs w:val="24"/>
        </w:rPr>
        <w:t>Due to the discovery of TH</w:t>
      </w:r>
      <w:r w:rsidRPr="005E6674">
        <w:rPr>
          <w:strike/>
          <w:szCs w:val="24"/>
          <w:vertAlign w:val="superscript"/>
        </w:rPr>
        <w:t xml:space="preserve">+ </w:t>
      </w:r>
      <w:r w:rsidRPr="005E6674">
        <w:rPr>
          <w:strike/>
          <w:szCs w:val="24"/>
        </w:rPr>
        <w:t xml:space="preserve">GABAergic interneurons and NPY neuroglioform cells within the CPu further characterization is needed. </w:t>
      </w:r>
      <w:commentRangeEnd w:id="118"/>
      <w:r w:rsidRPr="005E6674">
        <w:rPr>
          <w:rStyle w:val="CommentReference"/>
          <w:strike/>
          <w:sz w:val="24"/>
          <w:szCs w:val="24"/>
        </w:rPr>
        <w:commentReference w:id="118"/>
      </w:r>
    </w:p>
    <w:p w14:paraId="12F2BF17" w14:textId="77777777" w:rsidR="008F6AFE" w:rsidRPr="005E6674" w:rsidRDefault="008F6AFE" w:rsidP="552702A9">
      <w:pPr>
        <w:rPr>
          <w:rFonts w:eastAsia="Times New Roman"/>
          <w:szCs w:val="24"/>
        </w:rPr>
      </w:pPr>
    </w:p>
    <w:p w14:paraId="16A3C4CC" w14:textId="74D56F95" w:rsidR="00F015A2" w:rsidRPr="005E6674" w:rsidRDefault="087A58A1" w:rsidP="00992F00">
      <w:pPr>
        <w:pStyle w:val="ListParagraph"/>
        <w:numPr>
          <w:ilvl w:val="0"/>
          <w:numId w:val="33"/>
        </w:numPr>
        <w:jc w:val="both"/>
        <w:rPr>
          <w:rFonts w:ascii="Times New Roman" w:hAnsi="Times New Roman"/>
          <w:sz w:val="24"/>
          <w:szCs w:val="24"/>
        </w:rPr>
      </w:pPr>
      <w:r w:rsidRPr="005E6674">
        <w:rPr>
          <w:rFonts w:ascii="Times New Roman" w:eastAsia="Times New Roman" w:hAnsi="Times New Roman"/>
          <w:b/>
          <w:sz w:val="24"/>
          <w:szCs w:val="24"/>
        </w:rPr>
        <w:lastRenderedPageBreak/>
        <w:t>Glutamate</w:t>
      </w:r>
    </w:p>
    <w:p w14:paraId="373CE6EE" w14:textId="380B907A" w:rsidR="00177DBA" w:rsidRPr="005E6674" w:rsidRDefault="00177DBA" w:rsidP="005E6674">
      <w:pPr>
        <w:ind w:left="360"/>
        <w:jc w:val="both"/>
        <w:rPr>
          <w:szCs w:val="24"/>
        </w:rPr>
      </w:pPr>
      <w:r w:rsidRPr="005E6674">
        <w:rPr>
          <w:szCs w:val="24"/>
        </w:rPr>
        <w:t xml:space="preserve">3.1 </w:t>
      </w:r>
      <w:r w:rsidRPr="005E6674">
        <w:rPr>
          <w:rFonts w:eastAsia="Times New Roman"/>
          <w:szCs w:val="24"/>
        </w:rPr>
        <w:t>Origins of Glutamate in the CPu</w:t>
      </w:r>
    </w:p>
    <w:p w14:paraId="13E9CC74" w14:textId="5A9D59F4" w:rsidR="00F015A2" w:rsidRPr="005E6674" w:rsidRDefault="087A58A1" w:rsidP="552702A9">
      <w:pPr>
        <w:tabs>
          <w:tab w:val="left" w:pos="1980"/>
        </w:tabs>
        <w:jc w:val="both"/>
        <w:rPr>
          <w:szCs w:val="24"/>
        </w:rPr>
      </w:pPr>
      <w:r w:rsidRPr="005E6674">
        <w:rPr>
          <w:rFonts w:eastAsia="Times New Roman"/>
          <w:szCs w:val="24"/>
        </w:rPr>
        <w:t xml:space="preserve">          Glutamate is a key regulator of MSN activity and a major excitatory neurotransmitter that increases neuronal activity by </w:t>
      </w:r>
      <w:r w:rsidR="00CD5B24" w:rsidRPr="005E6674">
        <w:rPr>
          <w:rFonts w:eastAsia="Times New Roman"/>
          <w:szCs w:val="24"/>
        </w:rPr>
        <w:t xml:space="preserve">allowing </w:t>
      </w:r>
      <w:r w:rsidRPr="005E6674">
        <w:rPr>
          <w:rFonts w:eastAsia="Times New Roman"/>
          <w:szCs w:val="24"/>
        </w:rPr>
        <w:t>Na</w:t>
      </w:r>
      <w:r w:rsidRPr="005E6674">
        <w:rPr>
          <w:rFonts w:eastAsia="Times New Roman"/>
          <w:szCs w:val="24"/>
          <w:vertAlign w:val="superscript"/>
        </w:rPr>
        <w:t xml:space="preserve">+ </w:t>
      </w:r>
      <w:r w:rsidRPr="005E6674">
        <w:rPr>
          <w:rFonts w:eastAsia="Times New Roman"/>
          <w:szCs w:val="24"/>
        </w:rPr>
        <w:t>and/or Ca</w:t>
      </w:r>
      <w:r w:rsidRPr="005E6674">
        <w:rPr>
          <w:rFonts w:eastAsia="Times New Roman"/>
          <w:szCs w:val="24"/>
          <w:vertAlign w:val="superscript"/>
        </w:rPr>
        <w:t>2+</w:t>
      </w:r>
      <w:r w:rsidRPr="005E6674">
        <w:rPr>
          <w:rFonts w:eastAsia="Times New Roman"/>
          <w:szCs w:val="24"/>
        </w:rPr>
        <w:t xml:space="preserve"> influx via ionotropic receptors, leading to depolarization. It also exert</w:t>
      </w:r>
      <w:r w:rsidR="006B7EB1" w:rsidRPr="005E6674">
        <w:rPr>
          <w:rFonts w:eastAsia="Times New Roman"/>
          <w:szCs w:val="24"/>
        </w:rPr>
        <w:t>s</w:t>
      </w:r>
      <w:r w:rsidRPr="005E6674">
        <w:rPr>
          <w:rFonts w:eastAsia="Times New Roman"/>
          <w:szCs w:val="24"/>
        </w:rPr>
        <w:t xml:space="preserve"> excitatory effects via metabotropic receptors leading to transcriptional changes. </w:t>
      </w:r>
      <w:commentRangeStart w:id="119"/>
      <w:r w:rsidRPr="005E6674">
        <w:rPr>
          <w:rFonts w:eastAsia="Times New Roman"/>
          <w:szCs w:val="24"/>
        </w:rPr>
        <w:t>Glutamatergic tone in the CPu comes from cortical and thalamic projection</w:t>
      </w:r>
      <w:commentRangeEnd w:id="119"/>
      <w:r w:rsidR="0039365A" w:rsidRPr="005E6674">
        <w:rPr>
          <w:rStyle w:val="CommentReference"/>
          <w:sz w:val="24"/>
          <w:szCs w:val="24"/>
        </w:rPr>
        <w:commentReference w:id="119"/>
      </w:r>
      <w:r w:rsidRPr="005E6674">
        <w:rPr>
          <w:rFonts w:eastAsia="Times New Roman"/>
          <w:szCs w:val="24"/>
        </w:rPr>
        <w:t xml:space="preserve">s. Corticostriatal projections originate from </w:t>
      </w:r>
      <w:commentRangeStart w:id="120"/>
      <w:r w:rsidRPr="005E6674">
        <w:rPr>
          <w:rFonts w:eastAsia="Times New Roman"/>
          <w:szCs w:val="24"/>
        </w:rPr>
        <w:t xml:space="preserve">sensory, motor and association </w:t>
      </w:r>
      <w:commentRangeEnd w:id="120"/>
      <w:r w:rsidR="0039365A" w:rsidRPr="005E6674">
        <w:rPr>
          <w:rStyle w:val="CommentReference"/>
          <w:sz w:val="24"/>
          <w:szCs w:val="24"/>
        </w:rPr>
        <w:commentReference w:id="120"/>
      </w:r>
      <w:r w:rsidRPr="005E6674">
        <w:rPr>
          <w:rFonts w:eastAsia="Times New Roman"/>
          <w:szCs w:val="24"/>
        </w:rPr>
        <w:t xml:space="preserve">regions across all mammalian species (Goldman-Rakic and Selman, 1986; Jones et al., 1977; Kemp and Powel, 1970; McGeorge and Faull, 1989; Oka, 1980; Royce, 1982; Tanaka, 1987; Veening et al, 1980). These regions are topographically arranged with sensorimotor cortices projecting to the lateral parts of the CPu and association cortices to the medial parts of the CPu (Reep et al., 2003). </w:t>
      </w:r>
      <w:r w:rsidR="00274A61" w:rsidRPr="005E6674">
        <w:rPr>
          <w:rFonts w:eastAsia="Times New Roman"/>
          <w:szCs w:val="24"/>
        </w:rPr>
        <w:t>Like</w:t>
      </w:r>
      <w:r w:rsidRPr="005E6674">
        <w:rPr>
          <w:rFonts w:eastAsia="Times New Roman"/>
          <w:szCs w:val="24"/>
        </w:rPr>
        <w:t xml:space="preserve"> the corticostriatal projections, thalamostriatal projections are also organized topographic</w:t>
      </w:r>
      <w:r w:rsidR="00BA4778" w:rsidRPr="005E6674">
        <w:rPr>
          <w:rFonts w:eastAsia="Times New Roman"/>
          <w:szCs w:val="24"/>
        </w:rPr>
        <w:t>ally</w:t>
      </w:r>
      <w:r w:rsidRPr="005E6674">
        <w:rPr>
          <w:rFonts w:eastAsia="Times New Roman"/>
          <w:szCs w:val="24"/>
        </w:rPr>
        <w:t>, with some differences across species. In primates, the centromedian and parafiscular (CM/PF) complex are distinct anatomical and functional parts of the thalamus. In rodents, this complex is composed exclusively of the PF, with the most lateral part of the PF being homologous to the primate CM (Galvan and Smith, 2011; Mandelbaum et al., 2019). Within the primate, the PF projects to the associative striatum also known as the caudate nucleus, while the CM projects to the sensorimotor striatum known as the putamen (Galvan and Smith, 2011; Mandelbaum et al., 2019). In rodents, the lateral part of the PF projects to the somatosensory striatum, while the central PF sends projections to the associative striatum and medial PF to the limbic striatum (Galvan and Smith, 2011; Mandelbaum et al., 2019</w:t>
      </w:r>
      <w:commentRangeStart w:id="121"/>
      <w:r w:rsidRPr="005E6674">
        <w:rPr>
          <w:rFonts w:eastAsia="Times New Roman"/>
          <w:szCs w:val="24"/>
        </w:rPr>
        <w:t>).</w:t>
      </w:r>
      <w:commentRangeEnd w:id="121"/>
      <w:r w:rsidR="006B35D2" w:rsidRPr="005E6674">
        <w:rPr>
          <w:rStyle w:val="CommentReference"/>
          <w:sz w:val="24"/>
          <w:szCs w:val="24"/>
        </w:rPr>
        <w:commentReference w:id="121"/>
      </w:r>
    </w:p>
    <w:p w14:paraId="6AF77FDD" w14:textId="2D21E015" w:rsidR="004C1D5D" w:rsidRPr="005E6674" w:rsidRDefault="004C1D5D" w:rsidP="005E6674">
      <w:pPr>
        <w:pStyle w:val="ListParagraph"/>
        <w:numPr>
          <w:ilvl w:val="2"/>
          <w:numId w:val="33"/>
        </w:numPr>
        <w:tabs>
          <w:tab w:val="left" w:pos="1980"/>
        </w:tabs>
        <w:jc w:val="both"/>
        <w:rPr>
          <w:rFonts w:ascii="Times New Roman" w:hAnsi="Times New Roman"/>
          <w:sz w:val="24"/>
          <w:szCs w:val="24"/>
        </w:rPr>
      </w:pPr>
      <w:r w:rsidRPr="005E6674">
        <w:rPr>
          <w:rFonts w:ascii="Times New Roman" w:eastAsia="Times New Roman" w:hAnsi="Times New Roman"/>
          <w:b/>
          <w:sz w:val="24"/>
          <w:szCs w:val="24"/>
        </w:rPr>
        <w:t>Corticostriatal Circuit</w:t>
      </w:r>
    </w:p>
    <w:p w14:paraId="5D018010" w14:textId="067B7AE1" w:rsidR="00F015A2" w:rsidRPr="005E6674" w:rsidRDefault="087A58A1" w:rsidP="005E6674">
      <w:pPr>
        <w:tabs>
          <w:tab w:val="left" w:pos="1980"/>
        </w:tabs>
        <w:jc w:val="both"/>
        <w:rPr>
          <w:szCs w:val="24"/>
        </w:rPr>
      </w:pPr>
      <w:r w:rsidRPr="005E6674">
        <w:rPr>
          <w:rFonts w:eastAsia="Times New Roman"/>
          <w:szCs w:val="24"/>
        </w:rPr>
        <w:t xml:space="preserve">        </w:t>
      </w:r>
      <w:commentRangeStart w:id="122"/>
      <w:r w:rsidRPr="005E6674">
        <w:rPr>
          <w:rFonts w:eastAsia="Times New Roman"/>
          <w:szCs w:val="24"/>
        </w:rPr>
        <w:t xml:space="preserve">Corticostriatal projection neurons express the glutamate transporter VGlut1 (Doig et al., 2010) and </w:t>
      </w:r>
      <w:commentRangeStart w:id="123"/>
      <w:r w:rsidRPr="005E6674">
        <w:rPr>
          <w:rFonts w:eastAsia="Times New Roman"/>
          <w:szCs w:val="24"/>
        </w:rPr>
        <w:t>are divided into two classes</w:t>
      </w:r>
      <w:r w:rsidR="004907C0" w:rsidRPr="005E6674">
        <w:rPr>
          <w:rFonts w:eastAsia="Times New Roman"/>
          <w:szCs w:val="24"/>
        </w:rPr>
        <w:t>.</w:t>
      </w:r>
      <w:r w:rsidRPr="005E6674">
        <w:rPr>
          <w:rFonts w:eastAsia="Times New Roman"/>
          <w:szCs w:val="24"/>
        </w:rPr>
        <w:t xml:space="preserve"> </w:t>
      </w:r>
      <w:r w:rsidR="001E40BD" w:rsidRPr="005E6674">
        <w:rPr>
          <w:szCs w:val="24"/>
        </w:rPr>
        <w:t>Both classes send bilateral projections</w:t>
      </w:r>
      <w:commentRangeEnd w:id="123"/>
      <w:r w:rsidR="00613792" w:rsidRPr="005E6674">
        <w:rPr>
          <w:rStyle w:val="CommentReference"/>
          <w:sz w:val="24"/>
          <w:szCs w:val="24"/>
        </w:rPr>
        <w:commentReference w:id="123"/>
      </w:r>
      <w:r w:rsidR="001E40BD" w:rsidRPr="005E6674">
        <w:rPr>
          <w:szCs w:val="24"/>
        </w:rPr>
        <w:t xml:space="preserve">, </w:t>
      </w:r>
      <w:r w:rsidR="00344CFC" w:rsidRPr="005E6674">
        <w:rPr>
          <w:szCs w:val="24"/>
        </w:rPr>
        <w:t>and</w:t>
      </w:r>
      <w:r w:rsidR="001E40BD" w:rsidRPr="005E6674">
        <w:rPr>
          <w:szCs w:val="24"/>
        </w:rPr>
        <w:t xml:space="preserve"> the class that sends collaterals into the </w:t>
      </w:r>
      <w:r w:rsidR="00272179" w:rsidRPr="005E6674">
        <w:rPr>
          <w:szCs w:val="24"/>
        </w:rPr>
        <w:t>CPu</w:t>
      </w:r>
      <w:r w:rsidR="001E40BD" w:rsidRPr="005E6674">
        <w:rPr>
          <w:szCs w:val="24"/>
        </w:rPr>
        <w:t xml:space="preserve"> terminate</w:t>
      </w:r>
      <w:r w:rsidR="00272179" w:rsidRPr="005E6674">
        <w:rPr>
          <w:szCs w:val="24"/>
        </w:rPr>
        <w:t>s</w:t>
      </w:r>
      <w:r w:rsidR="001E40BD" w:rsidRPr="005E6674">
        <w:rPr>
          <w:szCs w:val="24"/>
        </w:rPr>
        <w:t xml:space="preserve"> in the brain stem </w:t>
      </w:r>
      <w:r w:rsidRPr="005E6674">
        <w:rPr>
          <w:rFonts w:eastAsia="Times New Roman"/>
          <w:szCs w:val="24"/>
        </w:rPr>
        <w:t xml:space="preserve"> (Shepard, 2013)</w:t>
      </w:r>
      <w:commentRangeEnd w:id="122"/>
      <w:r w:rsidR="004907C0" w:rsidRPr="005E6674">
        <w:rPr>
          <w:rStyle w:val="CommentReference"/>
          <w:sz w:val="24"/>
          <w:szCs w:val="24"/>
        </w:rPr>
        <w:commentReference w:id="122"/>
      </w:r>
      <w:r w:rsidRPr="005E6674">
        <w:rPr>
          <w:rFonts w:eastAsia="Times New Roman"/>
          <w:szCs w:val="24"/>
        </w:rPr>
        <w:t>. The magnitude and duration at which corticostriatal neurons synapse onto MSNs plays a major role in MSN state transition. Integration between DA and corticostriatal transmission aids in increasing MSN membrane voltage and N-methyl-D</w:t>
      </w:r>
      <w:r w:rsidR="00BB5D57" w:rsidRPr="005E6674">
        <w:rPr>
          <w:rFonts w:eastAsia="Times New Roman"/>
          <w:szCs w:val="24"/>
        </w:rPr>
        <w:t>-</w:t>
      </w:r>
      <w:r w:rsidRPr="005E6674">
        <w:rPr>
          <w:rFonts w:eastAsia="Times New Roman"/>
          <w:szCs w:val="24"/>
        </w:rPr>
        <w:t xml:space="preserve">aspartate (NMDA) receptor expression (Surmeier et al., 2010; Cahill et al., 2014). </w:t>
      </w:r>
      <w:r w:rsidRPr="005E6674">
        <w:rPr>
          <w:szCs w:val="24"/>
        </w:rPr>
        <w:t xml:space="preserve">Cortical inputs within the striatum synapse onto MSNs and predominately GABAergic interneurons </w:t>
      </w:r>
      <w:r w:rsidRPr="005E6674">
        <w:rPr>
          <w:rFonts w:eastAsia="Times New Roman"/>
          <w:szCs w:val="24"/>
        </w:rPr>
        <w:t xml:space="preserve">(N.Abudukeyoumu et al., 2019; A. Kalfovi et al., 2005; C.J.Lacey et al., 2005 ).  </w:t>
      </w:r>
      <w:r w:rsidRPr="005E6674">
        <w:rPr>
          <w:szCs w:val="24"/>
        </w:rPr>
        <w:t xml:space="preserve">Specifically, corticostriatal efferents differentially target D1 or D2 MSNs (Lu et al., 2020) and fast spiking interneurons (FSI) and persistent low threshold spiking interneurons (PLTS) expressing SOM and/or NPY receptors. FSIs receive the largest input from corticostriatal synapses and exert the strongest feedforward inhibition onto MSNs as shown using whole cell voltage clamp (A.H. Gittis et al., 2010). PLTSs, however, weakly inhibit MSNs </w:t>
      </w:r>
      <w:commentRangeStart w:id="124"/>
      <w:r w:rsidRPr="005E6674">
        <w:rPr>
          <w:szCs w:val="24"/>
        </w:rPr>
        <w:t>and CHINs</w:t>
      </w:r>
      <w:commentRangeEnd w:id="124"/>
      <w:r w:rsidR="005346DD" w:rsidRPr="005E6674">
        <w:rPr>
          <w:rStyle w:val="CommentReference"/>
          <w:sz w:val="24"/>
          <w:szCs w:val="24"/>
        </w:rPr>
        <w:commentReference w:id="124"/>
      </w:r>
      <w:r w:rsidRPr="005E6674">
        <w:rPr>
          <w:szCs w:val="24"/>
        </w:rPr>
        <w:t>. CHINs are shown to exert bidirectional influence on glutamate release via cholinergic metabotropic and nicotinic receptors (N. Abudukeyoumu et al., 2019)</w:t>
      </w:r>
      <w:r w:rsidRPr="005E6674">
        <w:rPr>
          <w:rFonts w:eastAsia="Times New Roman"/>
          <w:szCs w:val="24"/>
        </w:rPr>
        <w:t xml:space="preserve">. The influence of </w:t>
      </w:r>
      <w:r w:rsidR="00E57A9E" w:rsidRPr="005E6674">
        <w:rPr>
          <w:rFonts w:eastAsia="Times New Roman"/>
          <w:szCs w:val="24"/>
        </w:rPr>
        <w:t xml:space="preserve">neurotransmitters </w:t>
      </w:r>
      <w:r w:rsidR="00302621" w:rsidRPr="005E6674">
        <w:rPr>
          <w:rFonts w:eastAsia="Times New Roman"/>
          <w:szCs w:val="24"/>
        </w:rPr>
        <w:t xml:space="preserve">released </w:t>
      </w:r>
      <w:r w:rsidRPr="005E6674">
        <w:rPr>
          <w:rFonts w:eastAsia="Times New Roman"/>
          <w:szCs w:val="24"/>
        </w:rPr>
        <w:t xml:space="preserve">from these interneurons on striatal hemodynamics will be discussed later in this article. </w:t>
      </w:r>
    </w:p>
    <w:p w14:paraId="027AC1BC" w14:textId="0E7DE94A" w:rsidR="004C1D5D" w:rsidRPr="005E6674" w:rsidRDefault="002A527B" w:rsidP="552702A9">
      <w:pPr>
        <w:tabs>
          <w:tab w:val="left" w:pos="1980"/>
        </w:tabs>
        <w:jc w:val="both"/>
        <w:rPr>
          <w:szCs w:val="24"/>
        </w:rPr>
      </w:pPr>
      <w:r w:rsidRPr="005E6674">
        <w:rPr>
          <w:rFonts w:eastAsia="Times New Roman"/>
          <w:b/>
          <w:szCs w:val="24"/>
        </w:rPr>
        <w:lastRenderedPageBreak/>
        <w:t>3.1.2</w:t>
      </w:r>
      <w:r w:rsidR="009F7CD3" w:rsidRPr="005E6674">
        <w:rPr>
          <w:rFonts w:eastAsia="Times New Roman"/>
          <w:b/>
          <w:szCs w:val="24"/>
        </w:rPr>
        <w:t>.</w:t>
      </w:r>
      <w:r w:rsidRPr="005E6674">
        <w:rPr>
          <w:rFonts w:eastAsia="Times New Roman"/>
          <w:b/>
          <w:szCs w:val="24"/>
        </w:rPr>
        <w:t xml:space="preserve"> </w:t>
      </w:r>
      <w:r w:rsidR="004C1D5D" w:rsidRPr="005E6674">
        <w:rPr>
          <w:rFonts w:eastAsia="Times New Roman"/>
          <w:b/>
          <w:szCs w:val="24"/>
        </w:rPr>
        <w:t>Thalamostriatal Circuit</w:t>
      </w:r>
    </w:p>
    <w:p w14:paraId="07C6976C" w14:textId="02022196" w:rsidR="00F015A2" w:rsidRPr="005E6674" w:rsidRDefault="087A58A1" w:rsidP="552702A9">
      <w:pPr>
        <w:tabs>
          <w:tab w:val="left" w:pos="1980"/>
        </w:tabs>
        <w:jc w:val="both"/>
        <w:rPr>
          <w:szCs w:val="24"/>
        </w:rPr>
      </w:pPr>
      <w:r w:rsidRPr="005E6674">
        <w:rPr>
          <w:rFonts w:eastAsia="Times New Roman"/>
          <w:szCs w:val="24"/>
        </w:rPr>
        <w:t xml:space="preserve">       Thalamus is another major source of glutamatergic inputs to the CPu and is often thought of as a relay to convey information from the basal ganglia to the cortex and among cortical nuclei (Grant et al. 2012). In both primates and rodents, the dorsal striatum receives two predominant inputs from the thalamus, non-CM/PF projections and CM/PF projections. Some of the non-CM/PF nuclei that project to the CPu are rostral intralaminar, ventrolateral (in primates), and central lateral (in rodents) nuclei. Unlike cortical synapses within the CPu, thalamic inputs express VGluT2 vesicular glutamate transporters (E. Mestikawy et al., 2011; Fremeau, 2001). As a population, thalamic inputs make nearly equal synaptic contacts with both D1- and D2-MSNs (Doig et al., 2010), but contact fewer MSNs as compared to cortical inputs (Huerta-Ocampo et al., 2014). In agreement with many primate studies, recent works in mice have confirmed that PF thalamus discretely targets MSNs and striatal interneurons, with CHINs being predominantly innervated by central and lateral PF</w:t>
      </w:r>
      <w:r w:rsidR="00E749A7" w:rsidRPr="005E6674">
        <w:rPr>
          <w:rFonts w:eastAsia="Times New Roman"/>
          <w:szCs w:val="24"/>
        </w:rPr>
        <w:t>,</w:t>
      </w:r>
      <w:r w:rsidRPr="005E6674">
        <w:rPr>
          <w:rFonts w:eastAsia="Times New Roman"/>
          <w:szCs w:val="24"/>
        </w:rPr>
        <w:t xml:space="preserve"> and FSIs being innervated by lateral PF. </w:t>
      </w:r>
    </w:p>
    <w:p w14:paraId="61236774" w14:textId="0C4D2D8C" w:rsidR="00F015A2" w:rsidRPr="005E6674" w:rsidRDefault="002A527B" w:rsidP="552702A9">
      <w:pPr>
        <w:tabs>
          <w:tab w:val="left" w:pos="1980"/>
        </w:tabs>
        <w:jc w:val="both"/>
        <w:rPr>
          <w:szCs w:val="24"/>
        </w:rPr>
      </w:pPr>
      <w:r w:rsidRPr="005E6674">
        <w:rPr>
          <w:rFonts w:eastAsia="Times New Roman"/>
          <w:szCs w:val="24"/>
        </w:rPr>
        <w:t xml:space="preserve">3.2. </w:t>
      </w:r>
      <w:r w:rsidR="087A58A1" w:rsidRPr="005E6674">
        <w:rPr>
          <w:rFonts w:eastAsia="Times New Roman"/>
          <w:szCs w:val="24"/>
        </w:rPr>
        <w:t xml:space="preserve">Glutamate receptor subtypes </w:t>
      </w:r>
    </w:p>
    <w:p w14:paraId="71AB5457" w14:textId="389E9C06" w:rsidR="00F015A2" w:rsidRPr="005E6674" w:rsidRDefault="00AF63CE" w:rsidP="7F15912F">
      <w:pPr>
        <w:spacing w:line="276" w:lineRule="exact"/>
        <w:jc w:val="both"/>
        <w:rPr>
          <w:rFonts w:eastAsia="Times New Roman"/>
          <w:color w:val="538135" w:themeColor="accent6" w:themeShade="BF"/>
          <w:szCs w:val="24"/>
        </w:rPr>
      </w:pPr>
      <w:r w:rsidRPr="005E6674">
        <w:rPr>
          <w:rFonts w:eastAsia="Times New Roman"/>
          <w:color w:val="000000" w:themeColor="text1"/>
          <w:szCs w:val="24"/>
        </w:rPr>
        <w:tab/>
      </w:r>
      <w:r w:rsidR="003E5B46" w:rsidRPr="005E6674">
        <w:rPr>
          <w:rFonts w:eastAsia="Times New Roman"/>
          <w:color w:val="000000" w:themeColor="text1"/>
          <w:szCs w:val="24"/>
        </w:rPr>
        <w:t xml:space="preserve">The effect of glutamatergic signaling on vascular activity has been examined by microdialysis paired with fMRI, which revealed that cortical </w:t>
      </w:r>
      <w:commentRangeStart w:id="125"/>
      <w:r w:rsidR="003E5B46" w:rsidRPr="005E6674">
        <w:rPr>
          <w:rFonts w:eastAsia="Times New Roman"/>
          <w:color w:val="000000" w:themeColor="text1"/>
          <w:szCs w:val="24"/>
        </w:rPr>
        <w:t xml:space="preserve">CBF increases </w:t>
      </w:r>
      <w:commentRangeEnd w:id="125"/>
      <w:r w:rsidR="003E5B46" w:rsidRPr="005E6674">
        <w:rPr>
          <w:rStyle w:val="CommentReference"/>
          <w:sz w:val="24"/>
          <w:szCs w:val="24"/>
        </w:rPr>
        <w:commentReference w:id="125"/>
      </w:r>
      <w:r w:rsidR="003E5B46" w:rsidRPr="005E6674">
        <w:rPr>
          <w:rFonts w:eastAsia="Times New Roman"/>
          <w:color w:val="000000" w:themeColor="text1"/>
          <w:szCs w:val="24"/>
        </w:rPr>
        <w:t>with glutamate concentrations (Forman et al., 1998).</w:t>
      </w:r>
      <w:r w:rsidR="003E5B46" w:rsidRPr="005E6674">
        <w:rPr>
          <w:rFonts w:eastAsia="Times New Roman"/>
          <w:color w:val="538135" w:themeColor="accent6" w:themeShade="BF"/>
          <w:szCs w:val="24"/>
        </w:rPr>
        <w:t xml:space="preserve"> </w:t>
      </w:r>
      <w:r w:rsidR="51BA2661" w:rsidRPr="005E6674">
        <w:rPr>
          <w:rFonts w:eastAsia="Times New Roman"/>
          <w:color w:val="000000" w:themeColor="text1"/>
          <w:szCs w:val="24"/>
        </w:rPr>
        <w:t>Glutamatergic synapses can influence vasodilation in a number of ways: 1) release of nitric oxide</w:t>
      </w:r>
      <w:r w:rsidR="002F1A20" w:rsidRPr="005E6674">
        <w:rPr>
          <w:rFonts w:eastAsia="Times New Roman"/>
          <w:color w:val="000000" w:themeColor="text1"/>
          <w:szCs w:val="24"/>
        </w:rPr>
        <w:t xml:space="preserve"> </w:t>
      </w:r>
      <w:r w:rsidR="51BA2661" w:rsidRPr="005E6674">
        <w:rPr>
          <w:rFonts w:eastAsia="Times New Roman"/>
          <w:color w:val="000000" w:themeColor="text1"/>
          <w:szCs w:val="24"/>
        </w:rPr>
        <w:t>(NO), 2) binding astrocytes to promote signaling cascade that promote</w:t>
      </w:r>
      <w:r w:rsidR="002F1A20" w:rsidRPr="005E6674">
        <w:rPr>
          <w:rFonts w:eastAsia="Times New Roman"/>
          <w:color w:val="000000" w:themeColor="text1"/>
          <w:szCs w:val="24"/>
        </w:rPr>
        <w:t>s</w:t>
      </w:r>
      <w:r w:rsidR="51BA2661" w:rsidRPr="005E6674">
        <w:rPr>
          <w:rFonts w:eastAsia="Times New Roman"/>
          <w:color w:val="000000" w:themeColor="text1"/>
          <w:szCs w:val="24"/>
        </w:rPr>
        <w:t xml:space="preserve"> the release of arachidonic acid metabolites (MacVicar and Newman, 2014), or 3) binding endothelia cells directly to produce eNO</w:t>
      </w:r>
      <w:r w:rsidR="002F1A20" w:rsidRPr="005E6674">
        <w:rPr>
          <w:rFonts w:eastAsia="Times New Roman"/>
          <w:color w:val="000000" w:themeColor="text1"/>
          <w:szCs w:val="24"/>
        </w:rPr>
        <w:t xml:space="preserve"> </w:t>
      </w:r>
      <w:r w:rsidR="51BA2661" w:rsidRPr="005E6674">
        <w:rPr>
          <w:rFonts w:eastAsia="Times New Roman"/>
          <w:color w:val="000000" w:themeColor="text1"/>
          <w:szCs w:val="24"/>
        </w:rPr>
        <w:t>(</w:t>
      </w:r>
      <w:r w:rsidR="002F1A20" w:rsidRPr="005E6674">
        <w:rPr>
          <w:rFonts w:eastAsia="Times New Roman"/>
          <w:color w:val="000000" w:themeColor="text1"/>
          <w:szCs w:val="24"/>
        </w:rPr>
        <w:t>Lu et al., 2019</w:t>
      </w:r>
      <w:r w:rsidR="51BA2661" w:rsidRPr="005E6674">
        <w:rPr>
          <w:rFonts w:eastAsia="Times New Roman"/>
          <w:color w:val="000000" w:themeColor="text1"/>
          <w:szCs w:val="24"/>
        </w:rPr>
        <w:t xml:space="preserve">). </w:t>
      </w:r>
      <w:commentRangeStart w:id="126"/>
      <w:r w:rsidR="008F6CE8" w:rsidRPr="005E6674">
        <w:rPr>
          <w:rFonts w:eastAsia="Times New Roman"/>
          <w:color w:val="000000" w:themeColor="text1"/>
          <w:szCs w:val="24"/>
        </w:rPr>
        <w:t xml:space="preserve">The </w:t>
      </w:r>
      <w:r w:rsidR="51BA2661" w:rsidRPr="005E6674">
        <w:rPr>
          <w:rFonts w:eastAsia="Times New Roman"/>
          <w:color w:val="000000" w:themeColor="text1"/>
          <w:szCs w:val="24"/>
        </w:rPr>
        <w:t xml:space="preserve">CBF increase in sensory cortex </w:t>
      </w:r>
      <w:r w:rsidR="0029632C" w:rsidRPr="005E6674">
        <w:rPr>
          <w:rFonts w:eastAsia="Times New Roman"/>
          <w:color w:val="000000" w:themeColor="text1"/>
          <w:szCs w:val="24"/>
        </w:rPr>
        <w:t xml:space="preserve">induced during sciatic nerve stimulation </w:t>
      </w:r>
      <w:r w:rsidR="51BA2661" w:rsidRPr="005E6674">
        <w:rPr>
          <w:rFonts w:eastAsia="Times New Roman"/>
          <w:color w:val="000000" w:themeColor="text1"/>
          <w:szCs w:val="24"/>
        </w:rPr>
        <w:t xml:space="preserve">can be abolished by applying </w:t>
      </w:r>
      <w:r w:rsidR="0029632C" w:rsidRPr="005E6674">
        <w:rPr>
          <w:rFonts w:eastAsia="Times New Roman"/>
          <w:color w:val="000000" w:themeColor="text1"/>
          <w:szCs w:val="24"/>
        </w:rPr>
        <w:t>the</w:t>
      </w:r>
      <w:r w:rsidR="51BA2661" w:rsidRPr="005E6674">
        <w:rPr>
          <w:rFonts w:eastAsia="Times New Roman"/>
          <w:color w:val="000000" w:themeColor="text1"/>
          <w:szCs w:val="24"/>
        </w:rPr>
        <w:t xml:space="preserve"> nitric oxide synthase (NOS) inhibitor L-NAME (Northington et al., 1992). These findings are corroborated by Dirnagl et al. using </w:t>
      </w:r>
      <w:r w:rsidR="00BE01EA" w:rsidRPr="005E6674">
        <w:rPr>
          <w:rFonts w:eastAsia="Times New Roman"/>
          <w:color w:val="000000" w:themeColor="text1"/>
          <w:szCs w:val="24"/>
        </w:rPr>
        <w:t xml:space="preserve">NOS inhibitor </w:t>
      </w:r>
      <w:r w:rsidR="51BA2661" w:rsidRPr="005E6674">
        <w:rPr>
          <w:rFonts w:eastAsia="Times New Roman"/>
          <w:color w:val="000000" w:themeColor="text1"/>
          <w:szCs w:val="24"/>
        </w:rPr>
        <w:t xml:space="preserve">L-NNA during vibrissa stimulation (Dirnagl et al., 1993), suggesting that increases in glutamatergic transmission within the cortex result in vasodilation related to NO signaling. </w:t>
      </w:r>
      <w:commentRangeEnd w:id="126"/>
      <w:r w:rsidR="004760E1" w:rsidRPr="005E6674">
        <w:rPr>
          <w:rStyle w:val="CommentReference"/>
          <w:sz w:val="24"/>
          <w:szCs w:val="24"/>
        </w:rPr>
        <w:commentReference w:id="126"/>
      </w:r>
      <w:r w:rsidR="51BA2661" w:rsidRPr="005E6674">
        <w:rPr>
          <w:rFonts w:eastAsia="Times New Roman"/>
          <w:color w:val="000000" w:themeColor="text1"/>
          <w:szCs w:val="24"/>
        </w:rPr>
        <w:t>There are two predominate glutamatergic receptors within the brain</w:t>
      </w:r>
      <w:r w:rsidRPr="005E6674">
        <w:rPr>
          <w:rFonts w:eastAsia="Times New Roman"/>
          <w:color w:val="000000" w:themeColor="text1"/>
          <w:szCs w:val="24"/>
        </w:rPr>
        <w:t>:</w:t>
      </w:r>
      <w:r w:rsidR="51BA2661" w:rsidRPr="005E6674">
        <w:rPr>
          <w:rFonts w:eastAsia="Times New Roman"/>
          <w:color w:val="000000" w:themeColor="text1"/>
          <w:szCs w:val="24"/>
        </w:rPr>
        <w:t xml:space="preserve"> ionotropic</w:t>
      </w:r>
      <w:r w:rsidRPr="005E6674">
        <w:rPr>
          <w:rFonts w:eastAsia="Times New Roman"/>
          <w:color w:val="000000" w:themeColor="text1"/>
          <w:szCs w:val="24"/>
        </w:rPr>
        <w:t xml:space="preserve"> </w:t>
      </w:r>
      <w:r w:rsidR="51BA2661" w:rsidRPr="005E6674">
        <w:rPr>
          <w:rFonts w:eastAsia="Times New Roman"/>
          <w:color w:val="000000" w:themeColor="text1"/>
          <w:szCs w:val="24"/>
        </w:rPr>
        <w:t xml:space="preserve">(iGluR) and metabotropic (mGluR). While signaling via iGluRs </w:t>
      </w:r>
      <w:r w:rsidR="0010302D" w:rsidRPr="005E6674">
        <w:rPr>
          <w:rFonts w:eastAsia="Times New Roman"/>
          <w:color w:val="000000" w:themeColor="text1"/>
          <w:szCs w:val="24"/>
        </w:rPr>
        <w:t>and</w:t>
      </w:r>
      <w:r w:rsidR="51BA2661" w:rsidRPr="005E6674">
        <w:rPr>
          <w:rFonts w:eastAsia="Times New Roman"/>
          <w:color w:val="000000" w:themeColor="text1"/>
          <w:szCs w:val="24"/>
        </w:rPr>
        <w:t xml:space="preserve"> mGluRs both influence vasodilation</w:t>
      </w:r>
      <w:r w:rsidR="0010302D" w:rsidRPr="005E6674">
        <w:rPr>
          <w:rFonts w:eastAsia="Times New Roman"/>
          <w:color w:val="000000" w:themeColor="text1"/>
          <w:szCs w:val="24"/>
        </w:rPr>
        <w:t>,</w:t>
      </w:r>
      <w:r w:rsidR="51BA2661" w:rsidRPr="005E6674">
        <w:rPr>
          <w:rFonts w:eastAsia="Times New Roman"/>
          <w:color w:val="000000" w:themeColor="text1"/>
          <w:szCs w:val="24"/>
        </w:rPr>
        <w:t xml:space="preserve"> the</w:t>
      </w:r>
      <w:r w:rsidR="00AF40F8" w:rsidRPr="005E6674">
        <w:rPr>
          <w:rFonts w:eastAsia="Times New Roman"/>
          <w:color w:val="000000" w:themeColor="text1"/>
          <w:szCs w:val="24"/>
        </w:rPr>
        <w:t xml:space="preserve"> underlying </w:t>
      </w:r>
      <w:r w:rsidR="51BA2661" w:rsidRPr="005E6674">
        <w:rPr>
          <w:rFonts w:eastAsia="Times New Roman"/>
          <w:color w:val="000000" w:themeColor="text1"/>
          <w:szCs w:val="24"/>
        </w:rPr>
        <w:t>mechanism</w:t>
      </w:r>
      <w:r w:rsidR="00AF40F8" w:rsidRPr="005E6674">
        <w:rPr>
          <w:rFonts w:eastAsia="Times New Roman"/>
          <w:color w:val="000000" w:themeColor="text1"/>
          <w:szCs w:val="24"/>
        </w:rPr>
        <w:t>s</w:t>
      </w:r>
      <w:r w:rsidR="51BA2661" w:rsidRPr="005E6674">
        <w:rPr>
          <w:rFonts w:eastAsia="Times New Roman"/>
          <w:color w:val="000000" w:themeColor="text1"/>
          <w:szCs w:val="24"/>
        </w:rPr>
        <w:t xml:space="preserve"> </w:t>
      </w:r>
      <w:r w:rsidR="00AF40F8" w:rsidRPr="005E6674">
        <w:rPr>
          <w:rFonts w:eastAsia="Times New Roman"/>
          <w:color w:val="000000" w:themeColor="text1"/>
          <w:szCs w:val="24"/>
        </w:rPr>
        <w:t>differ</w:t>
      </w:r>
      <w:r w:rsidR="51BA2661" w:rsidRPr="005E6674">
        <w:rPr>
          <w:rFonts w:eastAsia="Times New Roman"/>
          <w:color w:val="000000" w:themeColor="text1"/>
          <w:szCs w:val="24"/>
        </w:rPr>
        <w:t>.</w:t>
      </w:r>
    </w:p>
    <w:p w14:paraId="49FCCC0C" w14:textId="4BF2538F" w:rsidR="00F015A2" w:rsidRPr="005E6674" w:rsidRDefault="002A527B" w:rsidP="7F15912F">
      <w:pPr>
        <w:spacing w:line="276" w:lineRule="exact"/>
        <w:jc w:val="both"/>
        <w:rPr>
          <w:szCs w:val="24"/>
        </w:rPr>
      </w:pPr>
      <w:r w:rsidRPr="005E6674">
        <w:rPr>
          <w:rFonts w:eastAsia="Times New Roman"/>
          <w:color w:val="000000" w:themeColor="text1"/>
          <w:szCs w:val="24"/>
        </w:rPr>
        <w:t xml:space="preserve">3.2.1. </w:t>
      </w:r>
      <w:commentRangeStart w:id="127"/>
      <w:r w:rsidR="51BA2661" w:rsidRPr="005E6674">
        <w:rPr>
          <w:rFonts w:eastAsia="Times New Roman"/>
          <w:color w:val="000000" w:themeColor="text1"/>
          <w:szCs w:val="24"/>
        </w:rPr>
        <w:t xml:space="preserve">iGluR </w:t>
      </w:r>
      <w:r w:rsidRPr="005E6674">
        <w:rPr>
          <w:rFonts w:eastAsia="Times New Roman"/>
          <w:color w:val="000000" w:themeColor="text1"/>
          <w:szCs w:val="24"/>
        </w:rPr>
        <w:t xml:space="preserve">Influence in </w:t>
      </w:r>
      <w:r w:rsidR="51BA2661" w:rsidRPr="005E6674">
        <w:rPr>
          <w:rFonts w:eastAsia="Times New Roman"/>
          <w:color w:val="000000" w:themeColor="text1"/>
          <w:szCs w:val="24"/>
        </w:rPr>
        <w:t>NVC</w:t>
      </w:r>
      <w:commentRangeEnd w:id="127"/>
      <w:r w:rsidR="000F562C" w:rsidRPr="005E6674">
        <w:rPr>
          <w:rStyle w:val="CommentReference"/>
          <w:sz w:val="24"/>
          <w:szCs w:val="24"/>
        </w:rPr>
        <w:commentReference w:id="127"/>
      </w:r>
    </w:p>
    <w:p w14:paraId="4E270EAF" w14:textId="40C0AE56" w:rsidR="00F015A2" w:rsidRPr="005E6674" w:rsidRDefault="00967E8D" w:rsidP="005E6674">
      <w:pPr>
        <w:spacing w:line="276" w:lineRule="exact"/>
        <w:ind w:firstLine="720"/>
        <w:jc w:val="both"/>
        <w:rPr>
          <w:color w:val="000000" w:themeColor="text1"/>
          <w:szCs w:val="24"/>
        </w:rPr>
      </w:pPr>
      <w:r w:rsidRPr="005E6674">
        <w:rPr>
          <w:rFonts w:eastAsia="Times New Roman"/>
          <w:color w:val="000000" w:themeColor="text1"/>
          <w:szCs w:val="24"/>
        </w:rPr>
        <w:t xml:space="preserve">The two iGluRs are </w:t>
      </w:r>
      <w:r w:rsidR="51BA2661" w:rsidRPr="005E6674">
        <w:rPr>
          <w:rFonts w:eastAsia="Times New Roman"/>
          <w:color w:val="000000" w:themeColor="text1"/>
          <w:szCs w:val="24"/>
        </w:rPr>
        <w:t xml:space="preserve">NMDA and </w:t>
      </w:r>
      <w:r w:rsidR="51BA2661" w:rsidRPr="005E6674">
        <w:rPr>
          <w:rFonts w:eastAsia="Times New Roman"/>
          <w:color w:val="3E3D40"/>
          <w:szCs w:val="24"/>
        </w:rPr>
        <w:t>α-amino-3-hydroxy-5-methyl-4-isoxazolepropionic acid receptors</w:t>
      </w:r>
      <w:r w:rsidR="004C7A5C" w:rsidRPr="005E6674">
        <w:rPr>
          <w:rFonts w:eastAsia="Times New Roman"/>
          <w:color w:val="3E3D40"/>
          <w:szCs w:val="24"/>
        </w:rPr>
        <w:t xml:space="preserve"> (NMDARs and AMPARs, respectively)</w:t>
      </w:r>
      <w:r w:rsidRPr="005E6674">
        <w:rPr>
          <w:rFonts w:eastAsia="Times New Roman"/>
          <w:color w:val="3E3D40"/>
          <w:szCs w:val="24"/>
        </w:rPr>
        <w:t>, which</w:t>
      </w:r>
      <w:r w:rsidR="00B91EC9" w:rsidRPr="005E6674">
        <w:rPr>
          <w:rFonts w:eastAsia="Times New Roman"/>
          <w:color w:val="3E3D40"/>
          <w:szCs w:val="24"/>
        </w:rPr>
        <w:t xml:space="preserve"> are </w:t>
      </w:r>
      <w:r w:rsidR="00E43352" w:rsidRPr="005E6674">
        <w:rPr>
          <w:rFonts w:eastAsia="Times New Roman"/>
          <w:color w:val="3E3D40"/>
          <w:szCs w:val="24"/>
        </w:rPr>
        <w:t xml:space="preserve">cation </w:t>
      </w:r>
      <w:r w:rsidR="00E43352" w:rsidRPr="005E6674">
        <w:rPr>
          <w:rFonts w:eastAsia="Times New Roman"/>
          <w:color w:val="000000" w:themeColor="text1"/>
          <w:szCs w:val="24"/>
        </w:rPr>
        <w:t>permeable</w:t>
      </w:r>
      <w:r w:rsidRPr="005E6674">
        <w:rPr>
          <w:rFonts w:eastAsia="Times New Roman"/>
          <w:color w:val="000000" w:themeColor="text1"/>
          <w:szCs w:val="24"/>
        </w:rPr>
        <w:t>,</w:t>
      </w:r>
      <w:r w:rsidR="00B91EC9" w:rsidRPr="005E6674">
        <w:rPr>
          <w:rFonts w:eastAsia="Times New Roman"/>
          <w:color w:val="000000" w:themeColor="text1"/>
          <w:szCs w:val="24"/>
        </w:rPr>
        <w:t xml:space="preserve"> </w:t>
      </w:r>
      <w:r w:rsidR="00107AA4" w:rsidRPr="005E6674">
        <w:rPr>
          <w:rFonts w:eastAsia="Times New Roman"/>
          <w:color w:val="000000" w:themeColor="text1"/>
          <w:szCs w:val="24"/>
        </w:rPr>
        <w:t xml:space="preserve">predominately postsynaptic, </w:t>
      </w:r>
      <w:r w:rsidRPr="005E6674">
        <w:rPr>
          <w:rFonts w:eastAsia="Times New Roman"/>
          <w:color w:val="000000" w:themeColor="text1"/>
          <w:szCs w:val="24"/>
        </w:rPr>
        <w:t>and</w:t>
      </w:r>
      <w:r w:rsidR="00107AA4" w:rsidRPr="005E6674">
        <w:rPr>
          <w:rFonts w:eastAsia="Times New Roman"/>
          <w:color w:val="000000" w:themeColor="text1"/>
          <w:szCs w:val="24"/>
        </w:rPr>
        <w:t xml:space="preserve"> responsible for </w:t>
      </w:r>
      <w:r w:rsidR="00EC4291" w:rsidRPr="005E6674">
        <w:rPr>
          <w:rFonts w:eastAsia="Times New Roman"/>
          <w:color w:val="000000" w:themeColor="text1"/>
          <w:szCs w:val="24"/>
        </w:rPr>
        <w:t>transmit</w:t>
      </w:r>
      <w:r w:rsidR="00107AA4" w:rsidRPr="005E6674">
        <w:rPr>
          <w:rFonts w:eastAsia="Times New Roman"/>
          <w:color w:val="000000" w:themeColor="text1"/>
          <w:szCs w:val="24"/>
        </w:rPr>
        <w:t>ting</w:t>
      </w:r>
      <w:r w:rsidR="00EC4291" w:rsidRPr="005E6674">
        <w:rPr>
          <w:rFonts w:eastAsia="Times New Roman"/>
          <w:color w:val="000000" w:themeColor="text1"/>
          <w:szCs w:val="24"/>
        </w:rPr>
        <w:t xml:space="preserve"> quick excitatory responses</w:t>
      </w:r>
      <w:r w:rsidR="51BA2661" w:rsidRPr="005E6674">
        <w:rPr>
          <w:rFonts w:eastAsia="Times New Roman"/>
          <w:color w:val="000000" w:themeColor="text1"/>
          <w:szCs w:val="24"/>
        </w:rPr>
        <w:t xml:space="preserve">. </w:t>
      </w:r>
      <w:r w:rsidR="004D059A" w:rsidRPr="005E6674">
        <w:rPr>
          <w:rFonts w:eastAsia="Times New Roman"/>
          <w:color w:val="000000" w:themeColor="text1"/>
          <w:szCs w:val="24"/>
        </w:rPr>
        <w:t xml:space="preserve">Both express on cerebral microvascular endothelial cells (Parfenova et al., 2003), but iGluR activation can also initiate signaling cascades to involve vasoactive second messengers (Attwell 2011/other reviews). </w:t>
      </w:r>
      <w:commentRangeStart w:id="128"/>
      <w:r w:rsidR="00616644" w:rsidRPr="005E6674">
        <w:rPr>
          <w:rFonts w:eastAsia="Times New Roman"/>
          <w:color w:val="000000" w:themeColor="text1"/>
          <w:szCs w:val="24"/>
        </w:rPr>
        <w:t>Sensory stimulation</w:t>
      </w:r>
      <w:r w:rsidR="00980915" w:rsidRPr="005E6674">
        <w:rPr>
          <w:rFonts w:eastAsia="Times New Roman"/>
          <w:color w:val="000000" w:themeColor="text1"/>
          <w:szCs w:val="24"/>
        </w:rPr>
        <w:t>s</w:t>
      </w:r>
      <w:r w:rsidR="00616644" w:rsidRPr="005E6674">
        <w:rPr>
          <w:rFonts w:eastAsia="Times New Roman"/>
          <w:color w:val="000000" w:themeColor="text1"/>
          <w:szCs w:val="24"/>
        </w:rPr>
        <w:t xml:space="preserve"> paired with pharmacological manipulations highlight that both NMDA and AMPA receptors differentially contribute to hemodynamic responses resulting from somatosensory stimulation (Gsell et al., 2006). </w:t>
      </w:r>
      <w:commentRangeEnd w:id="128"/>
      <w:r w:rsidR="000F2C1E" w:rsidRPr="005E6674">
        <w:rPr>
          <w:rStyle w:val="CommentReference"/>
          <w:sz w:val="24"/>
          <w:szCs w:val="24"/>
        </w:rPr>
        <w:commentReference w:id="128"/>
      </w:r>
      <w:r w:rsidR="51BA2661" w:rsidRPr="005E6674">
        <w:rPr>
          <w:rFonts w:eastAsia="Times New Roman"/>
          <w:color w:val="000000" w:themeColor="text1"/>
          <w:szCs w:val="24"/>
        </w:rPr>
        <w:t xml:space="preserve">The following paragraphs will highlight the individual contributions of each receptor type to vasodilation. </w:t>
      </w:r>
    </w:p>
    <w:p w14:paraId="7A4105C5" w14:textId="386974CE" w:rsidR="00F015A2" w:rsidRPr="005E6674" w:rsidRDefault="00B01E77" w:rsidP="005E6674">
      <w:pPr>
        <w:ind w:firstLine="720"/>
        <w:jc w:val="both"/>
        <w:rPr>
          <w:szCs w:val="24"/>
        </w:rPr>
      </w:pPr>
      <w:r w:rsidRPr="005E6674">
        <w:rPr>
          <w:rFonts w:eastAsia="Times New Roman"/>
          <w:color w:val="000000" w:themeColor="text1"/>
          <w:szCs w:val="24"/>
        </w:rPr>
        <w:t>A major mechanism by which g</w:t>
      </w:r>
      <w:r w:rsidR="51BA2661" w:rsidRPr="005E6674">
        <w:rPr>
          <w:rFonts w:eastAsia="Times New Roman"/>
          <w:color w:val="000000" w:themeColor="text1"/>
          <w:szCs w:val="24"/>
        </w:rPr>
        <w:t xml:space="preserve">lutamatergic </w:t>
      </w:r>
      <w:r w:rsidR="002F5DD1" w:rsidRPr="005E6674">
        <w:rPr>
          <w:rFonts w:eastAsia="Times New Roman"/>
          <w:color w:val="000000" w:themeColor="text1"/>
          <w:szCs w:val="24"/>
        </w:rPr>
        <w:t>NMDAR activation</w:t>
      </w:r>
      <w:r w:rsidR="51BA2661" w:rsidRPr="005E6674">
        <w:rPr>
          <w:rFonts w:eastAsia="Times New Roman"/>
          <w:color w:val="000000" w:themeColor="text1"/>
          <w:szCs w:val="24"/>
        </w:rPr>
        <w:t xml:space="preserve"> induces vasodilation </w:t>
      </w:r>
      <w:r w:rsidRPr="005E6674">
        <w:rPr>
          <w:rFonts w:eastAsia="Times New Roman"/>
          <w:color w:val="000000" w:themeColor="text1"/>
          <w:szCs w:val="24"/>
        </w:rPr>
        <w:t>is v</w:t>
      </w:r>
      <w:r w:rsidR="51BA2661" w:rsidRPr="005E6674">
        <w:rPr>
          <w:rFonts w:eastAsia="Times New Roman"/>
          <w:color w:val="000000" w:themeColor="text1"/>
          <w:szCs w:val="24"/>
        </w:rPr>
        <w:t xml:space="preserve">ia the synthesis and </w:t>
      </w:r>
      <w:r w:rsidR="000722B2" w:rsidRPr="005E6674">
        <w:rPr>
          <w:rFonts w:eastAsia="Times New Roman"/>
          <w:color w:val="000000" w:themeColor="text1"/>
          <w:szCs w:val="24"/>
        </w:rPr>
        <w:t>release</w:t>
      </w:r>
      <w:r w:rsidR="51BA2661" w:rsidRPr="005E6674">
        <w:rPr>
          <w:rFonts w:eastAsia="Times New Roman"/>
          <w:color w:val="000000" w:themeColor="text1"/>
          <w:szCs w:val="24"/>
        </w:rPr>
        <w:t xml:space="preserve"> of NO by NMDA</w:t>
      </w:r>
      <w:r w:rsidR="00FB1DC6" w:rsidRPr="005E6674">
        <w:rPr>
          <w:rFonts w:eastAsia="Times New Roman"/>
          <w:color w:val="000000" w:themeColor="text1"/>
          <w:szCs w:val="24"/>
        </w:rPr>
        <w:t>R</w:t>
      </w:r>
      <w:r w:rsidR="00A8371E" w:rsidRPr="005E6674">
        <w:rPr>
          <w:rFonts w:eastAsia="Times New Roman"/>
          <w:color w:val="000000" w:themeColor="text1"/>
          <w:szCs w:val="24"/>
        </w:rPr>
        <w:t>-</w:t>
      </w:r>
      <w:r w:rsidR="51BA2661" w:rsidRPr="005E6674">
        <w:rPr>
          <w:rFonts w:eastAsia="Times New Roman"/>
          <w:color w:val="000000" w:themeColor="text1"/>
          <w:szCs w:val="24"/>
        </w:rPr>
        <w:t xml:space="preserve">expressing neurons (Faraci and Breese, 1993). </w:t>
      </w:r>
      <w:r w:rsidRPr="005E6674">
        <w:rPr>
          <w:rFonts w:eastAsia="Times New Roman"/>
          <w:color w:val="000000" w:themeColor="text1"/>
          <w:szCs w:val="24"/>
        </w:rPr>
        <w:t xml:space="preserve">Vasodilation in the rabbit </w:t>
      </w:r>
      <w:r w:rsidR="008D43F1" w:rsidRPr="005E6674">
        <w:rPr>
          <w:rFonts w:eastAsia="Times New Roman"/>
          <w:color w:val="000000" w:themeColor="text1"/>
          <w:szCs w:val="24"/>
        </w:rPr>
        <w:t>parietal cortex</w:t>
      </w:r>
      <w:r w:rsidR="51BA2661" w:rsidRPr="005E6674">
        <w:rPr>
          <w:rFonts w:eastAsia="Times New Roman"/>
          <w:color w:val="000000" w:themeColor="text1"/>
          <w:szCs w:val="24"/>
        </w:rPr>
        <w:t xml:space="preserve"> </w:t>
      </w:r>
      <w:r w:rsidR="008D43F1" w:rsidRPr="005E6674">
        <w:rPr>
          <w:rFonts w:eastAsia="Times New Roman"/>
          <w:color w:val="000000" w:themeColor="text1"/>
          <w:szCs w:val="24"/>
        </w:rPr>
        <w:t>was abolished</w:t>
      </w:r>
      <w:r w:rsidR="51BA2661" w:rsidRPr="005E6674">
        <w:rPr>
          <w:rFonts w:eastAsia="Times New Roman"/>
          <w:color w:val="000000" w:themeColor="text1"/>
          <w:szCs w:val="24"/>
        </w:rPr>
        <w:t xml:space="preserve"> in the presence of </w:t>
      </w:r>
      <w:r w:rsidR="005C1D82" w:rsidRPr="005E6674">
        <w:rPr>
          <w:rFonts w:eastAsia="Times New Roman"/>
          <w:color w:val="000000" w:themeColor="text1"/>
          <w:szCs w:val="24"/>
        </w:rPr>
        <w:t xml:space="preserve">either </w:t>
      </w:r>
      <w:r w:rsidR="51BA2661" w:rsidRPr="005E6674">
        <w:rPr>
          <w:rFonts w:eastAsia="Times New Roman"/>
          <w:color w:val="000000" w:themeColor="text1"/>
          <w:szCs w:val="24"/>
        </w:rPr>
        <w:t>NMDA</w:t>
      </w:r>
      <w:r w:rsidR="005C1D82" w:rsidRPr="005E6674">
        <w:rPr>
          <w:rFonts w:eastAsia="Times New Roman"/>
          <w:color w:val="000000" w:themeColor="text1"/>
          <w:szCs w:val="24"/>
        </w:rPr>
        <w:t>R</w:t>
      </w:r>
      <w:r w:rsidR="51BA2661" w:rsidRPr="005E6674">
        <w:rPr>
          <w:rFonts w:eastAsia="Times New Roman"/>
          <w:color w:val="000000" w:themeColor="text1"/>
          <w:szCs w:val="24"/>
        </w:rPr>
        <w:t xml:space="preserve"> </w:t>
      </w:r>
      <w:r w:rsidR="51BA2661" w:rsidRPr="005E6674">
        <w:rPr>
          <w:rFonts w:eastAsia="Times New Roman"/>
          <w:color w:val="000000" w:themeColor="text1"/>
          <w:szCs w:val="24"/>
        </w:rPr>
        <w:lastRenderedPageBreak/>
        <w:t>antagonist</w:t>
      </w:r>
      <w:r w:rsidR="005C1D82" w:rsidRPr="005E6674">
        <w:rPr>
          <w:rFonts w:eastAsia="Times New Roman"/>
          <w:color w:val="000000" w:themeColor="text1"/>
          <w:szCs w:val="24"/>
        </w:rPr>
        <w:t xml:space="preserve"> </w:t>
      </w:r>
      <w:r w:rsidR="51BA2661" w:rsidRPr="005E6674">
        <w:rPr>
          <w:rFonts w:eastAsia="Times New Roman"/>
          <w:color w:val="000000" w:themeColor="text1"/>
          <w:szCs w:val="24"/>
        </w:rPr>
        <w:t>MK</w:t>
      </w:r>
      <w:r w:rsidR="005C1D82" w:rsidRPr="005E6674">
        <w:rPr>
          <w:rFonts w:eastAsia="Times New Roman"/>
          <w:color w:val="000000" w:themeColor="text1"/>
          <w:szCs w:val="24"/>
        </w:rPr>
        <w:t>-</w:t>
      </w:r>
      <w:r w:rsidR="51BA2661" w:rsidRPr="005E6674">
        <w:rPr>
          <w:rFonts w:eastAsia="Times New Roman"/>
          <w:color w:val="000000" w:themeColor="text1"/>
          <w:szCs w:val="24"/>
        </w:rPr>
        <w:t xml:space="preserve">801 or tetrodotoxin (Faraci and Breese, 1993).  </w:t>
      </w:r>
      <w:r w:rsidR="008B4165" w:rsidRPr="005E6674">
        <w:rPr>
          <w:rFonts w:eastAsia="Times New Roman"/>
          <w:color w:val="000000" w:themeColor="text1"/>
          <w:szCs w:val="24"/>
        </w:rPr>
        <w:t xml:space="preserve">Similarly, </w:t>
      </w:r>
      <w:r w:rsidR="51BA2661" w:rsidRPr="005E6674">
        <w:rPr>
          <w:rFonts w:eastAsia="Times New Roman"/>
          <w:color w:val="000000" w:themeColor="text1"/>
          <w:szCs w:val="24"/>
        </w:rPr>
        <w:t xml:space="preserve">Yang and Chang blocked </w:t>
      </w:r>
      <w:r w:rsidR="00E42F86" w:rsidRPr="005E6674">
        <w:rPr>
          <w:rFonts w:eastAsia="Times New Roman"/>
          <w:color w:val="000000" w:themeColor="text1"/>
          <w:szCs w:val="24"/>
        </w:rPr>
        <w:t>vasodilation</w:t>
      </w:r>
      <w:r w:rsidR="51BA2661" w:rsidRPr="005E6674">
        <w:rPr>
          <w:rFonts w:eastAsia="Times New Roman"/>
          <w:color w:val="000000" w:themeColor="text1"/>
          <w:szCs w:val="24"/>
        </w:rPr>
        <w:t xml:space="preserve"> </w:t>
      </w:r>
      <w:r w:rsidR="00552C07" w:rsidRPr="005E6674">
        <w:rPr>
          <w:rFonts w:eastAsia="Times New Roman"/>
          <w:color w:val="000000" w:themeColor="text1"/>
          <w:szCs w:val="24"/>
        </w:rPr>
        <w:t xml:space="preserve">in rat parietal cortex </w:t>
      </w:r>
      <w:r w:rsidR="51BA2661" w:rsidRPr="005E6674">
        <w:rPr>
          <w:rFonts w:eastAsia="Times New Roman"/>
          <w:color w:val="000000" w:themeColor="text1"/>
          <w:szCs w:val="24"/>
        </w:rPr>
        <w:t>by applying</w:t>
      </w:r>
      <w:r w:rsidR="003B0C8D" w:rsidRPr="005E6674">
        <w:rPr>
          <w:rFonts w:eastAsia="Times New Roman"/>
          <w:color w:val="000000" w:themeColor="text1"/>
          <w:szCs w:val="24"/>
        </w:rPr>
        <w:t xml:space="preserve"> </w:t>
      </w:r>
      <w:r w:rsidR="51BA2661" w:rsidRPr="005E6674">
        <w:rPr>
          <w:rFonts w:eastAsia="Times New Roman"/>
          <w:color w:val="000000" w:themeColor="text1"/>
          <w:szCs w:val="24"/>
        </w:rPr>
        <w:t xml:space="preserve">either </w:t>
      </w:r>
      <w:r w:rsidR="003B0C8D" w:rsidRPr="005E6674">
        <w:rPr>
          <w:rFonts w:eastAsia="Times New Roman"/>
          <w:color w:val="000000" w:themeColor="text1"/>
          <w:szCs w:val="24"/>
        </w:rPr>
        <w:t>MK-801</w:t>
      </w:r>
      <w:r w:rsidR="000627B0" w:rsidRPr="005E6674">
        <w:rPr>
          <w:rFonts w:eastAsia="Times New Roman"/>
          <w:color w:val="000000" w:themeColor="text1"/>
          <w:szCs w:val="24"/>
        </w:rPr>
        <w:t>, tetrodotoxin,</w:t>
      </w:r>
      <w:r w:rsidR="003B0C8D" w:rsidRPr="005E6674">
        <w:rPr>
          <w:rFonts w:eastAsia="Times New Roman"/>
          <w:color w:val="000000" w:themeColor="text1"/>
          <w:szCs w:val="24"/>
        </w:rPr>
        <w:t xml:space="preserve"> or </w:t>
      </w:r>
      <w:r w:rsidR="51BA2661" w:rsidRPr="005E6674">
        <w:rPr>
          <w:rFonts w:eastAsia="Times New Roman"/>
          <w:color w:val="000000" w:themeColor="text1"/>
          <w:szCs w:val="24"/>
        </w:rPr>
        <w:t xml:space="preserve">the selective neuronal NOS (nNOS) inhibitor 7-nitroinda-zole (7-NI). </w:t>
      </w:r>
      <w:commentRangeStart w:id="129"/>
      <w:r w:rsidR="51BA2661" w:rsidRPr="005E6674">
        <w:rPr>
          <w:rFonts w:eastAsia="Times New Roman"/>
          <w:color w:val="000000" w:themeColor="text1"/>
          <w:szCs w:val="24"/>
        </w:rPr>
        <w:t xml:space="preserve">To discern whether the NO-induced vasodilation was </w:t>
      </w:r>
      <w:r w:rsidR="009B4051" w:rsidRPr="005E6674">
        <w:rPr>
          <w:rFonts w:eastAsia="Times New Roman"/>
          <w:color w:val="000000" w:themeColor="text1"/>
          <w:szCs w:val="24"/>
        </w:rPr>
        <w:t>from</w:t>
      </w:r>
      <w:r w:rsidR="51BA2661" w:rsidRPr="005E6674">
        <w:rPr>
          <w:rFonts w:eastAsia="Times New Roman"/>
          <w:color w:val="000000" w:themeColor="text1"/>
          <w:szCs w:val="24"/>
        </w:rPr>
        <w:t xml:space="preserve"> nNOS</w:t>
      </w:r>
      <w:r w:rsidR="00511B73" w:rsidRPr="005E6674">
        <w:rPr>
          <w:rFonts w:eastAsia="Times New Roman"/>
          <w:color w:val="000000" w:themeColor="text1"/>
          <w:szCs w:val="24"/>
        </w:rPr>
        <w:t xml:space="preserve"> and not endothelial NOS (eNOS)</w:t>
      </w:r>
      <w:r w:rsidR="00A90676" w:rsidRPr="005E6674">
        <w:rPr>
          <w:rFonts w:eastAsia="Times New Roman"/>
          <w:color w:val="000000" w:themeColor="text1"/>
          <w:szCs w:val="24"/>
        </w:rPr>
        <w:t>, Yang and Chang applied nitroglycerin (NTG</w:t>
      </w:r>
      <w:r w:rsidR="003178EA" w:rsidRPr="005E6674">
        <w:rPr>
          <w:rFonts w:eastAsia="Times New Roman"/>
          <w:color w:val="000000" w:themeColor="text1"/>
          <w:szCs w:val="24"/>
        </w:rPr>
        <w:t>)</w:t>
      </w:r>
      <w:r w:rsidR="009852BA" w:rsidRPr="005E6674">
        <w:rPr>
          <w:rFonts w:eastAsia="Times New Roman"/>
          <w:color w:val="000000" w:themeColor="text1"/>
          <w:szCs w:val="24"/>
        </w:rPr>
        <w:t xml:space="preserve"> </w:t>
      </w:r>
      <w:r w:rsidR="00EC1FD7" w:rsidRPr="005E6674">
        <w:rPr>
          <w:rFonts w:eastAsia="Times New Roman"/>
          <w:color w:val="000000" w:themeColor="text1"/>
          <w:szCs w:val="24"/>
        </w:rPr>
        <w:t>and found that</w:t>
      </w:r>
      <w:r w:rsidR="00C52EF0" w:rsidRPr="005E6674">
        <w:rPr>
          <w:rFonts w:eastAsia="Times New Roman"/>
          <w:color w:val="000000" w:themeColor="text1"/>
          <w:szCs w:val="24"/>
        </w:rPr>
        <w:t xml:space="preserve"> </w:t>
      </w:r>
      <w:r w:rsidR="009B4051" w:rsidRPr="005E6674">
        <w:rPr>
          <w:rFonts w:eastAsia="Times New Roman"/>
          <w:color w:val="000000" w:themeColor="text1"/>
          <w:szCs w:val="24"/>
        </w:rPr>
        <w:t>NTG-induced</w:t>
      </w:r>
      <w:r w:rsidR="00763D45" w:rsidRPr="005E6674">
        <w:rPr>
          <w:rFonts w:eastAsia="Times New Roman"/>
          <w:color w:val="000000" w:themeColor="text1"/>
          <w:szCs w:val="24"/>
        </w:rPr>
        <w:t xml:space="preserve"> dilation was not attenuated by NOS inhibitor L-NNA</w:t>
      </w:r>
      <w:commentRangeEnd w:id="129"/>
      <w:r w:rsidR="00A47CBD" w:rsidRPr="005E6674">
        <w:rPr>
          <w:rStyle w:val="CommentReference"/>
          <w:sz w:val="24"/>
          <w:szCs w:val="24"/>
        </w:rPr>
        <w:commentReference w:id="129"/>
      </w:r>
      <w:r w:rsidR="003B0C8D" w:rsidRPr="005E6674">
        <w:rPr>
          <w:rFonts w:eastAsia="Times New Roman"/>
          <w:color w:val="000000" w:themeColor="text1"/>
          <w:szCs w:val="24"/>
        </w:rPr>
        <w:t>.</w:t>
      </w:r>
      <w:r w:rsidR="51BA2661" w:rsidRPr="005E6674">
        <w:rPr>
          <w:rFonts w:eastAsia="Times New Roman"/>
          <w:color w:val="000000" w:themeColor="text1"/>
          <w:szCs w:val="24"/>
        </w:rPr>
        <w:t xml:space="preserve"> </w:t>
      </w:r>
      <w:r w:rsidR="00C05771" w:rsidRPr="005E6674">
        <w:rPr>
          <w:rFonts w:eastAsia="Times New Roman"/>
          <w:color w:val="000000" w:themeColor="text1"/>
          <w:szCs w:val="24"/>
        </w:rPr>
        <w:t>However</w:t>
      </w:r>
      <w:r w:rsidR="51BA2661" w:rsidRPr="005E6674" w:rsidDel="003B0C8D">
        <w:rPr>
          <w:rFonts w:eastAsia="Times New Roman"/>
          <w:color w:val="000000" w:themeColor="text1"/>
          <w:szCs w:val="24"/>
        </w:rPr>
        <w:t>,</w:t>
      </w:r>
      <w:r w:rsidR="51BA2661" w:rsidRPr="005E6674">
        <w:rPr>
          <w:rFonts w:eastAsia="Times New Roman"/>
          <w:color w:val="000000" w:themeColor="text1"/>
          <w:szCs w:val="24"/>
        </w:rPr>
        <w:t xml:space="preserve"> NMDARs also express on endothelia</w:t>
      </w:r>
      <w:r w:rsidR="00421298" w:rsidRPr="005E6674">
        <w:rPr>
          <w:rFonts w:eastAsia="Times New Roman"/>
          <w:color w:val="000000" w:themeColor="text1"/>
          <w:szCs w:val="24"/>
        </w:rPr>
        <w:t>l</w:t>
      </w:r>
      <w:r w:rsidR="51BA2661" w:rsidRPr="005E6674">
        <w:rPr>
          <w:rFonts w:eastAsia="Times New Roman"/>
          <w:color w:val="000000" w:themeColor="text1"/>
          <w:szCs w:val="24"/>
        </w:rPr>
        <w:t xml:space="preserve"> cells and isolated medial cerebral arteries </w:t>
      </w:r>
      <w:r w:rsidR="003B7741" w:rsidRPr="005E6674">
        <w:rPr>
          <w:rFonts w:eastAsia="Times New Roman"/>
          <w:color w:val="000000" w:themeColor="text1"/>
          <w:szCs w:val="24"/>
        </w:rPr>
        <w:t xml:space="preserve">dilate </w:t>
      </w:r>
      <w:r w:rsidR="00D37EF6" w:rsidRPr="005E6674">
        <w:rPr>
          <w:rFonts w:eastAsia="Times New Roman"/>
          <w:color w:val="000000" w:themeColor="text1"/>
          <w:szCs w:val="24"/>
        </w:rPr>
        <w:t xml:space="preserve">via eNOS </w:t>
      </w:r>
      <w:r w:rsidR="003B7741" w:rsidRPr="005E6674">
        <w:rPr>
          <w:rFonts w:eastAsia="Times New Roman"/>
          <w:color w:val="000000" w:themeColor="text1"/>
          <w:szCs w:val="24"/>
        </w:rPr>
        <w:t>in response</w:t>
      </w:r>
      <w:r w:rsidR="00B77B3F" w:rsidRPr="005E6674">
        <w:rPr>
          <w:rFonts w:eastAsia="Times New Roman"/>
          <w:color w:val="000000" w:themeColor="text1"/>
          <w:szCs w:val="24"/>
        </w:rPr>
        <w:t xml:space="preserve"> to the</w:t>
      </w:r>
      <w:r w:rsidR="51BA2661" w:rsidRPr="005E6674">
        <w:rPr>
          <w:rFonts w:eastAsia="Times New Roman"/>
          <w:color w:val="000000" w:themeColor="text1"/>
          <w:szCs w:val="24"/>
        </w:rPr>
        <w:t xml:space="preserve"> co-binding of gliotransmitter D-</w:t>
      </w:r>
      <w:r w:rsidR="002322E9" w:rsidRPr="005E6674">
        <w:rPr>
          <w:rFonts w:eastAsia="Times New Roman"/>
          <w:color w:val="000000" w:themeColor="text1"/>
          <w:szCs w:val="24"/>
        </w:rPr>
        <w:t>s</w:t>
      </w:r>
      <w:r w:rsidR="51BA2661" w:rsidRPr="005E6674">
        <w:rPr>
          <w:rFonts w:eastAsia="Times New Roman"/>
          <w:color w:val="000000" w:themeColor="text1"/>
          <w:szCs w:val="24"/>
        </w:rPr>
        <w:t xml:space="preserve">erine and glutamate to NMDARs (laMaistre et al., 2012). </w:t>
      </w:r>
      <w:commentRangeStart w:id="130"/>
      <w:r w:rsidR="51BA2661" w:rsidRPr="005E6674">
        <w:rPr>
          <w:rFonts w:eastAsia="Times New Roman"/>
          <w:color w:val="000000" w:themeColor="text1"/>
          <w:szCs w:val="24"/>
        </w:rPr>
        <w:t>To elucidate the involvement of eNOS in this cascade, eNOS inhibition by L-NIO significantly decreased vasodilation in response to astrocytic Ca</w:t>
      </w:r>
      <w:r w:rsidR="51BA2661" w:rsidRPr="005E6674">
        <w:rPr>
          <w:rFonts w:eastAsia="Times New Roman"/>
          <w:color w:val="000000" w:themeColor="text1"/>
          <w:szCs w:val="24"/>
          <w:vertAlign w:val="superscript"/>
        </w:rPr>
        <w:t>2+</w:t>
      </w:r>
      <w:r w:rsidR="51BA2661" w:rsidRPr="005E6674">
        <w:rPr>
          <w:rFonts w:eastAsia="Times New Roman"/>
          <w:color w:val="000000" w:themeColor="text1"/>
          <w:szCs w:val="24"/>
        </w:rPr>
        <w:t xml:space="preserve"> uncaging.  Application of glutamate and D-serine mixture in the presence of L-NIO significantly reduce</w:t>
      </w:r>
      <w:r w:rsidR="002C1AD0" w:rsidRPr="005E6674">
        <w:rPr>
          <w:rFonts w:eastAsia="Times New Roman"/>
          <w:color w:val="000000" w:themeColor="text1"/>
          <w:szCs w:val="24"/>
        </w:rPr>
        <w:t>s</w:t>
      </w:r>
      <w:r w:rsidR="51BA2661" w:rsidRPr="005E6674">
        <w:rPr>
          <w:rFonts w:eastAsia="Times New Roman"/>
          <w:color w:val="000000" w:themeColor="text1"/>
          <w:szCs w:val="24"/>
        </w:rPr>
        <w:t xml:space="preserve"> the vasodilatory response (Stobart et al., 2013). </w:t>
      </w:r>
      <w:commentRangeEnd w:id="130"/>
      <w:r w:rsidR="0040093B" w:rsidRPr="005E6674">
        <w:rPr>
          <w:rStyle w:val="CommentReference"/>
          <w:sz w:val="24"/>
          <w:szCs w:val="24"/>
        </w:rPr>
        <w:commentReference w:id="130"/>
      </w:r>
      <w:r w:rsidR="0090381A" w:rsidRPr="005E6674">
        <w:rPr>
          <w:rFonts w:eastAsia="Times New Roman"/>
          <w:color w:val="000000" w:themeColor="text1"/>
          <w:szCs w:val="24"/>
        </w:rPr>
        <w:t xml:space="preserve">Together, these results suggest that </w:t>
      </w:r>
      <w:r w:rsidR="00F52A77" w:rsidRPr="005E6674">
        <w:rPr>
          <w:rFonts w:eastAsia="Times New Roman"/>
          <w:color w:val="000000" w:themeColor="text1"/>
          <w:szCs w:val="24"/>
        </w:rPr>
        <w:t xml:space="preserve">while </w:t>
      </w:r>
      <w:r w:rsidR="00C120ED" w:rsidRPr="005E6674">
        <w:rPr>
          <w:rFonts w:eastAsia="Times New Roman"/>
          <w:color w:val="000000" w:themeColor="text1"/>
          <w:szCs w:val="24"/>
        </w:rPr>
        <w:t>NMDAR</w:t>
      </w:r>
      <w:r w:rsidR="00D8126F" w:rsidRPr="005E6674">
        <w:rPr>
          <w:rFonts w:eastAsia="Times New Roman"/>
          <w:color w:val="000000" w:themeColor="text1"/>
          <w:szCs w:val="24"/>
        </w:rPr>
        <w:t xml:space="preserve"> activation</w:t>
      </w:r>
      <w:r w:rsidR="00C120ED" w:rsidRPr="005E6674">
        <w:rPr>
          <w:rFonts w:eastAsia="Times New Roman"/>
          <w:color w:val="000000" w:themeColor="text1"/>
          <w:szCs w:val="24"/>
        </w:rPr>
        <w:t xml:space="preserve"> </w:t>
      </w:r>
      <w:r w:rsidR="00D8126F" w:rsidRPr="005E6674">
        <w:rPr>
          <w:rFonts w:eastAsia="Times New Roman"/>
          <w:color w:val="000000" w:themeColor="text1"/>
          <w:szCs w:val="24"/>
        </w:rPr>
        <w:t>leads</w:t>
      </w:r>
      <w:r w:rsidR="005D4F62" w:rsidRPr="005E6674">
        <w:rPr>
          <w:rFonts w:eastAsia="Times New Roman"/>
          <w:color w:val="000000" w:themeColor="text1"/>
          <w:szCs w:val="24"/>
        </w:rPr>
        <w:t xml:space="preserve"> to vasodilation</w:t>
      </w:r>
      <w:r w:rsidR="00C120ED" w:rsidRPr="005E6674">
        <w:rPr>
          <w:rFonts w:eastAsia="Times New Roman"/>
          <w:color w:val="000000" w:themeColor="text1"/>
          <w:szCs w:val="24"/>
        </w:rPr>
        <w:t xml:space="preserve">, </w:t>
      </w:r>
      <w:r w:rsidR="00643CF7" w:rsidRPr="005E6674">
        <w:rPr>
          <w:rFonts w:eastAsia="Times New Roman"/>
          <w:color w:val="000000" w:themeColor="text1"/>
          <w:szCs w:val="24"/>
        </w:rPr>
        <w:t xml:space="preserve">pharmacology must be used to determine whether </w:t>
      </w:r>
      <w:r w:rsidR="00EA3835" w:rsidRPr="005E6674">
        <w:rPr>
          <w:rFonts w:eastAsia="Times New Roman"/>
          <w:color w:val="000000" w:themeColor="text1"/>
          <w:szCs w:val="24"/>
        </w:rPr>
        <w:t>dilation</w:t>
      </w:r>
      <w:r w:rsidR="00643CF7" w:rsidRPr="005E6674">
        <w:rPr>
          <w:rFonts w:eastAsia="Times New Roman"/>
          <w:color w:val="000000" w:themeColor="text1"/>
          <w:szCs w:val="24"/>
        </w:rPr>
        <w:t xml:space="preserve"> is from</w:t>
      </w:r>
      <w:r w:rsidR="005D4F62" w:rsidRPr="005E6674">
        <w:rPr>
          <w:rFonts w:eastAsia="Times New Roman"/>
          <w:color w:val="000000" w:themeColor="text1"/>
          <w:szCs w:val="24"/>
        </w:rPr>
        <w:t xml:space="preserve"> downstream </w:t>
      </w:r>
      <w:r w:rsidR="00BF1EE0" w:rsidRPr="005E6674">
        <w:rPr>
          <w:rFonts w:eastAsia="Times New Roman"/>
          <w:color w:val="000000" w:themeColor="text1"/>
          <w:szCs w:val="24"/>
        </w:rPr>
        <w:t>nNOS or eNOS</w:t>
      </w:r>
      <w:r w:rsidR="00643CF7" w:rsidRPr="005E6674">
        <w:rPr>
          <w:rFonts w:eastAsia="Times New Roman"/>
          <w:color w:val="000000" w:themeColor="text1"/>
          <w:szCs w:val="24"/>
        </w:rPr>
        <w:t xml:space="preserve"> signaling</w:t>
      </w:r>
      <w:r w:rsidR="51BA2661" w:rsidRPr="005E6674">
        <w:rPr>
          <w:rFonts w:eastAsia="Times New Roman"/>
          <w:color w:val="000000" w:themeColor="text1"/>
          <w:szCs w:val="24"/>
        </w:rPr>
        <w:t xml:space="preserve">.   </w:t>
      </w:r>
    </w:p>
    <w:p w14:paraId="06147FC3" w14:textId="3DA8E4BE" w:rsidR="00F015A2" w:rsidRPr="005E6674" w:rsidRDefault="00427E94" w:rsidP="005E6674">
      <w:pPr>
        <w:spacing w:line="276" w:lineRule="exact"/>
        <w:ind w:firstLine="720"/>
        <w:jc w:val="both"/>
        <w:rPr>
          <w:szCs w:val="24"/>
        </w:rPr>
      </w:pPr>
      <w:r w:rsidRPr="005E6674">
        <w:rPr>
          <w:rFonts w:eastAsia="Times New Roman"/>
          <w:color w:val="000000" w:themeColor="text1"/>
          <w:szCs w:val="24"/>
        </w:rPr>
        <w:t>Glutamate</w:t>
      </w:r>
      <w:r w:rsidR="51BA2661" w:rsidRPr="005E6674">
        <w:rPr>
          <w:rFonts w:eastAsia="Times New Roman"/>
          <w:color w:val="000000" w:themeColor="text1"/>
          <w:szCs w:val="24"/>
        </w:rPr>
        <w:t xml:space="preserve"> can also mediate vasodilation</w:t>
      </w:r>
      <w:r w:rsidRPr="005E6674">
        <w:rPr>
          <w:rFonts w:eastAsia="Times New Roman"/>
          <w:color w:val="000000" w:themeColor="text1"/>
          <w:szCs w:val="24"/>
        </w:rPr>
        <w:t xml:space="preserve"> via </w:t>
      </w:r>
      <w:r w:rsidR="51BA2661" w:rsidRPr="005E6674">
        <w:rPr>
          <w:rFonts w:eastAsia="Times New Roman"/>
          <w:color w:val="000000" w:themeColor="text1"/>
          <w:szCs w:val="24"/>
        </w:rPr>
        <w:t>AMPAR</w:t>
      </w:r>
      <w:r w:rsidRPr="005E6674">
        <w:rPr>
          <w:rFonts w:eastAsia="Times New Roman"/>
          <w:color w:val="000000" w:themeColor="text1"/>
          <w:szCs w:val="24"/>
        </w:rPr>
        <w:t xml:space="preserve"> activation</w:t>
      </w:r>
      <w:r w:rsidR="51BA2661" w:rsidRPr="005E6674">
        <w:rPr>
          <w:rFonts w:eastAsia="Times New Roman"/>
          <w:color w:val="000000" w:themeColor="text1"/>
          <w:szCs w:val="24"/>
        </w:rPr>
        <w:t>. Gsell et al., showed the involvement of AMPARs in glutamate mediated vasodilation via the reversable yet immediate attenuation of increased BOLD and CBV to forepaw stimulation by AMPAR antagonist GYKI-53655 (Gsell et al., 2006). Ohat</w:t>
      </w:r>
      <w:r w:rsidR="00AE7C9B" w:rsidRPr="005E6674">
        <w:rPr>
          <w:rFonts w:eastAsia="Times New Roman"/>
          <w:color w:val="000000" w:themeColor="text1"/>
          <w:szCs w:val="24"/>
        </w:rPr>
        <w:t>a</w:t>
      </w:r>
      <w:r w:rsidR="51BA2661" w:rsidRPr="005E6674">
        <w:rPr>
          <w:rFonts w:eastAsia="Times New Roman"/>
          <w:color w:val="000000" w:themeColor="text1"/>
          <w:szCs w:val="24"/>
        </w:rPr>
        <w:t xml:space="preserve"> et al., </w:t>
      </w:r>
      <w:r w:rsidR="00E770ED" w:rsidRPr="005E6674">
        <w:rPr>
          <w:rFonts w:eastAsia="Times New Roman"/>
          <w:color w:val="000000" w:themeColor="text1"/>
          <w:szCs w:val="24"/>
        </w:rPr>
        <w:t xml:space="preserve">corroborated these results </w:t>
      </w:r>
      <w:r w:rsidR="00A3054F" w:rsidRPr="005E6674">
        <w:rPr>
          <w:rFonts w:eastAsia="Times New Roman"/>
          <w:color w:val="000000" w:themeColor="text1"/>
          <w:szCs w:val="24"/>
        </w:rPr>
        <w:t xml:space="preserve">by showing </w:t>
      </w:r>
      <w:r w:rsidR="00362811" w:rsidRPr="005E6674">
        <w:rPr>
          <w:rFonts w:eastAsia="Times New Roman"/>
          <w:color w:val="000000" w:themeColor="text1"/>
          <w:szCs w:val="24"/>
        </w:rPr>
        <w:t xml:space="preserve">that vasodilation </w:t>
      </w:r>
      <w:r w:rsidR="0073231A" w:rsidRPr="005E6674">
        <w:rPr>
          <w:rFonts w:eastAsia="Times New Roman"/>
          <w:color w:val="000000" w:themeColor="text1"/>
          <w:szCs w:val="24"/>
        </w:rPr>
        <w:t xml:space="preserve">increased in rat cortex </w:t>
      </w:r>
      <w:r w:rsidR="00362811" w:rsidRPr="005E6674">
        <w:rPr>
          <w:rFonts w:eastAsia="Times New Roman"/>
          <w:color w:val="000000" w:themeColor="text1"/>
          <w:szCs w:val="24"/>
        </w:rPr>
        <w:t>following</w:t>
      </w:r>
      <w:r w:rsidR="00115008" w:rsidRPr="005E6674">
        <w:rPr>
          <w:rFonts w:eastAsia="Times New Roman"/>
          <w:color w:val="000000" w:themeColor="text1"/>
          <w:szCs w:val="24"/>
        </w:rPr>
        <w:t xml:space="preserve"> </w:t>
      </w:r>
      <w:r w:rsidR="00362811" w:rsidRPr="005E6674">
        <w:rPr>
          <w:rFonts w:eastAsia="Times New Roman"/>
          <w:color w:val="000000" w:themeColor="text1"/>
          <w:szCs w:val="24"/>
        </w:rPr>
        <w:t>AMPA</w:t>
      </w:r>
      <w:r w:rsidR="00115008" w:rsidRPr="005E6674">
        <w:rPr>
          <w:rFonts w:eastAsia="Times New Roman"/>
          <w:color w:val="000000" w:themeColor="text1"/>
          <w:szCs w:val="24"/>
        </w:rPr>
        <w:t xml:space="preserve"> </w:t>
      </w:r>
      <w:r w:rsidR="51BA2661" w:rsidRPr="005E6674">
        <w:rPr>
          <w:rFonts w:eastAsia="Times New Roman"/>
          <w:color w:val="000000" w:themeColor="text1"/>
          <w:szCs w:val="24"/>
        </w:rPr>
        <w:t>superfus</w:t>
      </w:r>
      <w:r w:rsidR="00362811" w:rsidRPr="005E6674">
        <w:rPr>
          <w:rFonts w:eastAsia="Times New Roman"/>
          <w:color w:val="000000" w:themeColor="text1"/>
          <w:szCs w:val="24"/>
        </w:rPr>
        <w:t>ion</w:t>
      </w:r>
      <w:r w:rsidR="51BA2661" w:rsidRPr="005E6674">
        <w:rPr>
          <w:rFonts w:eastAsia="Times New Roman"/>
          <w:color w:val="000000" w:themeColor="text1"/>
          <w:szCs w:val="24"/>
        </w:rPr>
        <w:t xml:space="preserve">. </w:t>
      </w:r>
      <w:r w:rsidR="00115949" w:rsidRPr="005E6674">
        <w:rPr>
          <w:rFonts w:eastAsia="Times New Roman"/>
          <w:color w:val="000000" w:themeColor="text1"/>
          <w:szCs w:val="24"/>
        </w:rPr>
        <w:t xml:space="preserve">NMDA superfusion also </w:t>
      </w:r>
      <w:r w:rsidR="00CA56FB" w:rsidRPr="005E6674">
        <w:rPr>
          <w:rFonts w:eastAsia="Times New Roman"/>
          <w:color w:val="000000" w:themeColor="text1"/>
          <w:szCs w:val="24"/>
        </w:rPr>
        <w:t>evoked vasodilation</w:t>
      </w:r>
      <w:r w:rsidR="00E8692F" w:rsidRPr="005E6674">
        <w:rPr>
          <w:rFonts w:eastAsia="Times New Roman"/>
          <w:color w:val="000000" w:themeColor="text1"/>
          <w:szCs w:val="24"/>
        </w:rPr>
        <w:t xml:space="preserve"> in the same experimental preparation</w:t>
      </w:r>
      <w:r w:rsidR="00CA56FB" w:rsidRPr="005E6674">
        <w:rPr>
          <w:rFonts w:eastAsia="Times New Roman"/>
          <w:color w:val="000000" w:themeColor="text1"/>
          <w:szCs w:val="24"/>
        </w:rPr>
        <w:t xml:space="preserve">, </w:t>
      </w:r>
      <w:r w:rsidR="00115008" w:rsidRPr="005E6674">
        <w:rPr>
          <w:rFonts w:eastAsia="Times New Roman"/>
          <w:color w:val="000000" w:themeColor="text1"/>
          <w:szCs w:val="24"/>
        </w:rPr>
        <w:t>but</w:t>
      </w:r>
      <w:r w:rsidR="005F2109" w:rsidRPr="005E6674">
        <w:rPr>
          <w:rFonts w:eastAsia="Times New Roman"/>
          <w:color w:val="000000" w:themeColor="text1"/>
          <w:szCs w:val="24"/>
        </w:rPr>
        <w:t xml:space="preserve"> </w:t>
      </w:r>
      <w:r w:rsidR="00E8692F" w:rsidRPr="005E6674">
        <w:rPr>
          <w:rFonts w:eastAsia="Times New Roman"/>
          <w:color w:val="000000" w:themeColor="text1"/>
          <w:szCs w:val="24"/>
        </w:rPr>
        <w:t xml:space="preserve">while </w:t>
      </w:r>
      <w:r w:rsidR="51BA2661" w:rsidRPr="005E6674">
        <w:rPr>
          <w:rFonts w:eastAsia="Times New Roman"/>
          <w:color w:val="000000" w:themeColor="text1"/>
          <w:szCs w:val="24"/>
        </w:rPr>
        <w:t xml:space="preserve">NOS inhibitor L-NNA </w:t>
      </w:r>
      <w:r w:rsidR="00115008" w:rsidRPr="005E6674">
        <w:rPr>
          <w:rFonts w:eastAsia="Times New Roman"/>
          <w:color w:val="000000" w:themeColor="text1"/>
          <w:szCs w:val="24"/>
        </w:rPr>
        <w:t>attenuated the NMDAR-mediated</w:t>
      </w:r>
      <w:r w:rsidR="51BA2661" w:rsidRPr="005E6674">
        <w:rPr>
          <w:rFonts w:eastAsia="Times New Roman"/>
          <w:color w:val="000000" w:themeColor="text1"/>
          <w:szCs w:val="24"/>
        </w:rPr>
        <w:t xml:space="preserve"> vasodilation</w:t>
      </w:r>
      <w:r w:rsidR="00E8692F" w:rsidRPr="005E6674">
        <w:rPr>
          <w:rFonts w:eastAsia="Times New Roman"/>
          <w:color w:val="000000" w:themeColor="text1"/>
          <w:szCs w:val="24"/>
        </w:rPr>
        <w:t>, the AMPAR-mediated vasodilation remained unchanged</w:t>
      </w:r>
      <w:r w:rsidR="51BA2661" w:rsidRPr="005E6674">
        <w:rPr>
          <w:rFonts w:eastAsia="Times New Roman"/>
          <w:color w:val="000000" w:themeColor="text1"/>
          <w:szCs w:val="24"/>
        </w:rPr>
        <w:t>. Surprisingly, sup</w:t>
      </w:r>
      <w:r w:rsidR="00362811" w:rsidRPr="005E6674">
        <w:rPr>
          <w:rFonts w:eastAsia="Times New Roman"/>
          <w:color w:val="000000" w:themeColor="text1"/>
          <w:szCs w:val="24"/>
        </w:rPr>
        <w:t>er</w:t>
      </w:r>
      <w:r w:rsidR="51BA2661" w:rsidRPr="005E6674">
        <w:rPr>
          <w:rFonts w:eastAsia="Times New Roman"/>
          <w:color w:val="000000" w:themeColor="text1"/>
          <w:szCs w:val="24"/>
        </w:rPr>
        <w:t>fusion of adensosine A</w:t>
      </w:r>
      <w:r w:rsidR="51BA2661" w:rsidRPr="005E6674">
        <w:rPr>
          <w:rFonts w:eastAsia="Times New Roman"/>
          <w:color w:val="000000" w:themeColor="text1"/>
          <w:szCs w:val="24"/>
          <w:vertAlign w:val="subscript"/>
        </w:rPr>
        <w:t>2</w:t>
      </w:r>
      <w:r w:rsidR="51BA2661" w:rsidRPr="005E6674">
        <w:rPr>
          <w:rFonts w:eastAsia="Times New Roman"/>
          <w:color w:val="000000" w:themeColor="text1"/>
          <w:szCs w:val="24"/>
        </w:rPr>
        <w:t>A and A</w:t>
      </w:r>
      <w:r w:rsidR="51BA2661" w:rsidRPr="005E6674">
        <w:rPr>
          <w:rFonts w:eastAsia="Times New Roman"/>
          <w:color w:val="000000" w:themeColor="text1"/>
          <w:szCs w:val="24"/>
          <w:vertAlign w:val="subscript"/>
        </w:rPr>
        <w:t>2</w:t>
      </w:r>
      <w:r w:rsidR="51BA2661" w:rsidRPr="005E6674">
        <w:rPr>
          <w:rFonts w:eastAsia="Times New Roman"/>
          <w:color w:val="000000" w:themeColor="text1"/>
          <w:szCs w:val="24"/>
        </w:rPr>
        <w:t xml:space="preserve">B were </w:t>
      </w:r>
      <w:r w:rsidR="005C29CE" w:rsidRPr="005E6674">
        <w:rPr>
          <w:rFonts w:eastAsia="Times New Roman"/>
          <w:color w:val="000000" w:themeColor="text1"/>
          <w:szCs w:val="24"/>
        </w:rPr>
        <w:t xml:space="preserve">also </w:t>
      </w:r>
      <w:r w:rsidR="51BA2661" w:rsidRPr="005E6674">
        <w:rPr>
          <w:rFonts w:eastAsia="Times New Roman"/>
          <w:color w:val="000000" w:themeColor="text1"/>
          <w:szCs w:val="24"/>
        </w:rPr>
        <w:t xml:space="preserve">able to attenuate, but not abolish the </w:t>
      </w:r>
      <w:r w:rsidR="005C29CE" w:rsidRPr="005E6674">
        <w:rPr>
          <w:rFonts w:eastAsia="Times New Roman"/>
          <w:color w:val="000000" w:themeColor="text1"/>
          <w:szCs w:val="24"/>
        </w:rPr>
        <w:t xml:space="preserve">AMPAR-mediated </w:t>
      </w:r>
      <w:r w:rsidR="51BA2661" w:rsidRPr="005E6674">
        <w:rPr>
          <w:rFonts w:eastAsia="Times New Roman"/>
          <w:color w:val="000000" w:themeColor="text1"/>
          <w:szCs w:val="24"/>
        </w:rPr>
        <w:t xml:space="preserve">response (Ohata et al., 2006). These studies </w:t>
      </w:r>
      <w:r w:rsidR="00F36BC0" w:rsidRPr="005E6674">
        <w:rPr>
          <w:rFonts w:eastAsia="Times New Roman"/>
          <w:color w:val="000000" w:themeColor="text1"/>
          <w:szCs w:val="24"/>
        </w:rPr>
        <w:t xml:space="preserve">indicate that </w:t>
      </w:r>
      <w:r w:rsidR="51BA2661" w:rsidRPr="005E6674">
        <w:rPr>
          <w:rFonts w:eastAsia="Times New Roman"/>
          <w:color w:val="000000" w:themeColor="text1"/>
          <w:szCs w:val="24"/>
        </w:rPr>
        <w:t>AMPAR</w:t>
      </w:r>
      <w:r w:rsidR="00F36BC0" w:rsidRPr="005E6674">
        <w:rPr>
          <w:rFonts w:eastAsia="Times New Roman"/>
          <w:color w:val="000000" w:themeColor="text1"/>
          <w:szCs w:val="24"/>
        </w:rPr>
        <w:t xml:space="preserve">s can be </w:t>
      </w:r>
      <w:r w:rsidR="51BA2661" w:rsidRPr="005E6674">
        <w:rPr>
          <w:rFonts w:eastAsia="Times New Roman"/>
          <w:color w:val="000000" w:themeColor="text1"/>
          <w:szCs w:val="24"/>
        </w:rPr>
        <w:t>involv</w:t>
      </w:r>
      <w:r w:rsidR="00F36BC0" w:rsidRPr="005E6674">
        <w:rPr>
          <w:rFonts w:eastAsia="Times New Roman"/>
          <w:color w:val="000000" w:themeColor="text1"/>
          <w:szCs w:val="24"/>
        </w:rPr>
        <w:t>ed</w:t>
      </w:r>
      <w:r w:rsidR="51BA2661" w:rsidRPr="005E6674">
        <w:rPr>
          <w:rFonts w:eastAsia="Times New Roman"/>
          <w:color w:val="000000" w:themeColor="text1"/>
          <w:szCs w:val="24"/>
        </w:rPr>
        <w:t xml:space="preserve"> in </w:t>
      </w:r>
      <w:r w:rsidR="005F4354" w:rsidRPr="005E6674">
        <w:rPr>
          <w:rFonts w:eastAsia="Times New Roman"/>
          <w:color w:val="000000" w:themeColor="text1"/>
          <w:szCs w:val="24"/>
        </w:rPr>
        <w:t>vasodilation in ways that differ</w:t>
      </w:r>
      <w:r w:rsidR="51BA2661" w:rsidRPr="005E6674">
        <w:rPr>
          <w:rFonts w:eastAsia="Times New Roman"/>
          <w:color w:val="000000" w:themeColor="text1"/>
          <w:szCs w:val="24"/>
        </w:rPr>
        <w:t xml:space="preserve"> mechanistically from NMDA</w:t>
      </w:r>
      <w:r w:rsidR="00627941" w:rsidRPr="005E6674">
        <w:rPr>
          <w:rFonts w:eastAsia="Times New Roman"/>
          <w:color w:val="000000" w:themeColor="text1"/>
          <w:szCs w:val="24"/>
        </w:rPr>
        <w:t>R-</w:t>
      </w:r>
      <w:r w:rsidR="51BA2661" w:rsidRPr="005E6674">
        <w:rPr>
          <w:rFonts w:eastAsia="Times New Roman"/>
          <w:color w:val="000000" w:themeColor="text1"/>
          <w:szCs w:val="24"/>
        </w:rPr>
        <w:t>mediated vasodilation</w:t>
      </w:r>
      <w:r w:rsidR="00627941" w:rsidRPr="005E6674">
        <w:rPr>
          <w:rFonts w:eastAsia="Times New Roman"/>
          <w:color w:val="000000" w:themeColor="text1"/>
          <w:szCs w:val="24"/>
        </w:rPr>
        <w:t>; however,</w:t>
      </w:r>
      <w:r w:rsidR="51BA2661" w:rsidRPr="005E6674">
        <w:rPr>
          <w:rFonts w:eastAsia="Times New Roman"/>
          <w:color w:val="000000" w:themeColor="text1"/>
          <w:szCs w:val="24"/>
        </w:rPr>
        <w:t xml:space="preserve"> more work is needed to inform whether this is </w:t>
      </w:r>
      <w:r w:rsidR="005F4354" w:rsidRPr="005E6674">
        <w:rPr>
          <w:rFonts w:eastAsia="Times New Roman"/>
          <w:color w:val="000000" w:themeColor="text1"/>
          <w:szCs w:val="24"/>
        </w:rPr>
        <w:t xml:space="preserve">a result of </w:t>
      </w:r>
      <w:r w:rsidR="51BA2661" w:rsidRPr="005E6674">
        <w:rPr>
          <w:rFonts w:eastAsia="Times New Roman"/>
          <w:color w:val="000000" w:themeColor="text1"/>
          <w:szCs w:val="24"/>
        </w:rPr>
        <w:t xml:space="preserve">direct signaling or </w:t>
      </w:r>
      <w:r w:rsidR="005F4354" w:rsidRPr="005E6674">
        <w:rPr>
          <w:rFonts w:eastAsia="Times New Roman"/>
          <w:color w:val="000000" w:themeColor="text1"/>
          <w:szCs w:val="24"/>
        </w:rPr>
        <w:t xml:space="preserve">indirect </w:t>
      </w:r>
      <w:r w:rsidR="008977A2" w:rsidRPr="005E6674">
        <w:rPr>
          <w:rFonts w:eastAsia="Times New Roman"/>
          <w:color w:val="000000" w:themeColor="text1"/>
          <w:szCs w:val="24"/>
        </w:rPr>
        <w:t xml:space="preserve">signaling </w:t>
      </w:r>
      <w:r w:rsidR="51BA2661" w:rsidRPr="005E6674">
        <w:rPr>
          <w:rFonts w:eastAsia="Times New Roman"/>
          <w:color w:val="000000" w:themeColor="text1"/>
          <w:szCs w:val="24"/>
        </w:rPr>
        <w:t xml:space="preserve">via astrocytes. </w:t>
      </w:r>
      <w:r w:rsidR="087A58A1" w:rsidRPr="005E6674">
        <w:rPr>
          <w:rFonts w:eastAsia="Times New Roman"/>
          <w:szCs w:val="24"/>
        </w:rPr>
        <w:t xml:space="preserve">      </w:t>
      </w:r>
    </w:p>
    <w:p w14:paraId="50D169F7" w14:textId="0A6FC325" w:rsidR="005F7455" w:rsidRPr="005E6674" w:rsidRDefault="002A527B" w:rsidP="552702A9">
      <w:pPr>
        <w:tabs>
          <w:tab w:val="left" w:pos="1980"/>
        </w:tabs>
        <w:jc w:val="both"/>
        <w:rPr>
          <w:rFonts w:eastAsia="Times New Roman"/>
          <w:color w:val="000000" w:themeColor="text1"/>
          <w:szCs w:val="24"/>
        </w:rPr>
      </w:pPr>
      <w:r w:rsidRPr="005E6674">
        <w:rPr>
          <w:rFonts w:eastAsia="Times New Roman"/>
          <w:szCs w:val="24"/>
        </w:rPr>
        <w:t xml:space="preserve">3.2.2. </w:t>
      </w:r>
      <w:commentRangeStart w:id="131"/>
      <w:commentRangeStart w:id="132"/>
      <w:r w:rsidR="087A58A1" w:rsidRPr="005E6674">
        <w:rPr>
          <w:rFonts w:eastAsia="Times New Roman"/>
          <w:szCs w:val="24"/>
        </w:rPr>
        <w:t>mGluR</w:t>
      </w:r>
      <w:commentRangeEnd w:id="131"/>
      <w:r w:rsidR="00024576" w:rsidRPr="005E6674">
        <w:rPr>
          <w:rStyle w:val="CommentReference"/>
          <w:sz w:val="24"/>
          <w:szCs w:val="24"/>
        </w:rPr>
        <w:commentReference w:id="131"/>
      </w:r>
      <w:r w:rsidRPr="005E6674">
        <w:rPr>
          <w:rFonts w:eastAsia="Times New Roman"/>
          <w:szCs w:val="24"/>
        </w:rPr>
        <w:t xml:space="preserve"> Influence in</w:t>
      </w:r>
      <w:r w:rsidR="087A58A1" w:rsidRPr="005E6674">
        <w:rPr>
          <w:rFonts w:eastAsia="Times New Roman"/>
          <w:szCs w:val="24"/>
        </w:rPr>
        <w:t xml:space="preserve"> NVC</w:t>
      </w:r>
      <w:r w:rsidR="005F7455" w:rsidRPr="005E6674">
        <w:rPr>
          <w:rFonts w:eastAsia="Times New Roman"/>
          <w:color w:val="000000" w:themeColor="text1"/>
          <w:szCs w:val="24"/>
        </w:rPr>
        <w:t xml:space="preserve"> </w:t>
      </w:r>
      <w:commentRangeEnd w:id="132"/>
      <w:r w:rsidR="00D348B4" w:rsidRPr="005E6674">
        <w:rPr>
          <w:rStyle w:val="CommentReference"/>
          <w:sz w:val="24"/>
          <w:szCs w:val="24"/>
        </w:rPr>
        <w:commentReference w:id="132"/>
      </w:r>
    </w:p>
    <w:p w14:paraId="1C599056" w14:textId="33CAEB4F" w:rsidR="00F93009" w:rsidRPr="005E6674" w:rsidRDefault="008977A2" w:rsidP="00F01E81">
      <w:pPr>
        <w:tabs>
          <w:tab w:val="left" w:pos="1980"/>
        </w:tabs>
        <w:jc w:val="both"/>
        <w:rPr>
          <w:szCs w:val="24"/>
        </w:rPr>
      </w:pPr>
      <w:r w:rsidRPr="005E6674">
        <w:rPr>
          <w:rFonts w:eastAsia="Times New Roman"/>
          <w:szCs w:val="24"/>
        </w:rPr>
        <w:t>Glutamate</w:t>
      </w:r>
      <w:r w:rsidR="004C1D5D" w:rsidRPr="005E6674">
        <w:rPr>
          <w:rFonts w:eastAsia="Times New Roman"/>
          <w:szCs w:val="24"/>
        </w:rPr>
        <w:t xml:space="preserve"> can also influence </w:t>
      </w:r>
      <w:r w:rsidR="001D133C" w:rsidRPr="005E6674">
        <w:rPr>
          <w:rFonts w:eastAsia="Times New Roman"/>
          <w:szCs w:val="24"/>
        </w:rPr>
        <w:t xml:space="preserve">NVC </w:t>
      </w:r>
      <w:r w:rsidR="004C1D5D" w:rsidRPr="005E6674">
        <w:rPr>
          <w:rFonts w:eastAsia="Times New Roman"/>
          <w:szCs w:val="24"/>
        </w:rPr>
        <w:t xml:space="preserve">via </w:t>
      </w:r>
      <w:r w:rsidR="087A58A1" w:rsidRPr="005E6674">
        <w:rPr>
          <w:rFonts w:eastAsia="Times New Roman"/>
          <w:szCs w:val="24"/>
        </w:rPr>
        <w:t>mGluRs</w:t>
      </w:r>
      <w:r w:rsidR="0002227D" w:rsidRPr="005E6674">
        <w:rPr>
          <w:rFonts w:eastAsia="Times New Roman"/>
          <w:szCs w:val="24"/>
        </w:rPr>
        <w:t>, either through signaling cascades or modulating neuronal activity</w:t>
      </w:r>
      <w:r w:rsidR="003B3115" w:rsidRPr="005E6674">
        <w:rPr>
          <w:rFonts w:eastAsia="Times New Roman"/>
          <w:szCs w:val="24"/>
        </w:rPr>
        <w:t>.</w:t>
      </w:r>
      <w:r w:rsidR="00743ACC" w:rsidRPr="005E6674">
        <w:rPr>
          <w:rFonts w:eastAsia="Times New Roman"/>
          <w:szCs w:val="24"/>
        </w:rPr>
        <w:t xml:space="preserve"> </w:t>
      </w:r>
      <w:r w:rsidR="00672ED6" w:rsidRPr="005E6674">
        <w:rPr>
          <w:rFonts w:eastAsia="Times New Roman"/>
          <w:color w:val="000000" w:themeColor="text1"/>
          <w:szCs w:val="24"/>
        </w:rPr>
        <w:t>A</w:t>
      </w:r>
      <w:r w:rsidR="00F01E81" w:rsidRPr="005E6674">
        <w:rPr>
          <w:rFonts w:eastAsia="Times New Roman"/>
          <w:color w:val="000000" w:themeColor="text1"/>
          <w:szCs w:val="24"/>
        </w:rPr>
        <w:t>ctivation of mGluRs increases both Ca</w:t>
      </w:r>
      <w:r w:rsidR="00F01E81" w:rsidRPr="005E6674">
        <w:rPr>
          <w:rFonts w:eastAsia="Times New Roman"/>
          <w:color w:val="000000" w:themeColor="text1"/>
          <w:szCs w:val="24"/>
          <w:vertAlign w:val="superscript"/>
        </w:rPr>
        <w:t xml:space="preserve">2+ </w:t>
      </w:r>
      <w:r w:rsidR="00F01E81" w:rsidRPr="005E6674">
        <w:rPr>
          <w:rFonts w:eastAsia="Times New Roman"/>
          <w:color w:val="000000" w:themeColor="text1"/>
          <w:szCs w:val="24"/>
        </w:rPr>
        <w:t>and D-serine release (Mothet et al., 2005)</w:t>
      </w:r>
      <w:r w:rsidR="00F55C96" w:rsidRPr="005E6674">
        <w:rPr>
          <w:rFonts w:eastAsia="Times New Roman"/>
          <w:color w:val="000000" w:themeColor="text1"/>
          <w:szCs w:val="24"/>
        </w:rPr>
        <w:t xml:space="preserve">, </w:t>
      </w:r>
      <w:r w:rsidR="0053175A" w:rsidRPr="005E6674">
        <w:rPr>
          <w:rFonts w:eastAsia="Times New Roman"/>
          <w:color w:val="FF0000"/>
          <w:szCs w:val="24"/>
        </w:rPr>
        <w:t>and spur the production and release of vasoactive arachiodonic acid derivatives</w:t>
      </w:r>
      <w:r w:rsidR="00F01E81" w:rsidRPr="005E6674">
        <w:rPr>
          <w:rFonts w:eastAsia="Times New Roman"/>
          <w:color w:val="000000" w:themeColor="text1"/>
          <w:szCs w:val="24"/>
        </w:rPr>
        <w:t>.</w:t>
      </w:r>
      <w:r w:rsidR="004C1D5D" w:rsidRPr="005E6674">
        <w:rPr>
          <w:szCs w:val="24"/>
        </w:rPr>
        <w:t xml:space="preserve"> </w:t>
      </w:r>
      <w:r w:rsidR="007828E5" w:rsidRPr="005E6674">
        <w:rPr>
          <w:szCs w:val="24"/>
        </w:rPr>
        <w:t>Though a</w:t>
      </w:r>
      <w:r w:rsidR="00D64347" w:rsidRPr="005E6674">
        <w:rPr>
          <w:szCs w:val="24"/>
        </w:rPr>
        <w:t>dult astrocytes do not express mGluR1 or 5</w:t>
      </w:r>
      <w:r w:rsidR="006D6793" w:rsidRPr="005E6674">
        <w:rPr>
          <w:szCs w:val="24"/>
        </w:rPr>
        <w:t xml:space="preserve"> (</w:t>
      </w:r>
      <w:r w:rsidR="006D6793" w:rsidRPr="005E6674">
        <w:rPr>
          <w:rFonts w:eastAsia="Times New Roman"/>
          <w:szCs w:val="24"/>
        </w:rPr>
        <w:t>Calcinaghi et al., 2011, Sun et al., 2013)</w:t>
      </w:r>
      <w:r w:rsidR="00E34259" w:rsidRPr="005E6674">
        <w:rPr>
          <w:szCs w:val="24"/>
        </w:rPr>
        <w:t xml:space="preserve">, </w:t>
      </w:r>
      <w:r w:rsidR="00CC4916" w:rsidRPr="005E6674">
        <w:rPr>
          <w:szCs w:val="24"/>
        </w:rPr>
        <w:t xml:space="preserve">both murine bEND5 (Zuccolo et al., 2018) and human hCMEC/D3 </w:t>
      </w:r>
      <w:commentRangeStart w:id="133"/>
      <w:r w:rsidR="00CC4916" w:rsidRPr="005E6674">
        <w:rPr>
          <w:szCs w:val="24"/>
        </w:rPr>
        <w:t>(Negri et al., 2019</w:t>
      </w:r>
      <w:commentRangeEnd w:id="133"/>
      <w:r w:rsidR="00CC4916" w:rsidRPr="005E6674">
        <w:rPr>
          <w:rStyle w:val="CommentReference"/>
          <w:sz w:val="24"/>
          <w:szCs w:val="24"/>
        </w:rPr>
        <w:commentReference w:id="133"/>
      </w:r>
      <w:r w:rsidR="00CC4916" w:rsidRPr="005E6674">
        <w:rPr>
          <w:szCs w:val="24"/>
        </w:rPr>
        <w:t xml:space="preserve">) brain endothelial cells directly respond to </w:t>
      </w:r>
      <w:r w:rsidR="00E34259" w:rsidRPr="005E6674">
        <w:rPr>
          <w:szCs w:val="24"/>
        </w:rPr>
        <w:t xml:space="preserve">glutamate </w:t>
      </w:r>
      <w:r w:rsidR="006A069D" w:rsidRPr="005E6674">
        <w:rPr>
          <w:szCs w:val="24"/>
        </w:rPr>
        <w:t>application</w:t>
      </w:r>
      <w:r w:rsidR="009A7EB4" w:rsidRPr="005E6674">
        <w:rPr>
          <w:szCs w:val="24"/>
        </w:rPr>
        <w:t xml:space="preserve"> </w:t>
      </w:r>
      <w:r w:rsidR="007828E5" w:rsidRPr="005E6674">
        <w:rPr>
          <w:szCs w:val="24"/>
        </w:rPr>
        <w:t>by increasing</w:t>
      </w:r>
      <w:r w:rsidR="00E860EF" w:rsidRPr="005E6674">
        <w:rPr>
          <w:szCs w:val="24"/>
        </w:rPr>
        <w:t xml:space="preserve"> intracellular Ca</w:t>
      </w:r>
      <w:r w:rsidR="00E860EF" w:rsidRPr="005E6674">
        <w:rPr>
          <w:szCs w:val="24"/>
          <w:vertAlign w:val="superscript"/>
        </w:rPr>
        <w:t>2+</w:t>
      </w:r>
      <w:r w:rsidR="00E860EF" w:rsidRPr="005E6674">
        <w:rPr>
          <w:szCs w:val="24"/>
        </w:rPr>
        <w:t xml:space="preserve"> and</w:t>
      </w:r>
      <w:r w:rsidR="009A7EB4" w:rsidRPr="005E6674">
        <w:rPr>
          <w:szCs w:val="24"/>
        </w:rPr>
        <w:t xml:space="preserve"> </w:t>
      </w:r>
      <w:r w:rsidR="007828E5" w:rsidRPr="005E6674">
        <w:rPr>
          <w:szCs w:val="24"/>
        </w:rPr>
        <w:t xml:space="preserve">releasing </w:t>
      </w:r>
      <w:r w:rsidR="00E34259" w:rsidRPr="005E6674">
        <w:rPr>
          <w:szCs w:val="24"/>
        </w:rPr>
        <w:t>NO</w:t>
      </w:r>
      <w:r w:rsidR="0064138E" w:rsidRPr="005E6674">
        <w:rPr>
          <w:szCs w:val="24"/>
        </w:rPr>
        <w:t xml:space="preserve">. </w:t>
      </w:r>
      <w:r w:rsidR="00525BD8" w:rsidRPr="005E6674">
        <w:rPr>
          <w:szCs w:val="24"/>
        </w:rPr>
        <w:t>The</w:t>
      </w:r>
      <w:r w:rsidR="00897D68" w:rsidRPr="005E6674">
        <w:rPr>
          <w:szCs w:val="24"/>
        </w:rPr>
        <w:t>se</w:t>
      </w:r>
      <w:r w:rsidR="00525BD8" w:rsidRPr="005E6674">
        <w:rPr>
          <w:szCs w:val="24"/>
        </w:rPr>
        <w:t xml:space="preserve"> </w:t>
      </w:r>
      <w:r w:rsidR="00515F98" w:rsidRPr="005E6674">
        <w:rPr>
          <w:szCs w:val="24"/>
        </w:rPr>
        <w:t>effect</w:t>
      </w:r>
      <w:r w:rsidR="00195CA0" w:rsidRPr="005E6674">
        <w:rPr>
          <w:szCs w:val="24"/>
        </w:rPr>
        <w:t>s</w:t>
      </w:r>
      <w:r w:rsidR="00525BD8" w:rsidRPr="005E6674">
        <w:rPr>
          <w:szCs w:val="24"/>
        </w:rPr>
        <w:t xml:space="preserve"> of glutamate</w:t>
      </w:r>
      <w:r w:rsidR="003F0E13" w:rsidRPr="005E6674">
        <w:rPr>
          <w:szCs w:val="24"/>
        </w:rPr>
        <w:t xml:space="preserve"> </w:t>
      </w:r>
      <w:r w:rsidR="00897D68" w:rsidRPr="005E6674">
        <w:rPr>
          <w:szCs w:val="24"/>
        </w:rPr>
        <w:t>on</w:t>
      </w:r>
      <w:r w:rsidR="00C770F7" w:rsidRPr="005E6674">
        <w:rPr>
          <w:szCs w:val="24"/>
        </w:rPr>
        <w:t xml:space="preserve"> endothelial cells</w:t>
      </w:r>
      <w:r w:rsidR="00897D68" w:rsidRPr="005E6674">
        <w:rPr>
          <w:szCs w:val="24"/>
        </w:rPr>
        <w:t xml:space="preserve"> </w:t>
      </w:r>
      <w:r w:rsidR="003F0E13" w:rsidRPr="005E6674">
        <w:rPr>
          <w:szCs w:val="24"/>
        </w:rPr>
        <w:t xml:space="preserve">can be </w:t>
      </w:r>
      <w:r w:rsidR="002B74E3" w:rsidRPr="005E6674">
        <w:rPr>
          <w:szCs w:val="24"/>
        </w:rPr>
        <w:t xml:space="preserve">mimicked by </w:t>
      </w:r>
      <w:r w:rsidR="00CC0D10" w:rsidRPr="005E6674">
        <w:rPr>
          <w:szCs w:val="24"/>
        </w:rPr>
        <w:t>applying a</w:t>
      </w:r>
      <w:r w:rsidR="002B74E3" w:rsidRPr="005E6674">
        <w:rPr>
          <w:szCs w:val="24"/>
        </w:rPr>
        <w:t xml:space="preserve"> selective group 1 mGluR agonist (Negri et al.</w:t>
      </w:r>
      <w:r w:rsidR="00350DFC" w:rsidRPr="005E6674">
        <w:rPr>
          <w:szCs w:val="24"/>
        </w:rPr>
        <w:t>, 2019</w:t>
      </w:r>
      <w:r w:rsidR="002B74E3" w:rsidRPr="005E6674">
        <w:rPr>
          <w:szCs w:val="24"/>
        </w:rPr>
        <w:t xml:space="preserve">) </w:t>
      </w:r>
      <w:r w:rsidR="00273854" w:rsidRPr="005E6674">
        <w:rPr>
          <w:szCs w:val="24"/>
        </w:rPr>
        <w:t>or</w:t>
      </w:r>
      <w:r w:rsidR="002B74E3" w:rsidRPr="005E6674">
        <w:rPr>
          <w:szCs w:val="24"/>
        </w:rPr>
        <w:t xml:space="preserve"> </w:t>
      </w:r>
      <w:r w:rsidR="00515F98" w:rsidRPr="005E6674">
        <w:rPr>
          <w:szCs w:val="24"/>
        </w:rPr>
        <w:t>bloc</w:t>
      </w:r>
      <w:r w:rsidR="00DC502F" w:rsidRPr="005E6674">
        <w:rPr>
          <w:szCs w:val="24"/>
        </w:rPr>
        <w:t xml:space="preserve">ked by BAPTA </w:t>
      </w:r>
      <w:r w:rsidR="00AE3CE7" w:rsidRPr="005E6674">
        <w:rPr>
          <w:szCs w:val="24"/>
        </w:rPr>
        <w:t>or</w:t>
      </w:r>
      <w:r w:rsidR="00F93009" w:rsidRPr="005E6674">
        <w:rPr>
          <w:szCs w:val="24"/>
        </w:rPr>
        <w:t xml:space="preserve"> mGluR1 antagonist MCPG</w:t>
      </w:r>
      <w:r w:rsidR="00156722" w:rsidRPr="005E6674">
        <w:rPr>
          <w:szCs w:val="24"/>
        </w:rPr>
        <w:t xml:space="preserve"> (Zuccolo et al.; </w:t>
      </w:r>
      <w:r w:rsidR="002B74E3" w:rsidRPr="005E6674">
        <w:rPr>
          <w:szCs w:val="24"/>
        </w:rPr>
        <w:t>Negri et al.)</w:t>
      </w:r>
      <w:r w:rsidR="00F93009" w:rsidRPr="005E6674">
        <w:rPr>
          <w:szCs w:val="24"/>
        </w:rPr>
        <w:t>.</w:t>
      </w:r>
      <w:r w:rsidR="00421520" w:rsidRPr="005E6674">
        <w:rPr>
          <w:szCs w:val="24"/>
        </w:rPr>
        <w:t xml:space="preserve"> </w:t>
      </w:r>
      <w:r w:rsidR="00F47955" w:rsidRPr="005E6674">
        <w:rPr>
          <w:szCs w:val="24"/>
        </w:rPr>
        <w:t xml:space="preserve">As expected, </w:t>
      </w:r>
      <w:r w:rsidR="0033693E" w:rsidRPr="005E6674">
        <w:rPr>
          <w:szCs w:val="24"/>
        </w:rPr>
        <w:t>NOS inhibitor</w:t>
      </w:r>
      <w:r w:rsidR="0087538E" w:rsidRPr="005E6674">
        <w:rPr>
          <w:szCs w:val="24"/>
        </w:rPr>
        <w:t xml:space="preserve"> L-NAME</w:t>
      </w:r>
      <w:r w:rsidR="00D3002C" w:rsidRPr="005E6674">
        <w:rPr>
          <w:szCs w:val="24"/>
        </w:rPr>
        <w:t xml:space="preserve"> abolished the NO response.</w:t>
      </w:r>
      <w:r w:rsidR="00443B28" w:rsidRPr="005E6674">
        <w:rPr>
          <w:rFonts w:eastAsia="Times New Roman"/>
          <w:szCs w:val="24"/>
        </w:rPr>
        <w:t xml:space="preserve"> Together, glutamate receptors irrespective of subtype induce vasodilatory effects via the actions of NO, regardless of whether the NO is of neuronal or endothelial origin. </w:t>
      </w:r>
      <w:r w:rsidR="00443B28" w:rsidRPr="005E6674">
        <w:rPr>
          <w:rFonts w:eastAsia="Times New Roman"/>
          <w:color w:val="538135" w:themeColor="accent6" w:themeShade="BF"/>
          <w:szCs w:val="24"/>
        </w:rPr>
        <w:t>Further studies are needed to examine the extent to which glutamate plays a role in vasodilation in various subcortical nuclei such as the CPu.</w:t>
      </w:r>
    </w:p>
    <w:p w14:paraId="67C20CFC" w14:textId="4E5A3BE7" w:rsidR="004C1D5D" w:rsidRPr="005E6674" w:rsidRDefault="004C1D5D" w:rsidP="00F01E81">
      <w:pPr>
        <w:tabs>
          <w:tab w:val="left" w:pos="1980"/>
        </w:tabs>
        <w:jc w:val="both"/>
        <w:rPr>
          <w:szCs w:val="24"/>
        </w:rPr>
      </w:pPr>
      <w:r w:rsidRPr="005E6674">
        <w:rPr>
          <w:rFonts w:eastAsia="Times New Roman"/>
          <w:strike/>
          <w:szCs w:val="24"/>
        </w:rPr>
        <w:lastRenderedPageBreak/>
        <w:t xml:space="preserve">NO can be produced by endothelial cells, to assess whether this effect is carried out by neuronally released glutamate, as it has been shown that adult astrocytes do not express mGluR1 or 5 (Calcinaghi et al., 2011, Sun et al., 2013), Zuccolo et al., use in vitro models of endothelial cells, bEND5 cells, paired with pharmacology to show the direct involvement of </w:t>
      </w:r>
      <w:r w:rsidR="087A58A1" w:rsidRPr="005E6674">
        <w:rPr>
          <w:rFonts w:eastAsia="Times New Roman"/>
          <w:strike/>
          <w:szCs w:val="24"/>
        </w:rPr>
        <w:t>mGluR1</w:t>
      </w:r>
      <w:r w:rsidRPr="005E6674">
        <w:rPr>
          <w:rFonts w:eastAsia="Times New Roman"/>
          <w:strike/>
          <w:szCs w:val="24"/>
        </w:rPr>
        <w:t xml:space="preserve"> in eNOS vasodilation. Specifically, the authors showed that the addition of 100 uM glutamate increases intracellular Ca</w:t>
      </w:r>
      <w:r w:rsidRPr="005E6674">
        <w:rPr>
          <w:rFonts w:eastAsia="Times New Roman"/>
          <w:strike/>
          <w:szCs w:val="24"/>
          <w:vertAlign w:val="superscript"/>
        </w:rPr>
        <w:t>2+</w:t>
      </w:r>
      <w:r w:rsidRPr="005E6674">
        <w:rPr>
          <w:rFonts w:eastAsia="Times New Roman"/>
          <w:strike/>
          <w:szCs w:val="24"/>
        </w:rPr>
        <w:t>, which is blocked by BAPTA. Increases in Ca</w:t>
      </w:r>
      <w:r w:rsidRPr="005E6674">
        <w:rPr>
          <w:rFonts w:eastAsia="Times New Roman"/>
          <w:strike/>
          <w:szCs w:val="24"/>
          <w:vertAlign w:val="superscript"/>
        </w:rPr>
        <w:t>2+</w:t>
      </w:r>
      <w:r w:rsidRPr="005E6674">
        <w:rPr>
          <w:rFonts w:eastAsia="Times New Roman"/>
          <w:strike/>
          <w:szCs w:val="24"/>
        </w:rPr>
        <w:t xml:space="preserve"> can also be blocked by the addition of </w:t>
      </w:r>
      <w:r w:rsidR="087A58A1" w:rsidRPr="005E6674">
        <w:rPr>
          <w:rFonts w:eastAsia="Times New Roman"/>
          <w:strike/>
          <w:szCs w:val="24"/>
        </w:rPr>
        <w:t>mGluR1</w:t>
      </w:r>
      <w:r w:rsidRPr="005E6674">
        <w:rPr>
          <w:rFonts w:eastAsia="Times New Roman"/>
          <w:strike/>
          <w:szCs w:val="24"/>
        </w:rPr>
        <w:t xml:space="preserve"> specific antagonist, MCPG. Through an elegantly aligned set of pharmacological manipulations, Zuccolo et al. show DAF-FM, a NO sensitive fluorophore increases in the presence of glutamate and could be blocked via BAPTA or NO inhibitor Ned-19.</w:t>
      </w:r>
      <w:r w:rsidRPr="005E6674">
        <w:rPr>
          <w:rFonts w:eastAsia="Times New Roman"/>
          <w:szCs w:val="24"/>
        </w:rPr>
        <w:t xml:space="preserve">  </w:t>
      </w:r>
      <w:r w:rsidRPr="005E6674">
        <w:rPr>
          <w:rFonts w:eastAsia="Times New Roman"/>
          <w:color w:val="000000" w:themeColor="text1"/>
          <w:szCs w:val="24"/>
        </w:rPr>
        <w:t xml:space="preserve"> </w:t>
      </w:r>
      <w:r w:rsidR="087A58A1" w:rsidRPr="005E6674">
        <w:rPr>
          <w:rFonts w:eastAsia="Times New Roman"/>
          <w:b/>
          <w:bCs/>
          <w:szCs w:val="24"/>
        </w:rPr>
        <w:t xml:space="preserve"> </w:t>
      </w:r>
    </w:p>
    <w:p w14:paraId="03509981" w14:textId="77777777" w:rsidR="0029632C" w:rsidRPr="005E6674" w:rsidRDefault="0029632C" w:rsidP="00574BBE">
      <w:pPr>
        <w:tabs>
          <w:tab w:val="left" w:pos="1980"/>
        </w:tabs>
        <w:adjustRightInd w:val="0"/>
        <w:snapToGrid w:val="0"/>
        <w:spacing w:after="0" w:line="360" w:lineRule="auto"/>
        <w:jc w:val="both"/>
        <w:rPr>
          <w:szCs w:val="24"/>
        </w:rPr>
      </w:pPr>
    </w:p>
    <w:p w14:paraId="1A7912A4" w14:textId="22A31BF6" w:rsidR="004C1D5D" w:rsidRPr="005E6674" w:rsidRDefault="00820000" w:rsidP="005E6674">
      <w:pPr>
        <w:pStyle w:val="ListParagraph"/>
        <w:numPr>
          <w:ilvl w:val="0"/>
          <w:numId w:val="33"/>
        </w:numPr>
        <w:tabs>
          <w:tab w:val="left" w:pos="1980"/>
        </w:tabs>
        <w:adjustRightInd w:val="0"/>
        <w:snapToGrid w:val="0"/>
        <w:spacing w:after="0" w:line="360" w:lineRule="auto"/>
        <w:ind w:left="450"/>
        <w:jc w:val="both"/>
        <w:rPr>
          <w:rFonts w:ascii="Times New Roman" w:eastAsia="Times New Roman" w:hAnsi="Times New Roman"/>
          <w:b/>
          <w:color w:val="FF0000"/>
          <w:sz w:val="24"/>
          <w:szCs w:val="24"/>
        </w:rPr>
      </w:pPr>
      <w:r w:rsidRPr="005E6674">
        <w:rPr>
          <w:rFonts w:ascii="Times New Roman" w:eastAsia="Times New Roman" w:hAnsi="Times New Roman"/>
          <w:b/>
          <w:sz w:val="24"/>
          <w:szCs w:val="24"/>
        </w:rPr>
        <w:t>Acetylcholine</w:t>
      </w:r>
    </w:p>
    <w:p w14:paraId="3E0CBF4A" w14:textId="7BC7A1CB" w:rsidR="00090A93" w:rsidRPr="005E6674" w:rsidRDefault="00090A93" w:rsidP="005E6674">
      <w:pPr>
        <w:tabs>
          <w:tab w:val="left" w:pos="1980"/>
        </w:tabs>
        <w:adjustRightInd w:val="0"/>
        <w:snapToGrid w:val="0"/>
        <w:spacing w:after="0" w:line="360" w:lineRule="auto"/>
        <w:ind w:left="90"/>
        <w:jc w:val="both"/>
        <w:rPr>
          <w:rFonts w:eastAsia="Times New Roman"/>
          <w:b/>
          <w:color w:val="FF0000"/>
          <w:szCs w:val="24"/>
        </w:rPr>
      </w:pPr>
      <w:r w:rsidRPr="005E6674">
        <w:rPr>
          <w:b/>
          <w:szCs w:val="24"/>
        </w:rPr>
        <w:t>Origins of ACh in CPu</w:t>
      </w:r>
    </w:p>
    <w:p w14:paraId="1E42B5E3" w14:textId="4CF1F5C3" w:rsidR="00501D2B" w:rsidRPr="005E6674" w:rsidRDefault="00013150" w:rsidP="005E6674">
      <w:pPr>
        <w:spacing w:after="0" w:line="240" w:lineRule="auto"/>
        <w:ind w:firstLine="720"/>
        <w:jc w:val="both"/>
        <w:rPr>
          <w:szCs w:val="24"/>
        </w:rPr>
      </w:pPr>
      <w:commentRangeStart w:id="134"/>
      <w:commentRangeStart w:id="135"/>
      <w:commentRangeStart w:id="136"/>
      <w:commentRangeStart w:id="137"/>
      <w:r w:rsidRPr="005E6674">
        <w:rPr>
          <w:szCs w:val="24"/>
        </w:rPr>
        <w:t>Acetylcholine (ACh) neurotransmission is involved in sensory and attention processing</w:t>
      </w:r>
      <w:r w:rsidR="004C342C" w:rsidRPr="005E6674">
        <w:rPr>
          <w:szCs w:val="24"/>
        </w:rPr>
        <w:t xml:space="preserve"> (DaSilva et al., 2019;</w:t>
      </w:r>
      <w:r w:rsidR="001D1A5A" w:rsidRPr="005E6674">
        <w:rPr>
          <w:szCs w:val="24"/>
        </w:rPr>
        <w:t xml:space="preserve"> Jaminez-Martin et al., 2021; Hasselmo and </w:t>
      </w:r>
      <w:r w:rsidR="00A03C43" w:rsidRPr="005E6674">
        <w:rPr>
          <w:szCs w:val="24"/>
        </w:rPr>
        <w:t xml:space="preserve">McGauphy, 2004; Guillem et al., 2011; Herrero et al., 2008; </w:t>
      </w:r>
      <w:r w:rsidR="0034144E" w:rsidRPr="005E6674">
        <w:rPr>
          <w:szCs w:val="24"/>
        </w:rPr>
        <w:t>Metherate, 2004;</w:t>
      </w:r>
      <w:r w:rsidR="008271B7" w:rsidRPr="005E6674">
        <w:rPr>
          <w:szCs w:val="24"/>
        </w:rPr>
        <w:t xml:space="preserve"> Gil et al., 2019;Veith et al., 2021)</w:t>
      </w:r>
      <w:r w:rsidRPr="005E6674">
        <w:rPr>
          <w:szCs w:val="24"/>
        </w:rPr>
        <w:t>, learning and memory</w:t>
      </w:r>
      <w:r w:rsidR="00804102" w:rsidRPr="005E6674">
        <w:rPr>
          <w:szCs w:val="24"/>
        </w:rPr>
        <w:t xml:space="preserve"> (</w:t>
      </w:r>
      <w:r w:rsidR="00A050DF" w:rsidRPr="005E6674">
        <w:rPr>
          <w:szCs w:val="24"/>
        </w:rPr>
        <w:t>Hasselmo, 2006; Maurer and Williams, 2017; Crouse et al., 2020)</w:t>
      </w:r>
      <w:r w:rsidR="00090A93" w:rsidRPr="005E6674">
        <w:rPr>
          <w:szCs w:val="24"/>
        </w:rPr>
        <w:t xml:space="preserve">, </w:t>
      </w:r>
      <w:r w:rsidRPr="005E6674">
        <w:rPr>
          <w:szCs w:val="24"/>
        </w:rPr>
        <w:t>entwined with dopaminergic neurotransmission</w:t>
      </w:r>
      <w:r w:rsidR="00A050DF" w:rsidRPr="005E6674">
        <w:rPr>
          <w:szCs w:val="24"/>
        </w:rPr>
        <w:t xml:space="preserve"> (</w:t>
      </w:r>
      <w:r w:rsidR="00313A6D" w:rsidRPr="005E6674">
        <w:rPr>
          <w:szCs w:val="24"/>
        </w:rPr>
        <w:t>Vizi et al., 2017; Rizzi and Tan, 2017; Durand-de Cuttoli etal., 2018; Surm</w:t>
      </w:r>
      <w:r w:rsidR="002A0199" w:rsidRPr="005E6674">
        <w:rPr>
          <w:szCs w:val="24"/>
        </w:rPr>
        <w:t>eier et al., 2012)</w:t>
      </w:r>
      <w:r w:rsidRPr="005E6674">
        <w:rPr>
          <w:szCs w:val="24"/>
        </w:rPr>
        <w:t xml:space="preserve"> and </w:t>
      </w:r>
      <w:r w:rsidR="009C0770" w:rsidRPr="005E6674">
        <w:rPr>
          <w:szCs w:val="24"/>
        </w:rPr>
        <w:t xml:space="preserve">is </w:t>
      </w:r>
      <w:r w:rsidR="006B20D1" w:rsidRPr="005E6674">
        <w:rPr>
          <w:szCs w:val="24"/>
        </w:rPr>
        <w:t xml:space="preserve">dysregulated </w:t>
      </w:r>
      <w:r w:rsidRPr="005E6674">
        <w:rPr>
          <w:szCs w:val="24"/>
        </w:rPr>
        <w:t xml:space="preserve">in several pathologies </w:t>
      </w:r>
      <w:r w:rsidR="00A8395D" w:rsidRPr="005E6674">
        <w:rPr>
          <w:szCs w:val="24"/>
        </w:rPr>
        <w:t>that affect the</w:t>
      </w:r>
      <w:r w:rsidRPr="005E6674">
        <w:rPr>
          <w:szCs w:val="24"/>
        </w:rPr>
        <w:t xml:space="preserve"> CPu </w:t>
      </w:r>
      <w:commentRangeEnd w:id="134"/>
      <w:commentRangeEnd w:id="135"/>
      <w:r w:rsidR="00313A6D" w:rsidRPr="005E6674">
        <w:rPr>
          <w:szCs w:val="24"/>
        </w:rPr>
        <w:t>(Lester et al., 2010</w:t>
      </w:r>
      <w:r w:rsidR="00FA4E15" w:rsidRPr="005E6674">
        <w:rPr>
          <w:szCs w:val="24"/>
        </w:rPr>
        <w:t xml:space="preserve">; Lombardo et al., 2015; Freedman et al., 2000; </w:t>
      </w:r>
      <w:r w:rsidR="00A521C2" w:rsidRPr="005E6674">
        <w:rPr>
          <w:rFonts w:eastAsia="Times New Roman"/>
          <w:szCs w:val="24"/>
          <w:shd w:val="clear" w:color="auto" w:fill="FFFFFF"/>
        </w:rPr>
        <w:t>Dziewczapolski</w:t>
      </w:r>
      <w:r w:rsidR="00A521C2" w:rsidRPr="005E6674">
        <w:rPr>
          <w:rFonts w:eastAsia="Times New Roman"/>
          <w:szCs w:val="24"/>
        </w:rPr>
        <w:t xml:space="preserve"> et al., 2009; Davis et al., 2010; Hellstrom-Lindaul and Court, 2000</w:t>
      </w:r>
      <w:r w:rsidR="00313A6D" w:rsidRPr="005E6674">
        <w:rPr>
          <w:szCs w:val="24"/>
        </w:rPr>
        <w:t>)</w:t>
      </w:r>
      <w:r w:rsidRPr="005E6674">
        <w:rPr>
          <w:szCs w:val="24"/>
        </w:rPr>
        <w:t>.</w:t>
      </w:r>
      <w:r w:rsidR="000125F0" w:rsidRPr="005E6674">
        <w:rPr>
          <w:szCs w:val="24"/>
        </w:rPr>
        <w:t xml:space="preserve"> </w:t>
      </w:r>
      <w:r w:rsidR="00F23CD4" w:rsidRPr="005E6674">
        <w:rPr>
          <w:szCs w:val="24"/>
        </w:rPr>
        <w:t>Compared to cortex</w:t>
      </w:r>
      <w:commentRangeEnd w:id="136"/>
      <w:commentRangeEnd w:id="137"/>
      <w:r w:rsidR="00F23CD4" w:rsidRPr="005E6674">
        <w:rPr>
          <w:szCs w:val="24"/>
        </w:rPr>
        <w:t>, t</w:t>
      </w:r>
      <w:r w:rsidR="000125F0" w:rsidRPr="005E6674">
        <w:rPr>
          <w:szCs w:val="24"/>
        </w:rPr>
        <w:t xml:space="preserve">he </w:t>
      </w:r>
      <w:r w:rsidR="00A958DA" w:rsidRPr="005E6674">
        <w:rPr>
          <w:szCs w:val="24"/>
        </w:rPr>
        <w:t>CPu has high levels of ACh</w:t>
      </w:r>
      <w:r w:rsidR="00B974AC" w:rsidRPr="005E6674">
        <w:rPr>
          <w:szCs w:val="24"/>
        </w:rPr>
        <w:t xml:space="preserve"> (ref)</w:t>
      </w:r>
      <w:r w:rsidR="00A958DA" w:rsidRPr="005E6674">
        <w:rPr>
          <w:szCs w:val="24"/>
        </w:rPr>
        <w:t>, ACh receptors,</w:t>
      </w:r>
      <w:r w:rsidR="007B32CD" w:rsidRPr="005E6674">
        <w:rPr>
          <w:szCs w:val="24"/>
        </w:rPr>
        <w:t xml:space="preserve">(Hersch et al., </w:t>
      </w:r>
      <w:r w:rsidR="00AA0F6A" w:rsidRPr="005E6674">
        <w:rPr>
          <w:szCs w:val="24"/>
        </w:rPr>
        <w:t>1994; Weiner et al., 1990)</w:t>
      </w:r>
      <w:r w:rsidR="00A958DA" w:rsidRPr="005E6674">
        <w:rPr>
          <w:szCs w:val="24"/>
        </w:rPr>
        <w:t>, and other</w:t>
      </w:r>
      <w:r w:rsidR="00826456" w:rsidRPr="005E6674">
        <w:rPr>
          <w:szCs w:val="24"/>
        </w:rPr>
        <w:t xml:space="preserve"> </w:t>
      </w:r>
      <w:r w:rsidR="00B041A8" w:rsidRPr="005E6674">
        <w:rPr>
          <w:szCs w:val="24"/>
        </w:rPr>
        <w:t>enzymes</w:t>
      </w:r>
      <w:r w:rsidR="00826456" w:rsidRPr="005E6674">
        <w:rPr>
          <w:szCs w:val="24"/>
        </w:rPr>
        <w:t xml:space="preserve"> related to the synthesis and </w:t>
      </w:r>
      <w:r w:rsidR="00DD5E59" w:rsidRPr="005E6674">
        <w:rPr>
          <w:szCs w:val="24"/>
        </w:rPr>
        <w:t>breakdown</w:t>
      </w:r>
      <w:r w:rsidR="00826456" w:rsidRPr="005E6674">
        <w:rPr>
          <w:szCs w:val="24"/>
        </w:rPr>
        <w:t xml:space="preserve"> o</w:t>
      </w:r>
      <w:r w:rsidR="00B041A8" w:rsidRPr="005E6674">
        <w:rPr>
          <w:szCs w:val="24"/>
        </w:rPr>
        <w:t>f</w:t>
      </w:r>
      <w:r w:rsidR="00826456" w:rsidRPr="005E6674">
        <w:rPr>
          <w:szCs w:val="24"/>
        </w:rPr>
        <w:t xml:space="preserve"> Ach</w:t>
      </w:r>
      <w:r w:rsidR="00A958DA" w:rsidRPr="005E6674">
        <w:rPr>
          <w:szCs w:val="24"/>
        </w:rPr>
        <w:t xml:space="preserve"> (</w:t>
      </w:r>
      <w:r w:rsidR="001354AE" w:rsidRPr="005E6674">
        <w:rPr>
          <w:szCs w:val="24"/>
        </w:rPr>
        <w:t>Grayb</w:t>
      </w:r>
      <w:r w:rsidR="00886690" w:rsidRPr="005E6674">
        <w:rPr>
          <w:szCs w:val="24"/>
        </w:rPr>
        <w:t>ie</w:t>
      </w:r>
      <w:r w:rsidR="001354AE" w:rsidRPr="005E6674">
        <w:rPr>
          <w:szCs w:val="24"/>
        </w:rPr>
        <w:t>l et</w:t>
      </w:r>
      <w:r w:rsidR="00886690" w:rsidRPr="005E6674">
        <w:rPr>
          <w:szCs w:val="24"/>
        </w:rPr>
        <w:t xml:space="preserve"> </w:t>
      </w:r>
      <w:r w:rsidR="001354AE" w:rsidRPr="005E6674">
        <w:rPr>
          <w:szCs w:val="24"/>
        </w:rPr>
        <w:t>al., 1986</w:t>
      </w:r>
      <w:r w:rsidR="00886690" w:rsidRPr="005E6674">
        <w:rPr>
          <w:szCs w:val="24"/>
        </w:rPr>
        <w:t xml:space="preserve">; </w:t>
      </w:r>
      <w:r w:rsidR="00423754" w:rsidRPr="005E6674">
        <w:rPr>
          <w:szCs w:val="24"/>
        </w:rPr>
        <w:t>Butcher et al., 1992; Zoli,2000; Wolf et al., 1991</w:t>
      </w:r>
      <w:commentRangeStart w:id="138"/>
      <w:r w:rsidR="00A958DA" w:rsidRPr="005E6674">
        <w:rPr>
          <w:szCs w:val="24"/>
        </w:rPr>
        <w:t>)</w:t>
      </w:r>
      <w:r w:rsidR="000F5B10" w:rsidRPr="005E6674">
        <w:rPr>
          <w:szCs w:val="24"/>
        </w:rPr>
        <w:t>;</w:t>
      </w:r>
      <w:r w:rsidR="000125F0" w:rsidRPr="005E6674">
        <w:rPr>
          <w:szCs w:val="24"/>
        </w:rPr>
        <w:t xml:space="preserve"> thus</w:t>
      </w:r>
      <w:r w:rsidR="000F5B10" w:rsidRPr="005E6674">
        <w:rPr>
          <w:szCs w:val="24"/>
        </w:rPr>
        <w:t>,</w:t>
      </w:r>
      <w:r w:rsidR="000125F0" w:rsidRPr="005E6674">
        <w:rPr>
          <w:szCs w:val="24"/>
        </w:rPr>
        <w:t xml:space="preserve"> it follows that CPu function is heavily influenced by ACh signaling</w:t>
      </w:r>
      <w:r w:rsidR="00A958DA" w:rsidRPr="005E6674">
        <w:rPr>
          <w:szCs w:val="24"/>
        </w:rPr>
        <w:t xml:space="preserve">. </w:t>
      </w:r>
      <w:commentRangeEnd w:id="138"/>
      <w:r w:rsidR="00A958DA" w:rsidRPr="005E6674">
        <w:rPr>
          <w:rStyle w:val="CommentReference"/>
          <w:sz w:val="24"/>
          <w:szCs w:val="24"/>
        </w:rPr>
        <w:commentReference w:id="138"/>
      </w:r>
      <w:r w:rsidR="00501D2B" w:rsidRPr="005E6674">
        <w:rPr>
          <w:szCs w:val="24"/>
        </w:rPr>
        <w:t>ACh-releasing neurons are generally divided into</w:t>
      </w:r>
      <w:r w:rsidR="00762E37" w:rsidRPr="005E6674">
        <w:rPr>
          <w:szCs w:val="24"/>
        </w:rPr>
        <w:t xml:space="preserve"> cholinergic interneurons (</w:t>
      </w:r>
      <w:commentRangeStart w:id="139"/>
      <w:r w:rsidR="00501D2B" w:rsidRPr="005E6674">
        <w:rPr>
          <w:szCs w:val="24"/>
        </w:rPr>
        <w:t>CHINs</w:t>
      </w:r>
      <w:commentRangeEnd w:id="139"/>
      <w:r w:rsidR="00762E37" w:rsidRPr="005E6674">
        <w:rPr>
          <w:szCs w:val="24"/>
        </w:rPr>
        <w:t>)</w:t>
      </w:r>
      <w:r w:rsidR="00501D2B" w:rsidRPr="005E6674">
        <w:rPr>
          <w:rStyle w:val="CommentReference"/>
          <w:sz w:val="24"/>
          <w:szCs w:val="24"/>
        </w:rPr>
        <w:commentReference w:id="139"/>
      </w:r>
      <w:r w:rsidR="00501D2B" w:rsidRPr="005E6674">
        <w:rPr>
          <w:szCs w:val="24"/>
        </w:rPr>
        <w:t xml:space="preserve"> and cholinergic projection neurons</w:t>
      </w:r>
      <w:r w:rsidR="000125F0" w:rsidRPr="005E6674">
        <w:rPr>
          <w:szCs w:val="24"/>
        </w:rPr>
        <w:t>.</w:t>
      </w:r>
      <w:r w:rsidR="00501D2B" w:rsidRPr="005E6674">
        <w:rPr>
          <w:szCs w:val="24"/>
        </w:rPr>
        <w:t xml:space="preserve"> </w:t>
      </w:r>
      <w:r w:rsidR="00072BDD" w:rsidRPr="005E6674">
        <w:rPr>
          <w:szCs w:val="24"/>
        </w:rPr>
        <w:t xml:space="preserve">While </w:t>
      </w:r>
      <w:r w:rsidR="00501D2B" w:rsidRPr="005E6674">
        <w:rPr>
          <w:szCs w:val="24"/>
        </w:rPr>
        <w:t xml:space="preserve">CHINs are the major source of ACh in the CPu, </w:t>
      </w:r>
      <w:r w:rsidR="00072BDD" w:rsidRPr="005E6674">
        <w:rPr>
          <w:szCs w:val="24"/>
        </w:rPr>
        <w:t xml:space="preserve">the </w:t>
      </w:r>
      <w:r w:rsidR="00072BDD" w:rsidRPr="005E6674">
        <w:rPr>
          <w:rFonts w:eastAsia="Times New Roman"/>
          <w:color w:val="000000"/>
          <w:szCs w:val="24"/>
          <w:shd w:val="clear" w:color="auto" w:fill="FFFFFF"/>
        </w:rPr>
        <w:t xml:space="preserve">pedunculopontine </w:t>
      </w:r>
      <w:r w:rsidR="00072BDD" w:rsidRPr="005E6674">
        <w:rPr>
          <w:rFonts w:eastAsia="Times New Roman"/>
          <w:color w:val="222222"/>
          <w:szCs w:val="24"/>
          <w:shd w:val="clear" w:color="auto" w:fill="FFFFFF"/>
        </w:rPr>
        <w:t xml:space="preserve">and the </w:t>
      </w:r>
      <w:commentRangeStart w:id="140"/>
      <w:commentRangeStart w:id="141"/>
      <w:r w:rsidR="00072BDD" w:rsidRPr="005E6674">
        <w:rPr>
          <w:rFonts w:eastAsia="Times New Roman"/>
          <w:color w:val="222222"/>
          <w:szCs w:val="24"/>
          <w:shd w:val="clear" w:color="auto" w:fill="FFFFFF"/>
        </w:rPr>
        <w:t>laterodorsal tegmental nucleus</w:t>
      </w:r>
      <w:r w:rsidR="00072BDD" w:rsidRPr="005E6674">
        <w:rPr>
          <w:rFonts w:eastAsia="Times New Roman"/>
          <w:szCs w:val="24"/>
        </w:rPr>
        <w:t xml:space="preserve"> </w:t>
      </w:r>
      <w:commentRangeEnd w:id="140"/>
      <w:r w:rsidR="00072BDD" w:rsidRPr="005E6674">
        <w:rPr>
          <w:rStyle w:val="CommentReference"/>
          <w:sz w:val="24"/>
          <w:szCs w:val="24"/>
        </w:rPr>
        <w:commentReference w:id="140"/>
      </w:r>
      <w:commentRangeEnd w:id="141"/>
      <w:r w:rsidR="00072BDD" w:rsidRPr="005E6674">
        <w:rPr>
          <w:rStyle w:val="CommentReference"/>
          <w:sz w:val="24"/>
          <w:szCs w:val="24"/>
        </w:rPr>
        <w:commentReference w:id="141"/>
      </w:r>
      <w:r w:rsidR="00072BDD" w:rsidRPr="005E6674">
        <w:rPr>
          <w:szCs w:val="24"/>
        </w:rPr>
        <w:t xml:space="preserve">send spatially organized cholinergic projections to CPu (Dautan et al., 2014). </w:t>
      </w:r>
      <w:r w:rsidR="00EE7550" w:rsidRPr="005E6674">
        <w:rPr>
          <w:szCs w:val="24"/>
          <w:highlight w:val="cyan"/>
        </w:rPr>
        <w:t xml:space="preserve">Brainstem cholinergic neurons innervating the striatum target various cell types with greater preference for CHINs, and are involved in habitual behavior (Dautan et al., 2020).  </w:t>
      </w:r>
      <w:r w:rsidR="00EE7550" w:rsidRPr="005E6674">
        <w:rPr>
          <w:szCs w:val="24"/>
        </w:rPr>
        <w:t xml:space="preserve"> </w:t>
      </w:r>
      <w:commentRangeStart w:id="142"/>
      <w:commentRangeStart w:id="143"/>
      <w:commentRangeStart w:id="144"/>
      <w:commentRangeEnd w:id="142"/>
      <w:commentRangeEnd w:id="143"/>
      <w:r w:rsidR="00501D2B" w:rsidRPr="005E6674">
        <w:rPr>
          <w:szCs w:val="24"/>
        </w:rPr>
        <w:t>While ACh is often considered an excitatory neurotransmitter, in many cases it can also downregulate or inhibit cellular activity due to the complex distribution of ACh receptor subtypes within cells</w:t>
      </w:r>
      <w:r w:rsidR="00164711" w:rsidRPr="005E6674">
        <w:rPr>
          <w:szCs w:val="24"/>
        </w:rPr>
        <w:t>, and the configuration of those cells within local circuits</w:t>
      </w:r>
      <w:r w:rsidR="003335B3" w:rsidRPr="005E6674">
        <w:rPr>
          <w:szCs w:val="24"/>
        </w:rPr>
        <w:t xml:space="preserve"> (Mallet et al., 2019; Belousov et al., 2001)</w:t>
      </w:r>
      <w:r w:rsidR="00164711" w:rsidRPr="005E6674">
        <w:rPr>
          <w:szCs w:val="24"/>
        </w:rPr>
        <w:t>.</w:t>
      </w:r>
      <w:commentRangeEnd w:id="144"/>
      <w:r w:rsidR="00164711" w:rsidRPr="005E6674">
        <w:rPr>
          <w:rStyle w:val="CommentReference"/>
          <w:sz w:val="24"/>
          <w:szCs w:val="24"/>
        </w:rPr>
        <w:commentReference w:id="144"/>
      </w:r>
    </w:p>
    <w:p w14:paraId="6D7BDB30" w14:textId="77777777" w:rsidR="00090A93" w:rsidRPr="005E6674" w:rsidRDefault="00090A93" w:rsidP="005E6674">
      <w:pPr>
        <w:spacing w:after="0" w:line="240" w:lineRule="auto"/>
        <w:ind w:firstLine="720"/>
        <w:jc w:val="both"/>
        <w:rPr>
          <w:szCs w:val="24"/>
        </w:rPr>
      </w:pPr>
    </w:p>
    <w:p w14:paraId="216954F9" w14:textId="077A4450" w:rsidR="000C29CD" w:rsidRPr="005E6674" w:rsidRDefault="00090A93" w:rsidP="005E6674">
      <w:pPr>
        <w:spacing w:after="0" w:line="240" w:lineRule="auto"/>
        <w:jc w:val="both"/>
        <w:rPr>
          <w:rFonts w:eastAsia="Times New Roman"/>
          <w:b/>
          <w:szCs w:val="24"/>
        </w:rPr>
      </w:pPr>
      <w:r w:rsidRPr="005E6674">
        <w:rPr>
          <w:rFonts w:eastAsia="Times New Roman"/>
          <w:b/>
          <w:szCs w:val="24"/>
        </w:rPr>
        <w:t>Influences of ACh in CPu</w:t>
      </w:r>
    </w:p>
    <w:p w14:paraId="789B5E64" w14:textId="351F4503" w:rsidR="00090A93" w:rsidRPr="005E6674" w:rsidRDefault="00090A93" w:rsidP="005E6674">
      <w:pPr>
        <w:spacing w:after="0" w:line="240" w:lineRule="auto"/>
        <w:jc w:val="both"/>
        <w:rPr>
          <w:rFonts w:eastAsia="Times New Roman"/>
          <w:b/>
          <w:i/>
          <w:szCs w:val="24"/>
        </w:rPr>
      </w:pPr>
      <w:r w:rsidRPr="005E6674">
        <w:rPr>
          <w:rFonts w:eastAsia="Times New Roman"/>
          <w:b/>
          <w:szCs w:val="24"/>
        </w:rPr>
        <w:tab/>
      </w:r>
      <w:r w:rsidRPr="005E6674">
        <w:rPr>
          <w:rFonts w:eastAsia="Times New Roman"/>
          <w:b/>
          <w:i/>
          <w:szCs w:val="24"/>
        </w:rPr>
        <w:t>CPu activity</w:t>
      </w:r>
    </w:p>
    <w:p w14:paraId="2B59CE80" w14:textId="6336295C" w:rsidR="00F57490" w:rsidRPr="005E6674" w:rsidRDefault="00B57955" w:rsidP="00500102">
      <w:pPr>
        <w:spacing w:after="0" w:line="240" w:lineRule="auto"/>
        <w:jc w:val="both"/>
        <w:rPr>
          <w:szCs w:val="24"/>
        </w:rPr>
      </w:pPr>
      <w:r w:rsidRPr="005E6674">
        <w:rPr>
          <w:szCs w:val="24"/>
        </w:rPr>
        <w:tab/>
      </w:r>
      <w:commentRangeStart w:id="145"/>
      <w:commentRangeStart w:id="146"/>
      <w:commentRangeStart w:id="147"/>
      <w:r w:rsidR="00501D2B" w:rsidRPr="005E6674">
        <w:rPr>
          <w:szCs w:val="24"/>
        </w:rPr>
        <w:t xml:space="preserve">CHINs modulate and are modulated by components of the </w:t>
      </w:r>
      <w:r w:rsidR="000125F0" w:rsidRPr="005E6674">
        <w:rPr>
          <w:szCs w:val="24"/>
        </w:rPr>
        <w:t>CPu</w:t>
      </w:r>
      <w:r w:rsidR="00501D2B" w:rsidRPr="005E6674">
        <w:rPr>
          <w:szCs w:val="24"/>
        </w:rPr>
        <w:t xml:space="preserve"> microcircuit</w:t>
      </w:r>
      <w:commentRangeEnd w:id="145"/>
      <w:r w:rsidR="00501D2B" w:rsidRPr="005E6674">
        <w:rPr>
          <w:rStyle w:val="CommentReference"/>
          <w:sz w:val="24"/>
          <w:szCs w:val="24"/>
        </w:rPr>
        <w:commentReference w:id="145"/>
      </w:r>
      <w:commentRangeEnd w:id="146"/>
      <w:commentRangeEnd w:id="147"/>
      <w:r w:rsidR="00FD3930" w:rsidRPr="005E6674">
        <w:rPr>
          <w:rStyle w:val="CommentReference"/>
          <w:sz w:val="24"/>
          <w:szCs w:val="24"/>
        </w:rPr>
        <w:commentReference w:id="146"/>
      </w:r>
      <w:r w:rsidR="00501D2B" w:rsidRPr="005E6674">
        <w:rPr>
          <w:rStyle w:val="CommentReference"/>
          <w:sz w:val="24"/>
          <w:szCs w:val="24"/>
        </w:rPr>
        <w:commentReference w:id="147"/>
      </w:r>
      <w:r w:rsidR="007B46EB" w:rsidRPr="005E6674">
        <w:rPr>
          <w:szCs w:val="24"/>
        </w:rPr>
        <w:t xml:space="preserve"> and exert substantial influence o</w:t>
      </w:r>
      <w:r w:rsidR="00B76F5A" w:rsidRPr="005E6674">
        <w:rPr>
          <w:szCs w:val="24"/>
        </w:rPr>
        <w:t>ver</w:t>
      </w:r>
      <w:r w:rsidR="007B46EB" w:rsidRPr="005E6674">
        <w:rPr>
          <w:szCs w:val="24"/>
        </w:rPr>
        <w:t xml:space="preserve"> local neuronal activity and metabolism as it relates to NVC</w:t>
      </w:r>
      <w:r w:rsidR="00501D2B" w:rsidRPr="005E6674">
        <w:rPr>
          <w:szCs w:val="24"/>
        </w:rPr>
        <w:t xml:space="preserve">. </w:t>
      </w:r>
      <w:r w:rsidR="00E570CC" w:rsidRPr="005E6674">
        <w:rPr>
          <w:color w:val="00B050"/>
          <w:szCs w:val="24"/>
        </w:rPr>
        <w:t xml:space="preserve">In the CPu, </w:t>
      </w:r>
      <w:r w:rsidR="00CE2BBC" w:rsidRPr="005E6674">
        <w:rPr>
          <w:color w:val="00B050"/>
          <w:szCs w:val="24"/>
        </w:rPr>
        <w:t>CHINs express DA receptors</w:t>
      </w:r>
      <w:r w:rsidR="00D70B7C" w:rsidRPr="005E6674">
        <w:rPr>
          <w:color w:val="00B050"/>
          <w:szCs w:val="24"/>
        </w:rPr>
        <w:t xml:space="preserve">, </w:t>
      </w:r>
      <w:r w:rsidR="00F016E9" w:rsidRPr="005E6674">
        <w:rPr>
          <w:color w:val="00B050"/>
          <w:szCs w:val="24"/>
        </w:rPr>
        <w:t xml:space="preserve">iGluRs, </w:t>
      </w:r>
      <w:r w:rsidR="002D437D" w:rsidRPr="005E6674">
        <w:rPr>
          <w:color w:val="00B050"/>
          <w:szCs w:val="24"/>
        </w:rPr>
        <w:t>GABAaRs,</w:t>
      </w:r>
      <w:r w:rsidR="0094315F" w:rsidRPr="005E6674">
        <w:rPr>
          <w:color w:val="00B050"/>
          <w:szCs w:val="24"/>
        </w:rPr>
        <w:t xml:space="preserve"> and </w:t>
      </w:r>
      <w:r w:rsidR="00AB2267" w:rsidRPr="005E6674">
        <w:rPr>
          <w:color w:val="00B050"/>
          <w:szCs w:val="24"/>
        </w:rPr>
        <w:t>ACh</w:t>
      </w:r>
      <w:r w:rsidR="009001BE" w:rsidRPr="005E6674">
        <w:rPr>
          <w:color w:val="00B050"/>
          <w:szCs w:val="24"/>
        </w:rPr>
        <w:t xml:space="preserve"> receptors, and are capable of co-transmitting </w:t>
      </w:r>
      <w:r w:rsidR="00E570CC" w:rsidRPr="005E6674">
        <w:rPr>
          <w:color w:val="00B050"/>
          <w:szCs w:val="24"/>
        </w:rPr>
        <w:t>glutamate or GABA with ACh</w:t>
      </w:r>
      <w:r w:rsidR="006425B9" w:rsidRPr="005E6674">
        <w:rPr>
          <w:color w:val="00B050"/>
          <w:szCs w:val="24"/>
        </w:rPr>
        <w:t xml:space="preserve"> depending</w:t>
      </w:r>
      <w:r w:rsidR="007F2430" w:rsidRPr="005E6674">
        <w:rPr>
          <w:color w:val="00B050"/>
          <w:szCs w:val="24"/>
        </w:rPr>
        <w:t xml:space="preserve"> on the origin of </w:t>
      </w:r>
      <w:r w:rsidR="000044C0" w:rsidRPr="005E6674">
        <w:rPr>
          <w:color w:val="00B050"/>
          <w:szCs w:val="24"/>
        </w:rPr>
        <w:t xml:space="preserve">these </w:t>
      </w:r>
      <w:r w:rsidR="007F2430" w:rsidRPr="005E6674">
        <w:rPr>
          <w:color w:val="00B050"/>
          <w:szCs w:val="24"/>
        </w:rPr>
        <w:t>neurons (Takacs et al., Klijaik et al., 2017; Granger et al., 2020)</w:t>
      </w:r>
      <w:r w:rsidR="00520023" w:rsidRPr="005E6674">
        <w:rPr>
          <w:color w:val="00B050"/>
          <w:szCs w:val="24"/>
        </w:rPr>
        <w:t xml:space="preserve"> </w:t>
      </w:r>
      <w:r w:rsidR="00E570CC" w:rsidRPr="005E6674">
        <w:rPr>
          <w:color w:val="00B050"/>
          <w:szCs w:val="24"/>
        </w:rPr>
        <w:t xml:space="preserve">. </w:t>
      </w:r>
      <w:r w:rsidR="004D6033" w:rsidRPr="005E6674">
        <w:rPr>
          <w:szCs w:val="24"/>
        </w:rPr>
        <w:t>These</w:t>
      </w:r>
      <w:r w:rsidR="00FF0E1E" w:rsidRPr="005E6674">
        <w:rPr>
          <w:szCs w:val="24"/>
        </w:rPr>
        <w:t xml:space="preserve"> interneurons switch between rhythmic, autonomous single-spike firing and bursting activity (Bennett and Wilson, 1999; Sharott et al., 2012). </w:t>
      </w:r>
      <w:r w:rsidR="005E524C" w:rsidRPr="005E6674">
        <w:rPr>
          <w:szCs w:val="24"/>
        </w:rPr>
        <w:t xml:space="preserve">The autonomous </w:t>
      </w:r>
      <w:r w:rsidR="00BD34EF" w:rsidRPr="005E6674">
        <w:rPr>
          <w:szCs w:val="24"/>
        </w:rPr>
        <w:t xml:space="preserve">firing </w:t>
      </w:r>
      <w:r w:rsidR="00ED27D7" w:rsidRPr="005E6674">
        <w:rPr>
          <w:szCs w:val="24"/>
        </w:rPr>
        <w:t>maintains</w:t>
      </w:r>
      <w:commentRangeStart w:id="148"/>
      <w:commentRangeStart w:id="149"/>
      <w:r w:rsidR="00EF0656" w:rsidRPr="005E6674">
        <w:rPr>
          <w:szCs w:val="24"/>
        </w:rPr>
        <w:t xml:space="preserve"> a relatively high tonic </w:t>
      </w:r>
      <w:commentRangeEnd w:id="148"/>
      <w:r w:rsidR="00EF0656" w:rsidRPr="005E6674">
        <w:rPr>
          <w:rStyle w:val="CommentReference"/>
          <w:sz w:val="24"/>
          <w:szCs w:val="24"/>
        </w:rPr>
        <w:commentReference w:id="148"/>
      </w:r>
      <w:commentRangeEnd w:id="149"/>
      <w:r w:rsidR="00BB3DCB" w:rsidRPr="005E6674">
        <w:rPr>
          <w:rStyle w:val="CommentReference"/>
          <w:sz w:val="24"/>
          <w:szCs w:val="24"/>
        </w:rPr>
        <w:commentReference w:id="149"/>
      </w:r>
      <w:r w:rsidR="00EF0656" w:rsidRPr="005E6674">
        <w:rPr>
          <w:szCs w:val="24"/>
        </w:rPr>
        <w:t xml:space="preserve">level of ACh in CPu, which </w:t>
      </w:r>
      <w:r w:rsidR="00EF0656" w:rsidRPr="005E6674">
        <w:rPr>
          <w:szCs w:val="24"/>
          <w:highlight w:val="magenta"/>
        </w:rPr>
        <w:t xml:space="preserve">regulates glutamatergic tone within the striatum via pre and post synaptic mechanisms (Piciotto et </w:t>
      </w:r>
      <w:r w:rsidR="00EF0656" w:rsidRPr="005E6674">
        <w:rPr>
          <w:szCs w:val="24"/>
          <w:highlight w:val="magenta"/>
        </w:rPr>
        <w:lastRenderedPageBreak/>
        <w:t xml:space="preserve">al., 2012). </w:t>
      </w:r>
      <w:r w:rsidR="00FF0E1E" w:rsidRPr="005E6674">
        <w:rPr>
          <w:szCs w:val="24"/>
        </w:rPr>
        <w:t xml:space="preserve">Glutamatergic inputs onto CHINs, which are predominantly from thalamus (Johansson and Silberberg, 2020), contribute to both the bursts and pauses in CHIN firing. These pauses </w:t>
      </w:r>
      <w:r w:rsidR="00386117" w:rsidRPr="005E6674">
        <w:rPr>
          <w:szCs w:val="24"/>
        </w:rPr>
        <w:t>are</w:t>
      </w:r>
      <w:r w:rsidR="00FF0E1E" w:rsidRPr="005E6674">
        <w:rPr>
          <w:szCs w:val="24"/>
        </w:rPr>
        <w:t xml:space="preserve"> well documented and modulate </w:t>
      </w:r>
      <w:r w:rsidR="00386117" w:rsidRPr="005E6674">
        <w:rPr>
          <w:szCs w:val="24"/>
        </w:rPr>
        <w:t xml:space="preserve">the </w:t>
      </w:r>
      <w:r w:rsidR="00FF0E1E" w:rsidRPr="005E6674">
        <w:rPr>
          <w:szCs w:val="24"/>
        </w:rPr>
        <w:t xml:space="preserve">synaptic activity of DAergic terminals in the CPu </w:t>
      </w:r>
      <w:commentRangeStart w:id="150"/>
      <w:commentRangeStart w:id="151"/>
      <w:commentRangeStart w:id="152"/>
      <w:r w:rsidR="00FF0E1E" w:rsidRPr="005E6674">
        <w:rPr>
          <w:szCs w:val="24"/>
          <w:highlight w:val="magenta"/>
        </w:rPr>
        <w:t>(Ding et al., 2010; Deng et al., 2007; Maurice et al., 2004).</w:t>
      </w:r>
      <w:commentRangeEnd w:id="150"/>
      <w:r w:rsidR="00FF0E1E" w:rsidRPr="005E6674">
        <w:rPr>
          <w:rStyle w:val="Heading1Char"/>
          <w:szCs w:val="24"/>
          <w:highlight w:val="magenta"/>
        </w:rPr>
        <w:commentReference w:id="150"/>
      </w:r>
      <w:commentRangeEnd w:id="151"/>
      <w:r w:rsidR="00FF0E1E" w:rsidRPr="005E6674">
        <w:rPr>
          <w:rStyle w:val="CommentReference"/>
          <w:sz w:val="24"/>
          <w:szCs w:val="24"/>
        </w:rPr>
        <w:commentReference w:id="151"/>
      </w:r>
      <w:r w:rsidR="00FF0E1E" w:rsidRPr="005E6674">
        <w:rPr>
          <w:color w:val="000000"/>
          <w:szCs w:val="24"/>
          <w:highlight w:val="magenta"/>
        </w:rPr>
        <w:t xml:space="preserve"> </w:t>
      </w:r>
      <w:commentRangeEnd w:id="152"/>
      <w:r w:rsidR="00FF0E1E" w:rsidRPr="005E6674">
        <w:rPr>
          <w:rStyle w:val="CommentReference"/>
          <w:sz w:val="24"/>
          <w:szCs w:val="24"/>
          <w:highlight w:val="magenta"/>
        </w:rPr>
        <w:commentReference w:id="152"/>
      </w:r>
      <w:r w:rsidR="00FF0E1E" w:rsidRPr="005E6674">
        <w:rPr>
          <w:color w:val="000000" w:themeColor="text1"/>
          <w:szCs w:val="24"/>
        </w:rPr>
        <w:t>O</w:t>
      </w:r>
      <w:r w:rsidR="00FF0E1E" w:rsidRPr="005E6674">
        <w:rPr>
          <w:szCs w:val="24"/>
        </w:rPr>
        <w:t xml:space="preserve">ptogenetic </w:t>
      </w:r>
      <w:r w:rsidR="00BF0B74" w:rsidRPr="005E6674">
        <w:rPr>
          <w:szCs w:val="24"/>
        </w:rPr>
        <w:t xml:space="preserve">CHIN </w:t>
      </w:r>
      <w:r w:rsidR="00FF0E1E" w:rsidRPr="005E6674">
        <w:rPr>
          <w:szCs w:val="24"/>
        </w:rPr>
        <w:t>stimulation modulate</w:t>
      </w:r>
      <w:r w:rsidR="00C974F3" w:rsidRPr="005E6674">
        <w:rPr>
          <w:szCs w:val="24"/>
        </w:rPr>
        <w:t>s</w:t>
      </w:r>
      <w:r w:rsidR="00FF0E1E" w:rsidRPr="005E6674">
        <w:rPr>
          <w:szCs w:val="24"/>
        </w:rPr>
        <w:t xml:space="preserve"> DA release in a frequency dependent manner (Cachope et al., 2012; Threlfell et al., 2012), and the two neuromodulators have extensively been shown to exert both antagonistic and faciliatory effects on each other (Sumier and Graybeil, 2012;</w:t>
      </w:r>
      <w:r w:rsidR="00FF0E1E" w:rsidRPr="005E6674">
        <w:rPr>
          <w:rStyle w:val="Heading1Char"/>
          <w:szCs w:val="24"/>
        </w:rPr>
        <w:t xml:space="preserve"> </w:t>
      </w:r>
      <w:r w:rsidR="00FF0E1E" w:rsidRPr="005E6674">
        <w:rPr>
          <w:rFonts w:eastAsia="Times New Roman"/>
          <w:szCs w:val="24"/>
        </w:rPr>
        <w:t>Gerfen and Surmeier, 2010;</w:t>
      </w:r>
      <w:r w:rsidR="00FF0E1E" w:rsidRPr="005E6674">
        <w:rPr>
          <w:szCs w:val="24"/>
        </w:rPr>
        <w:t xml:space="preserve"> </w:t>
      </w:r>
      <w:r w:rsidR="00FF0E1E" w:rsidRPr="005E6674">
        <w:rPr>
          <w:rFonts w:eastAsia="Times New Roman"/>
          <w:szCs w:val="24"/>
        </w:rPr>
        <w:t>Threlfell et al., 2012; Aosaki et al., 1994).</w:t>
      </w:r>
      <w:r w:rsidR="00B00C21" w:rsidRPr="005E6674">
        <w:rPr>
          <w:szCs w:val="24"/>
        </w:rPr>
        <w:t xml:space="preserve"> </w:t>
      </w:r>
      <w:commentRangeStart w:id="153"/>
      <w:r w:rsidR="000C0687" w:rsidRPr="005E6674">
        <w:rPr>
          <w:color w:val="00B050"/>
          <w:szCs w:val="24"/>
        </w:rPr>
        <w:t xml:space="preserve">It is worth noting that </w:t>
      </w:r>
      <w:r w:rsidR="00A05D7E" w:rsidRPr="005E6674">
        <w:rPr>
          <w:color w:val="00B050"/>
          <w:szCs w:val="24"/>
        </w:rPr>
        <w:t xml:space="preserve">though </w:t>
      </w:r>
      <w:r w:rsidR="00B22E08" w:rsidRPr="005E6674">
        <w:rPr>
          <w:color w:val="00B050"/>
          <w:szCs w:val="24"/>
        </w:rPr>
        <w:t xml:space="preserve">afferents from </w:t>
      </w:r>
      <w:r w:rsidR="00546E6C" w:rsidRPr="005E6674">
        <w:rPr>
          <w:color w:val="00B050"/>
          <w:szCs w:val="24"/>
        </w:rPr>
        <w:t xml:space="preserve">brainstem </w:t>
      </w:r>
      <w:r w:rsidR="003425BF" w:rsidRPr="005E6674">
        <w:rPr>
          <w:color w:val="00B050"/>
          <w:szCs w:val="24"/>
        </w:rPr>
        <w:t xml:space="preserve">also provide cholinergic innervation in CPu, </w:t>
      </w:r>
      <w:r w:rsidR="00A05D7E" w:rsidRPr="005E6674">
        <w:rPr>
          <w:color w:val="00B050"/>
          <w:szCs w:val="24"/>
        </w:rPr>
        <w:t>th</w:t>
      </w:r>
      <w:r w:rsidR="00AB2267" w:rsidRPr="005E6674">
        <w:rPr>
          <w:color w:val="00B050"/>
          <w:szCs w:val="24"/>
        </w:rPr>
        <w:t>ey</w:t>
      </w:r>
      <w:r w:rsidR="003425BF" w:rsidRPr="005E6674">
        <w:rPr>
          <w:color w:val="00B050"/>
          <w:szCs w:val="24"/>
        </w:rPr>
        <w:t xml:space="preserve"> </w:t>
      </w:r>
      <w:r w:rsidR="00120068" w:rsidRPr="005E6674">
        <w:rPr>
          <w:color w:val="00B050"/>
          <w:szCs w:val="24"/>
        </w:rPr>
        <w:t>do not modulate DA (</w:t>
      </w:r>
      <w:commentRangeStart w:id="154"/>
      <w:r w:rsidR="00120068" w:rsidRPr="005E6674">
        <w:rPr>
          <w:color w:val="00B050"/>
          <w:szCs w:val="24"/>
        </w:rPr>
        <w:t>Brimblecombe et al., 2018</w:t>
      </w:r>
      <w:commentRangeEnd w:id="154"/>
      <w:r w:rsidR="00B32571" w:rsidRPr="005E6674">
        <w:rPr>
          <w:rStyle w:val="CommentReference"/>
          <w:sz w:val="24"/>
          <w:szCs w:val="24"/>
        </w:rPr>
        <w:commentReference w:id="154"/>
      </w:r>
      <w:r w:rsidR="00120068" w:rsidRPr="005E6674">
        <w:rPr>
          <w:color w:val="00B050"/>
          <w:szCs w:val="24"/>
        </w:rPr>
        <w:t>)</w:t>
      </w:r>
      <w:r w:rsidR="0049051E" w:rsidRPr="005E6674">
        <w:rPr>
          <w:color w:val="00B050"/>
          <w:szCs w:val="24"/>
        </w:rPr>
        <w:t>, but do inhibit MSNs and excite CHINs (Dautan et al., 2020)</w:t>
      </w:r>
      <w:r w:rsidR="00120068" w:rsidRPr="005E6674">
        <w:rPr>
          <w:color w:val="00B050"/>
          <w:szCs w:val="24"/>
        </w:rPr>
        <w:t>.</w:t>
      </w:r>
      <w:r w:rsidR="00120068" w:rsidRPr="005E6674">
        <w:rPr>
          <w:szCs w:val="24"/>
        </w:rPr>
        <w:t xml:space="preserve"> </w:t>
      </w:r>
      <w:commentRangeEnd w:id="153"/>
      <w:r w:rsidR="00076404" w:rsidRPr="005E6674">
        <w:rPr>
          <w:rStyle w:val="CommentReference"/>
          <w:sz w:val="24"/>
          <w:szCs w:val="24"/>
        </w:rPr>
        <w:commentReference w:id="153"/>
      </w:r>
      <w:r w:rsidR="00B00C21" w:rsidRPr="005E6674">
        <w:rPr>
          <w:szCs w:val="24"/>
          <w:highlight w:val="yellow"/>
        </w:rPr>
        <w:t>A</w:t>
      </w:r>
      <w:r w:rsidR="00501D2B" w:rsidRPr="005E6674">
        <w:rPr>
          <w:szCs w:val="24"/>
          <w:highlight w:val="yellow"/>
        </w:rPr>
        <w:t xml:space="preserve"> CHIN subpopulation </w:t>
      </w:r>
      <w:r w:rsidR="00B00C21" w:rsidRPr="005E6674">
        <w:rPr>
          <w:szCs w:val="24"/>
          <w:highlight w:val="yellow"/>
        </w:rPr>
        <w:t xml:space="preserve">exists </w:t>
      </w:r>
      <w:r w:rsidR="00501D2B" w:rsidRPr="005E6674">
        <w:rPr>
          <w:szCs w:val="24"/>
          <w:highlight w:val="yellow"/>
        </w:rPr>
        <w:t xml:space="preserve">that responds strongly to </w:t>
      </w:r>
      <w:r w:rsidR="00B00C21" w:rsidRPr="005E6674">
        <w:rPr>
          <w:szCs w:val="24"/>
          <w:highlight w:val="yellow"/>
        </w:rPr>
        <w:t xml:space="preserve">cortical </w:t>
      </w:r>
      <w:r w:rsidR="00501D2B" w:rsidRPr="005E6674">
        <w:rPr>
          <w:szCs w:val="24"/>
          <w:highlight w:val="yellow"/>
        </w:rPr>
        <w:t xml:space="preserve">glutamatergic inputs </w:t>
      </w:r>
      <w:r w:rsidR="00B00C21" w:rsidRPr="005E6674">
        <w:rPr>
          <w:szCs w:val="24"/>
          <w:highlight w:val="yellow"/>
        </w:rPr>
        <w:t xml:space="preserve">and </w:t>
      </w:r>
      <w:r w:rsidR="00501D2B" w:rsidRPr="005E6674">
        <w:rPr>
          <w:szCs w:val="24"/>
          <w:highlight w:val="yellow"/>
        </w:rPr>
        <w:t>modulates MSNs via muscarinic receptors (Mamaligas et al., 2019); however, MSNs can also form synaptic connections onto CHINs (Gonzales et al., 2013; Chuhma et al., 2011) and exert inhibitory tone over them via GABA</w:t>
      </w:r>
      <w:r w:rsidR="00501D2B" w:rsidRPr="005E6674">
        <w:rPr>
          <w:szCs w:val="24"/>
          <w:highlight w:val="yellow"/>
          <w:vertAlign w:val="subscript"/>
        </w:rPr>
        <w:t>A</w:t>
      </w:r>
      <w:r w:rsidR="00501D2B" w:rsidRPr="005E6674">
        <w:rPr>
          <w:szCs w:val="24"/>
          <w:highlight w:val="yellow"/>
        </w:rPr>
        <w:t>Rs (DeBoer and Westerink, 1994).</w:t>
      </w:r>
      <w:r w:rsidR="00501D2B" w:rsidRPr="005E6674">
        <w:rPr>
          <w:szCs w:val="24"/>
        </w:rPr>
        <w:t xml:space="preserve"> CHINs can also be inhibited via GABA co-released from </w:t>
      </w:r>
      <w:commentRangeStart w:id="155"/>
      <w:commentRangeStart w:id="156"/>
      <w:r w:rsidR="00501D2B" w:rsidRPr="005E6674">
        <w:rPr>
          <w:szCs w:val="24"/>
        </w:rPr>
        <w:t>SNc</w:t>
      </w:r>
      <w:commentRangeEnd w:id="155"/>
      <w:r w:rsidR="00501D2B" w:rsidRPr="005E6674">
        <w:rPr>
          <w:rStyle w:val="CommentReference"/>
          <w:sz w:val="24"/>
          <w:szCs w:val="24"/>
        </w:rPr>
        <w:commentReference w:id="155"/>
      </w:r>
      <w:commentRangeEnd w:id="156"/>
      <w:r w:rsidR="007A6098" w:rsidRPr="005E6674">
        <w:rPr>
          <w:rStyle w:val="CommentReference"/>
          <w:sz w:val="24"/>
          <w:szCs w:val="24"/>
        </w:rPr>
        <w:commentReference w:id="156"/>
      </w:r>
      <w:r w:rsidR="00501D2B" w:rsidRPr="005E6674">
        <w:rPr>
          <w:szCs w:val="24"/>
        </w:rPr>
        <w:t xml:space="preserve"> DA neuron terminals </w:t>
      </w:r>
      <w:r w:rsidR="00501D2B" w:rsidRPr="005E6674">
        <w:rPr>
          <w:color w:val="000000" w:themeColor="text1"/>
          <w:szCs w:val="24"/>
        </w:rPr>
        <w:t xml:space="preserve">(Tritsch et al., 2012; Deng et al., 2007; Maurice et al., 2004), and via reciprocal connections with </w:t>
      </w:r>
      <w:commentRangeStart w:id="157"/>
      <w:commentRangeStart w:id="158"/>
      <w:r w:rsidR="00501D2B" w:rsidRPr="005E6674">
        <w:rPr>
          <w:szCs w:val="24"/>
        </w:rPr>
        <w:t xml:space="preserve">GABAergic interneurons (Sullivan et al., 2008; Vuillet et al., 1992). </w:t>
      </w:r>
      <w:commentRangeEnd w:id="157"/>
      <w:r w:rsidR="00501D2B" w:rsidRPr="005E6674">
        <w:rPr>
          <w:rStyle w:val="CommentReference"/>
          <w:sz w:val="24"/>
          <w:szCs w:val="24"/>
        </w:rPr>
        <w:commentReference w:id="157"/>
      </w:r>
      <w:commentRangeEnd w:id="158"/>
      <w:r w:rsidR="00501D2B" w:rsidRPr="005E6674">
        <w:rPr>
          <w:rStyle w:val="CommentReference"/>
          <w:sz w:val="24"/>
          <w:szCs w:val="24"/>
        </w:rPr>
        <w:commentReference w:id="158"/>
      </w:r>
      <w:r w:rsidR="00882D94" w:rsidRPr="005E6674">
        <w:rPr>
          <w:szCs w:val="24"/>
        </w:rPr>
        <w:t xml:space="preserve"> </w:t>
      </w:r>
      <w:r w:rsidR="00ED2D94" w:rsidRPr="005E6674">
        <w:rPr>
          <w:szCs w:val="24"/>
        </w:rPr>
        <w:t>Inhibiting CHINs reduces tonic ACh levels in CPu and may facilitate changes in local microcircuitry that lead to aberrant behaviors or pathology (Austin et al., 2014).</w:t>
      </w:r>
      <w:commentRangeStart w:id="159"/>
      <w:r w:rsidR="00882D94" w:rsidRPr="005E6674">
        <w:rPr>
          <w:szCs w:val="24"/>
        </w:rPr>
        <w:t xml:space="preserve"> </w:t>
      </w:r>
      <w:commentRangeStart w:id="160"/>
      <w:commentRangeStart w:id="161"/>
      <w:commentRangeStart w:id="162"/>
      <w:commentRangeEnd w:id="160"/>
      <w:commentRangeEnd w:id="161"/>
      <w:r w:rsidR="00F108D6" w:rsidRPr="005E6674">
        <w:rPr>
          <w:rStyle w:val="CommentReference"/>
          <w:sz w:val="24"/>
          <w:szCs w:val="24"/>
        </w:rPr>
        <w:commentReference w:id="163"/>
      </w:r>
      <w:commentRangeEnd w:id="162"/>
      <w:r w:rsidR="00640572" w:rsidRPr="005E6674">
        <w:rPr>
          <w:rStyle w:val="CommentReference"/>
          <w:sz w:val="24"/>
          <w:szCs w:val="24"/>
        </w:rPr>
        <w:commentReference w:id="162"/>
      </w:r>
      <w:commentRangeStart w:id="164"/>
      <w:commentRangeStart w:id="165"/>
      <w:commentRangeStart w:id="166"/>
      <w:commentRangeStart w:id="167"/>
      <w:commentRangeStart w:id="168"/>
      <w:commentRangeEnd w:id="164"/>
      <w:commentRangeEnd w:id="165"/>
      <w:commentRangeEnd w:id="166"/>
      <w:commentRangeEnd w:id="167"/>
      <w:commentRangeEnd w:id="168"/>
      <w:r w:rsidR="0017385F" w:rsidRPr="005E6674">
        <w:rPr>
          <w:szCs w:val="24"/>
        </w:rPr>
        <w:t xml:space="preserve">Though a small percentage of CPu neurons are </w:t>
      </w:r>
      <w:r w:rsidR="008A5817" w:rsidRPr="005E6674">
        <w:rPr>
          <w:szCs w:val="24"/>
        </w:rPr>
        <w:t>CHINs</w:t>
      </w:r>
      <w:r w:rsidR="00DD472E" w:rsidRPr="005E6674">
        <w:rPr>
          <w:szCs w:val="24"/>
        </w:rPr>
        <w:t>, their extensive arborization</w:t>
      </w:r>
      <w:r w:rsidR="00ED2D94" w:rsidRPr="005E6674">
        <w:rPr>
          <w:szCs w:val="24"/>
        </w:rPr>
        <w:t xml:space="preserve">, </w:t>
      </w:r>
      <w:r w:rsidR="005D4DFF" w:rsidRPr="005E6674">
        <w:rPr>
          <w:szCs w:val="24"/>
        </w:rPr>
        <w:t xml:space="preserve">varied </w:t>
      </w:r>
      <w:r w:rsidR="00ED2D94" w:rsidRPr="005E6674">
        <w:rPr>
          <w:szCs w:val="24"/>
        </w:rPr>
        <w:t>firing</w:t>
      </w:r>
      <w:r w:rsidR="005D4DFF" w:rsidRPr="005E6674">
        <w:rPr>
          <w:szCs w:val="24"/>
        </w:rPr>
        <w:t xml:space="preserve"> patterns</w:t>
      </w:r>
      <w:r w:rsidR="00ED2D94" w:rsidRPr="005E6674">
        <w:rPr>
          <w:szCs w:val="24"/>
        </w:rPr>
        <w:t>,</w:t>
      </w:r>
      <w:r w:rsidR="00DD472E" w:rsidRPr="005E6674">
        <w:rPr>
          <w:szCs w:val="24"/>
        </w:rPr>
        <w:t xml:space="preserve"> and co</w:t>
      </w:r>
      <w:r w:rsidR="008D4254" w:rsidRPr="005E6674">
        <w:rPr>
          <w:szCs w:val="24"/>
        </w:rPr>
        <w:t>-</w:t>
      </w:r>
      <w:r w:rsidR="00DD472E" w:rsidRPr="005E6674">
        <w:rPr>
          <w:szCs w:val="24"/>
        </w:rPr>
        <w:t>release</w:t>
      </w:r>
      <w:commentRangeStart w:id="169"/>
      <w:r w:rsidR="00DD472E" w:rsidRPr="005E6674">
        <w:rPr>
          <w:szCs w:val="24"/>
        </w:rPr>
        <w:t xml:space="preserve"> of GABA and glutamate</w:t>
      </w:r>
      <w:commentRangeEnd w:id="169"/>
      <w:r w:rsidR="00324AC0" w:rsidRPr="005E6674">
        <w:rPr>
          <w:rStyle w:val="CommentReference"/>
          <w:sz w:val="24"/>
          <w:szCs w:val="24"/>
        </w:rPr>
        <w:commentReference w:id="169"/>
      </w:r>
      <w:r w:rsidR="00F60EE6" w:rsidRPr="005E6674">
        <w:rPr>
          <w:szCs w:val="24"/>
        </w:rPr>
        <w:t xml:space="preserve"> with ACh</w:t>
      </w:r>
      <w:r w:rsidR="0017385F" w:rsidRPr="005E6674">
        <w:rPr>
          <w:szCs w:val="24"/>
        </w:rPr>
        <w:t xml:space="preserve"> enable</w:t>
      </w:r>
      <w:r w:rsidR="00DD472E" w:rsidRPr="005E6674">
        <w:rPr>
          <w:szCs w:val="24"/>
        </w:rPr>
        <w:t xml:space="preserve"> these interneurons</w:t>
      </w:r>
      <w:r w:rsidR="00076404" w:rsidRPr="005E6674">
        <w:rPr>
          <w:szCs w:val="24"/>
        </w:rPr>
        <w:t xml:space="preserve"> projection neurons</w:t>
      </w:r>
      <w:r w:rsidR="00DD472E" w:rsidRPr="005E6674">
        <w:rPr>
          <w:szCs w:val="24"/>
        </w:rPr>
        <w:t xml:space="preserve"> </w:t>
      </w:r>
      <w:r w:rsidR="0017385F" w:rsidRPr="005E6674">
        <w:rPr>
          <w:szCs w:val="24"/>
        </w:rPr>
        <w:t xml:space="preserve">to </w:t>
      </w:r>
      <w:r w:rsidR="00DD472E" w:rsidRPr="005E6674">
        <w:rPr>
          <w:szCs w:val="24"/>
        </w:rPr>
        <w:t>exert a wide range of neuromodulator</w:t>
      </w:r>
      <w:r w:rsidR="008D4254" w:rsidRPr="005E6674">
        <w:rPr>
          <w:szCs w:val="24"/>
        </w:rPr>
        <w:t>y</w:t>
      </w:r>
      <w:r w:rsidR="00DD472E" w:rsidRPr="005E6674">
        <w:rPr>
          <w:szCs w:val="24"/>
        </w:rPr>
        <w:t xml:space="preserve"> effects </w:t>
      </w:r>
      <w:r w:rsidR="0017385F" w:rsidRPr="005E6674">
        <w:rPr>
          <w:szCs w:val="24"/>
        </w:rPr>
        <w:t>within</w:t>
      </w:r>
      <w:r w:rsidR="00DD472E" w:rsidRPr="005E6674">
        <w:rPr>
          <w:szCs w:val="24"/>
        </w:rPr>
        <w:t xml:space="preserve"> the CPu circuit.</w:t>
      </w:r>
      <w:r w:rsidR="007D4089" w:rsidRPr="005E6674">
        <w:rPr>
          <w:szCs w:val="24"/>
        </w:rPr>
        <w:t xml:space="preserve"> </w:t>
      </w:r>
      <w:commentRangeEnd w:id="159"/>
      <w:r w:rsidR="00D10633" w:rsidRPr="005E6674">
        <w:rPr>
          <w:rStyle w:val="CommentReference"/>
          <w:sz w:val="24"/>
          <w:szCs w:val="24"/>
        </w:rPr>
        <w:commentReference w:id="159"/>
      </w:r>
      <w:r w:rsidR="00410573" w:rsidRPr="005E6674">
        <w:rPr>
          <w:szCs w:val="24"/>
        </w:rPr>
        <w:t xml:space="preserve">The </w:t>
      </w:r>
      <w:r w:rsidR="00D460CA" w:rsidRPr="005E6674">
        <w:rPr>
          <w:szCs w:val="24"/>
        </w:rPr>
        <w:t xml:space="preserve">influence of ACh on CPu neuronal activity likely extends to local metabolic changes and subsequent vascular signaling, </w:t>
      </w:r>
      <w:r w:rsidR="00410573" w:rsidRPr="005E6674">
        <w:rPr>
          <w:szCs w:val="24"/>
        </w:rPr>
        <w:t>but c</w:t>
      </w:r>
      <w:r w:rsidR="00D94B3A" w:rsidRPr="005E6674">
        <w:rPr>
          <w:szCs w:val="24"/>
        </w:rPr>
        <w:t xml:space="preserve">ould </w:t>
      </w:r>
      <w:r w:rsidR="00410573" w:rsidRPr="005E6674">
        <w:rPr>
          <w:szCs w:val="24"/>
        </w:rPr>
        <w:t>also affect metabolism</w:t>
      </w:r>
      <w:r w:rsidR="00D94B3A" w:rsidRPr="005E6674">
        <w:rPr>
          <w:szCs w:val="24"/>
        </w:rPr>
        <w:t xml:space="preserve"> and blood flow</w:t>
      </w:r>
      <w:r w:rsidR="004D068F" w:rsidRPr="005E6674">
        <w:rPr>
          <w:szCs w:val="24"/>
        </w:rPr>
        <w:t xml:space="preserve"> </w:t>
      </w:r>
      <w:r w:rsidR="00E66F77" w:rsidRPr="005E6674">
        <w:rPr>
          <w:szCs w:val="24"/>
        </w:rPr>
        <w:t xml:space="preserve">due to </w:t>
      </w:r>
      <w:commentRangeStart w:id="170"/>
      <w:r w:rsidR="00E66F77" w:rsidRPr="005E6674">
        <w:rPr>
          <w:szCs w:val="24"/>
        </w:rPr>
        <w:t>downstream signaling</w:t>
      </w:r>
      <w:r w:rsidR="0038106E" w:rsidRPr="005E6674">
        <w:rPr>
          <w:szCs w:val="24"/>
        </w:rPr>
        <w:t xml:space="preserve"> </w:t>
      </w:r>
      <w:r w:rsidR="00D460CA" w:rsidRPr="005E6674">
        <w:rPr>
          <w:szCs w:val="24"/>
        </w:rPr>
        <w:t>or</w:t>
      </w:r>
      <w:r w:rsidR="0038106E" w:rsidRPr="005E6674">
        <w:rPr>
          <w:szCs w:val="24"/>
        </w:rPr>
        <w:t xml:space="preserve"> the direct </w:t>
      </w:r>
      <w:r w:rsidR="0027601D" w:rsidRPr="005E6674">
        <w:rPr>
          <w:szCs w:val="24"/>
        </w:rPr>
        <w:t>e</w:t>
      </w:r>
      <w:r w:rsidR="0038106E" w:rsidRPr="005E6674">
        <w:rPr>
          <w:szCs w:val="24"/>
        </w:rPr>
        <w:t>ffects of acetylcholine on NVC</w:t>
      </w:r>
      <w:r w:rsidR="00076404" w:rsidRPr="005E6674">
        <w:rPr>
          <w:szCs w:val="24"/>
        </w:rPr>
        <w:t xml:space="preserve"> </w:t>
      </w:r>
      <w:commentRangeEnd w:id="170"/>
      <w:r w:rsidR="00076404" w:rsidRPr="005E6674">
        <w:rPr>
          <w:rStyle w:val="CommentReference"/>
          <w:sz w:val="24"/>
          <w:szCs w:val="24"/>
        </w:rPr>
        <w:commentReference w:id="170"/>
      </w:r>
      <w:r w:rsidR="00D94B3A" w:rsidRPr="005E6674">
        <w:rPr>
          <w:szCs w:val="24"/>
        </w:rPr>
        <w:t xml:space="preserve">. </w:t>
      </w:r>
    </w:p>
    <w:p w14:paraId="37F64BA8" w14:textId="77777777" w:rsidR="00F57490" w:rsidRPr="005E6674" w:rsidRDefault="00F57490" w:rsidP="00500102">
      <w:pPr>
        <w:spacing w:after="0" w:line="240" w:lineRule="auto"/>
        <w:jc w:val="both"/>
        <w:rPr>
          <w:szCs w:val="24"/>
        </w:rPr>
      </w:pPr>
    </w:p>
    <w:p w14:paraId="40E8AC7A" w14:textId="12A5C07B" w:rsidR="00501D2B" w:rsidRPr="005E6674" w:rsidRDefault="00090A93" w:rsidP="005E6674">
      <w:pPr>
        <w:spacing w:after="0" w:line="360" w:lineRule="auto"/>
        <w:jc w:val="both"/>
        <w:rPr>
          <w:szCs w:val="24"/>
        </w:rPr>
      </w:pPr>
      <w:commentRangeStart w:id="171"/>
      <w:commentRangeEnd w:id="171"/>
      <w:r w:rsidRPr="005E6674">
        <w:rPr>
          <w:szCs w:val="24"/>
        </w:rPr>
        <w:tab/>
      </w:r>
      <w:r w:rsidRPr="005E6674">
        <w:rPr>
          <w:rFonts w:eastAsia="Times New Roman"/>
          <w:b/>
          <w:i/>
          <w:szCs w:val="24"/>
        </w:rPr>
        <w:t>CPu vessels</w:t>
      </w:r>
    </w:p>
    <w:p w14:paraId="3FF1A16D" w14:textId="5E29ED6A" w:rsidR="001B1FAF" w:rsidRPr="005E6674" w:rsidRDefault="00DA4026">
      <w:pPr>
        <w:spacing w:after="0" w:line="360" w:lineRule="auto"/>
        <w:ind w:firstLine="720"/>
        <w:jc w:val="both"/>
        <w:rPr>
          <w:rStyle w:val="CommentReference"/>
          <w:sz w:val="24"/>
          <w:szCs w:val="24"/>
        </w:rPr>
      </w:pPr>
      <w:r w:rsidRPr="005E6674">
        <w:rPr>
          <w:szCs w:val="24"/>
        </w:rPr>
        <w:t>As mentioned above</w:t>
      </w:r>
      <w:r w:rsidR="003F2CC3" w:rsidRPr="005E6674">
        <w:rPr>
          <w:szCs w:val="24"/>
        </w:rPr>
        <w:t>,</w:t>
      </w:r>
      <w:r w:rsidR="00013150" w:rsidRPr="005E6674">
        <w:rPr>
          <w:szCs w:val="24"/>
        </w:rPr>
        <w:t xml:space="preserve"> ACh is vital to regulating basal ganglia neurotransmission, studies of how it affects NVC largely have taken place in glutamatergic brain regions such as hippocampus and cortex. </w:t>
      </w:r>
      <w:r w:rsidR="00463050" w:rsidRPr="005E6674">
        <w:rPr>
          <w:szCs w:val="24"/>
        </w:rPr>
        <w:t xml:space="preserve">While modern tracing, imaging, and optogenetics studies have shown that ACh can signal via fast synaptic transmission (Sarter et al., 2009; Colangelo et al., 2019; Obermayer et al., 2017), ACh has been </w:t>
      </w:r>
      <w:commentRangeStart w:id="172"/>
      <w:r w:rsidR="00463050" w:rsidRPr="005E6674">
        <w:rPr>
          <w:szCs w:val="24"/>
        </w:rPr>
        <w:t>classically considered a volume neurotransmitter</w:t>
      </w:r>
      <w:commentRangeEnd w:id="172"/>
      <w:r w:rsidR="00A766B4" w:rsidRPr="005E6674">
        <w:rPr>
          <w:rStyle w:val="CommentReference"/>
          <w:sz w:val="24"/>
          <w:szCs w:val="24"/>
        </w:rPr>
        <w:commentReference w:id="172"/>
      </w:r>
      <w:r w:rsidR="00244C50" w:rsidRPr="005E6674">
        <w:rPr>
          <w:szCs w:val="24"/>
        </w:rPr>
        <w:t xml:space="preserve">. </w:t>
      </w:r>
      <w:r w:rsidR="0090699F" w:rsidRPr="005E6674">
        <w:rPr>
          <w:szCs w:val="24"/>
        </w:rPr>
        <w:t>Thus</w:t>
      </w:r>
      <w:commentRangeStart w:id="173"/>
      <w:r w:rsidR="0090699F" w:rsidRPr="005E6674">
        <w:rPr>
          <w:szCs w:val="24"/>
        </w:rPr>
        <w:t>, u</w:t>
      </w:r>
      <w:r w:rsidR="00244C50" w:rsidRPr="005E6674">
        <w:rPr>
          <w:szCs w:val="24"/>
        </w:rPr>
        <w:t>nlike the ubiquitous neurotransmitters glutamate and GABA</w:t>
      </w:r>
      <w:commentRangeEnd w:id="173"/>
      <w:r w:rsidR="00BF578A" w:rsidRPr="005E6674">
        <w:rPr>
          <w:rStyle w:val="CommentReference"/>
          <w:sz w:val="24"/>
          <w:szCs w:val="24"/>
        </w:rPr>
        <w:commentReference w:id="173"/>
      </w:r>
      <w:r w:rsidR="00244C50" w:rsidRPr="005E6674">
        <w:rPr>
          <w:szCs w:val="24"/>
        </w:rPr>
        <w:t xml:space="preserve">, ACh </w:t>
      </w:r>
      <w:r w:rsidR="00BF081D" w:rsidRPr="005E6674">
        <w:rPr>
          <w:szCs w:val="24"/>
        </w:rPr>
        <w:t>could</w:t>
      </w:r>
      <w:r w:rsidR="00244C50" w:rsidRPr="005E6674">
        <w:rPr>
          <w:szCs w:val="24"/>
        </w:rPr>
        <w:t xml:space="preserve"> affect vascular tone directly </w:t>
      </w:r>
      <w:r w:rsidR="0090699F" w:rsidRPr="005E6674">
        <w:rPr>
          <w:szCs w:val="24"/>
        </w:rPr>
        <w:t>by extending past synaptic</w:t>
      </w:r>
      <w:r w:rsidR="004D4D43" w:rsidRPr="005E6674">
        <w:rPr>
          <w:szCs w:val="24"/>
        </w:rPr>
        <w:t xml:space="preserve"> spaces to reach</w:t>
      </w:r>
      <w:r w:rsidR="00463050" w:rsidRPr="005E6674">
        <w:rPr>
          <w:szCs w:val="24"/>
        </w:rPr>
        <w:t xml:space="preserve"> blood vessels and perivascular cells</w:t>
      </w:r>
      <w:r w:rsidR="004D4D43" w:rsidRPr="005E6674">
        <w:rPr>
          <w:szCs w:val="24"/>
        </w:rPr>
        <w:t xml:space="preserve"> in ACh-rich brain regions like the CPu</w:t>
      </w:r>
      <w:r w:rsidR="00463050" w:rsidRPr="005E6674">
        <w:rPr>
          <w:szCs w:val="24"/>
        </w:rPr>
        <w:t>.</w:t>
      </w:r>
      <w:commentRangeStart w:id="174"/>
      <w:commentRangeEnd w:id="174"/>
      <w:r w:rsidR="00463050" w:rsidRPr="005E6674">
        <w:rPr>
          <w:rStyle w:val="CommentReference"/>
          <w:sz w:val="24"/>
          <w:szCs w:val="24"/>
        </w:rPr>
        <w:commentReference w:id="174"/>
      </w:r>
      <w:r w:rsidR="00463050" w:rsidRPr="005E6674">
        <w:rPr>
          <w:szCs w:val="24"/>
        </w:rPr>
        <w:t xml:space="preserve"> </w:t>
      </w:r>
      <w:r w:rsidR="00BF081D" w:rsidRPr="005E6674">
        <w:rPr>
          <w:szCs w:val="24"/>
        </w:rPr>
        <w:t>A</w:t>
      </w:r>
      <w:r w:rsidR="00463050" w:rsidRPr="005E6674">
        <w:rPr>
          <w:szCs w:val="24"/>
        </w:rPr>
        <w:t xml:space="preserve">xon terminals expressing choline acetyltransferase </w:t>
      </w:r>
      <w:commentRangeStart w:id="175"/>
      <w:r w:rsidR="00463050" w:rsidRPr="005E6674">
        <w:rPr>
          <w:szCs w:val="24"/>
        </w:rPr>
        <w:t>(ChAT)</w:t>
      </w:r>
      <w:r w:rsidR="00262652" w:rsidRPr="005E6674">
        <w:rPr>
          <w:szCs w:val="24"/>
        </w:rPr>
        <w:t xml:space="preserve">, </w:t>
      </w:r>
      <w:r w:rsidR="00B63C13" w:rsidRPr="005E6674">
        <w:rPr>
          <w:szCs w:val="24"/>
        </w:rPr>
        <w:t xml:space="preserve">the enzyme responsible for the synthesis of acetylcholine, </w:t>
      </w:r>
      <w:r w:rsidR="00463050" w:rsidRPr="005E6674">
        <w:rPr>
          <w:szCs w:val="24"/>
        </w:rPr>
        <w:t xml:space="preserve"> </w:t>
      </w:r>
      <w:commentRangeEnd w:id="175"/>
      <w:r w:rsidR="00463050" w:rsidRPr="005E6674">
        <w:rPr>
          <w:rStyle w:val="CommentReference"/>
          <w:sz w:val="24"/>
          <w:szCs w:val="24"/>
        </w:rPr>
        <w:commentReference w:id="175"/>
      </w:r>
      <w:r w:rsidR="00463050" w:rsidRPr="005E6674">
        <w:rPr>
          <w:szCs w:val="24"/>
        </w:rPr>
        <w:t>have been found in close proximity to endothelial cells (Parnevales et al., 1985)</w:t>
      </w:r>
      <w:r w:rsidR="00AF29BF" w:rsidRPr="005E6674">
        <w:rPr>
          <w:szCs w:val="24"/>
        </w:rPr>
        <w:t xml:space="preserve">, and </w:t>
      </w:r>
      <w:r w:rsidR="00AC2399" w:rsidRPr="005E6674">
        <w:rPr>
          <w:szCs w:val="24"/>
        </w:rPr>
        <w:t>e</w:t>
      </w:r>
      <w:r w:rsidR="00013150" w:rsidRPr="005E6674">
        <w:rPr>
          <w:szCs w:val="24"/>
        </w:rPr>
        <w:t xml:space="preserve">ndothelial cells within the rat cortex </w:t>
      </w:r>
      <w:r w:rsidR="00AE3BD0" w:rsidRPr="005E6674">
        <w:rPr>
          <w:szCs w:val="24"/>
        </w:rPr>
        <w:t>were</w:t>
      </w:r>
      <w:r w:rsidR="00F50C9D" w:rsidRPr="005E6674">
        <w:rPr>
          <w:szCs w:val="24"/>
        </w:rPr>
        <w:t xml:space="preserve"> also</w:t>
      </w:r>
      <w:r w:rsidR="00AE3BD0" w:rsidRPr="005E6674">
        <w:rPr>
          <w:szCs w:val="24"/>
        </w:rPr>
        <w:t xml:space="preserve"> found to be</w:t>
      </w:r>
      <w:r w:rsidR="00AC2399" w:rsidRPr="005E6674">
        <w:rPr>
          <w:szCs w:val="24"/>
        </w:rPr>
        <w:t xml:space="preserve"> </w:t>
      </w:r>
      <w:r w:rsidR="00013150" w:rsidRPr="005E6674">
        <w:rPr>
          <w:szCs w:val="24"/>
        </w:rPr>
        <w:t>immunoreactive for ChAT</w:t>
      </w:r>
      <w:r w:rsidR="00AE3BD0" w:rsidRPr="005E6674">
        <w:rPr>
          <w:szCs w:val="24"/>
        </w:rPr>
        <w:t>.</w:t>
      </w:r>
      <w:r w:rsidR="00463050" w:rsidRPr="005E6674">
        <w:rPr>
          <w:szCs w:val="24"/>
        </w:rPr>
        <w:t xml:space="preserve"> </w:t>
      </w:r>
      <w:commentRangeStart w:id="176"/>
      <w:r w:rsidR="00AE3BD0" w:rsidRPr="005E6674">
        <w:rPr>
          <w:szCs w:val="24"/>
        </w:rPr>
        <w:t>A</w:t>
      </w:r>
      <w:r w:rsidR="00013150" w:rsidRPr="005E6674">
        <w:rPr>
          <w:szCs w:val="24"/>
        </w:rPr>
        <w:t xml:space="preserve">s ACh is easily broken down in blood, it is posited that endothelial cells likely take up choline and then synthesize ACh. </w:t>
      </w:r>
      <w:commentRangeEnd w:id="176"/>
      <w:r w:rsidR="00463050" w:rsidRPr="005E6674">
        <w:rPr>
          <w:rStyle w:val="CommentReference"/>
          <w:sz w:val="24"/>
          <w:szCs w:val="24"/>
        </w:rPr>
        <w:commentReference w:id="176"/>
      </w:r>
      <w:r w:rsidR="00F7505A" w:rsidRPr="005E6674">
        <w:rPr>
          <w:szCs w:val="24"/>
        </w:rPr>
        <w:t xml:space="preserve">In addition, astrocytes and astrocyte endfeet in close proximity to vasculature express ACh receptors, and could regulate neuronal as well as vascular-related signaling through </w:t>
      </w:r>
      <w:r w:rsidR="00151F9B" w:rsidRPr="005E6674">
        <w:rPr>
          <w:szCs w:val="24"/>
        </w:rPr>
        <w:t>related</w:t>
      </w:r>
      <w:r w:rsidR="00F7505A" w:rsidRPr="005E6674">
        <w:rPr>
          <w:szCs w:val="24"/>
        </w:rPr>
        <w:t xml:space="preserve"> pathways (</w:t>
      </w:r>
      <w:commentRangeStart w:id="177"/>
      <w:r w:rsidR="00F7505A" w:rsidRPr="005E6674">
        <w:rPr>
          <w:szCs w:val="24"/>
          <w:highlight w:val="red"/>
        </w:rPr>
        <w:t>REF</w:t>
      </w:r>
      <w:commentRangeEnd w:id="177"/>
      <w:r w:rsidR="00F7505A" w:rsidRPr="005E6674">
        <w:rPr>
          <w:rStyle w:val="CommentReference"/>
          <w:sz w:val="24"/>
          <w:szCs w:val="24"/>
        </w:rPr>
        <w:commentReference w:id="177"/>
      </w:r>
      <w:r w:rsidR="00F7505A" w:rsidRPr="005E6674">
        <w:rPr>
          <w:szCs w:val="24"/>
        </w:rPr>
        <w:t xml:space="preserve">). </w:t>
      </w:r>
      <w:r w:rsidR="00013150" w:rsidRPr="005E6674">
        <w:rPr>
          <w:strike/>
          <w:szCs w:val="24"/>
        </w:rPr>
        <w:t xml:space="preserve">Wilson et al., showed that applying ACh onto </w:t>
      </w:r>
      <w:r w:rsidR="00013150" w:rsidRPr="005E6674">
        <w:rPr>
          <w:strike/>
          <w:color w:val="000000"/>
          <w:szCs w:val="24"/>
        </w:rPr>
        <w:t xml:space="preserve">carotid </w:t>
      </w:r>
      <w:r w:rsidR="00013150" w:rsidRPr="005E6674">
        <w:rPr>
          <w:strike/>
          <w:color w:val="000000"/>
          <w:szCs w:val="24"/>
        </w:rPr>
        <w:lastRenderedPageBreak/>
        <w:t>artery endothelia</w:t>
      </w:r>
      <w:r w:rsidR="00013150" w:rsidRPr="005E6674">
        <w:rPr>
          <w:strike/>
          <w:szCs w:val="24"/>
        </w:rPr>
        <w:t>l cells increased Ca</w:t>
      </w:r>
      <w:r w:rsidR="00013150" w:rsidRPr="005E6674">
        <w:rPr>
          <w:strike/>
          <w:szCs w:val="24"/>
          <w:vertAlign w:val="superscript"/>
        </w:rPr>
        <w:t>2+</w:t>
      </w:r>
      <w:r w:rsidR="00013150" w:rsidRPr="005E6674">
        <w:rPr>
          <w:strike/>
          <w:szCs w:val="24"/>
        </w:rPr>
        <w:t xml:space="preserve"> mediated vasodilation, and could be replicated by applying</w:t>
      </w:r>
      <w:r w:rsidR="00013150" w:rsidRPr="005E6674">
        <w:rPr>
          <w:strike/>
          <w:color w:val="000000"/>
          <w:szCs w:val="24"/>
        </w:rPr>
        <w:t xml:space="preserve"> neostigmine, an ACh esterase inhibitor. Further, ACh mediated vasodilation in has been linked to Ca</w:t>
      </w:r>
      <w:r w:rsidR="00013150" w:rsidRPr="005E6674">
        <w:rPr>
          <w:strike/>
          <w:color w:val="000000"/>
          <w:szCs w:val="24"/>
          <w:vertAlign w:val="superscript"/>
        </w:rPr>
        <w:t>2+</w:t>
      </w:r>
      <w:r w:rsidR="00013150" w:rsidRPr="005E6674">
        <w:rPr>
          <w:strike/>
          <w:color w:val="000000"/>
          <w:szCs w:val="24"/>
        </w:rPr>
        <w:t xml:space="preserve"> increases that result in NO</w:t>
      </w:r>
      <w:r w:rsidR="00013150" w:rsidRPr="005E6674">
        <w:rPr>
          <w:strike/>
          <w:szCs w:val="24"/>
        </w:rPr>
        <w:t xml:space="preserve"> release (Wilson et al., 2018).</w:t>
      </w:r>
      <w:r w:rsidR="00013150" w:rsidRPr="005E6674" w:rsidDel="001B1FAF">
        <w:rPr>
          <w:szCs w:val="24"/>
        </w:rPr>
        <w:t xml:space="preserve"> </w:t>
      </w:r>
      <w:r w:rsidR="001B1FAF" w:rsidRPr="005E6674">
        <w:rPr>
          <w:rStyle w:val="CommentReference"/>
          <w:sz w:val="24"/>
          <w:szCs w:val="24"/>
        </w:rPr>
        <w:t xml:space="preserve"> </w:t>
      </w:r>
    </w:p>
    <w:p w14:paraId="2629E56C" w14:textId="77777777" w:rsidR="002472E0" w:rsidRPr="005E6674" w:rsidRDefault="002472E0" w:rsidP="005E6674">
      <w:pPr>
        <w:spacing w:after="0" w:line="360" w:lineRule="auto"/>
        <w:ind w:firstLine="720"/>
        <w:jc w:val="both"/>
        <w:rPr>
          <w:rStyle w:val="CommentReference"/>
          <w:sz w:val="24"/>
          <w:szCs w:val="24"/>
        </w:rPr>
      </w:pPr>
    </w:p>
    <w:p w14:paraId="6D3D8002" w14:textId="7C82C9D3" w:rsidR="00323666" w:rsidRPr="005E6674" w:rsidRDefault="001B1FAF" w:rsidP="005E6674">
      <w:pPr>
        <w:spacing w:after="0" w:line="360" w:lineRule="auto"/>
        <w:ind w:firstLine="720"/>
        <w:jc w:val="both"/>
        <w:rPr>
          <w:szCs w:val="24"/>
        </w:rPr>
      </w:pPr>
      <w:r w:rsidRPr="005E6674">
        <w:rPr>
          <w:rStyle w:val="CommentReference"/>
          <w:sz w:val="24"/>
          <w:szCs w:val="24"/>
        </w:rPr>
        <w:t xml:space="preserve">Despite the evidence for ACh signaling </w:t>
      </w:r>
      <w:r w:rsidR="007022CC" w:rsidRPr="005E6674">
        <w:rPr>
          <w:rStyle w:val="CommentReference"/>
          <w:sz w:val="24"/>
          <w:szCs w:val="24"/>
        </w:rPr>
        <w:t>to</w:t>
      </w:r>
      <w:r w:rsidRPr="005E6674">
        <w:rPr>
          <w:rStyle w:val="CommentReference"/>
          <w:sz w:val="24"/>
          <w:szCs w:val="24"/>
        </w:rPr>
        <w:t xml:space="preserve"> vasculature, </w:t>
      </w:r>
      <w:r w:rsidR="008A5250" w:rsidRPr="005E6674">
        <w:rPr>
          <w:rStyle w:val="CommentReference"/>
          <w:sz w:val="24"/>
          <w:szCs w:val="24"/>
        </w:rPr>
        <w:t xml:space="preserve">only a few recent studies have examined acute </w:t>
      </w:r>
      <w:r w:rsidR="007022CC" w:rsidRPr="005E6674">
        <w:rPr>
          <w:rStyle w:val="CommentReference"/>
          <w:sz w:val="24"/>
          <w:szCs w:val="24"/>
        </w:rPr>
        <w:t>cerebro</w:t>
      </w:r>
      <w:r w:rsidR="008A5250" w:rsidRPr="005E6674">
        <w:rPr>
          <w:rStyle w:val="CommentReference"/>
          <w:sz w:val="24"/>
          <w:szCs w:val="24"/>
        </w:rPr>
        <w:t xml:space="preserve">vascular responses to ACh. </w:t>
      </w:r>
      <w:r w:rsidR="00496623" w:rsidRPr="005E6674">
        <w:rPr>
          <w:rStyle w:val="CommentReference"/>
          <w:sz w:val="24"/>
          <w:szCs w:val="24"/>
        </w:rPr>
        <w:t>In one study</w:t>
      </w:r>
      <w:r w:rsidR="008A5250" w:rsidRPr="005E6674">
        <w:rPr>
          <w:rStyle w:val="CommentReference"/>
          <w:sz w:val="24"/>
          <w:szCs w:val="24"/>
        </w:rPr>
        <w:t xml:space="preserve">, </w:t>
      </w:r>
      <w:r w:rsidR="00013150" w:rsidRPr="005E6674">
        <w:rPr>
          <w:szCs w:val="24"/>
        </w:rPr>
        <w:t>exogenous A</w:t>
      </w:r>
      <w:r w:rsidR="00507712" w:rsidRPr="005E6674">
        <w:rPr>
          <w:szCs w:val="24"/>
        </w:rPr>
        <w:t>C</w:t>
      </w:r>
      <w:r w:rsidR="00013150" w:rsidRPr="005E6674">
        <w:rPr>
          <w:szCs w:val="24"/>
        </w:rPr>
        <w:t>h</w:t>
      </w:r>
      <w:r w:rsidR="00EC3A1F" w:rsidRPr="005E6674">
        <w:rPr>
          <w:szCs w:val="24"/>
        </w:rPr>
        <w:t xml:space="preserve"> applied</w:t>
      </w:r>
      <w:r w:rsidR="00013150" w:rsidRPr="005E6674">
        <w:rPr>
          <w:szCs w:val="24"/>
        </w:rPr>
        <w:t xml:space="preserve"> through a cranial window in anesthetized rats </w:t>
      </w:r>
      <w:r w:rsidR="008A5250" w:rsidRPr="005E6674">
        <w:rPr>
          <w:szCs w:val="24"/>
        </w:rPr>
        <w:t xml:space="preserve">dilated </w:t>
      </w:r>
      <w:r w:rsidR="00496623" w:rsidRPr="005E6674">
        <w:rPr>
          <w:szCs w:val="24"/>
        </w:rPr>
        <w:t xml:space="preserve">cortical </w:t>
      </w:r>
      <w:r w:rsidR="008A5250" w:rsidRPr="005E6674">
        <w:rPr>
          <w:szCs w:val="24"/>
        </w:rPr>
        <w:t>blood vessels</w:t>
      </w:r>
      <w:r w:rsidR="00013150" w:rsidRPr="005E6674">
        <w:rPr>
          <w:szCs w:val="24"/>
        </w:rPr>
        <w:t xml:space="preserve"> (Sakata et al., 2021). </w:t>
      </w:r>
      <w:r w:rsidR="008A5250" w:rsidRPr="005E6674">
        <w:rPr>
          <w:szCs w:val="24"/>
        </w:rPr>
        <w:t>However,</w:t>
      </w:r>
      <w:r w:rsidR="00DD0776" w:rsidRPr="005E6674">
        <w:rPr>
          <w:szCs w:val="24"/>
        </w:rPr>
        <w:t xml:space="preserve"> </w:t>
      </w:r>
      <w:r w:rsidR="00013150" w:rsidRPr="005E6674">
        <w:rPr>
          <w:szCs w:val="24"/>
        </w:rPr>
        <w:t xml:space="preserve">Zaldivar et al. showed that injecting exogenous ACh into the macaque visual cortex elicited a </w:t>
      </w:r>
      <w:r w:rsidR="00DD0776" w:rsidRPr="005E6674">
        <w:rPr>
          <w:szCs w:val="24"/>
        </w:rPr>
        <w:t xml:space="preserve">more complex, </w:t>
      </w:r>
      <w:r w:rsidR="00013150" w:rsidRPr="005E6674">
        <w:rPr>
          <w:szCs w:val="24"/>
        </w:rPr>
        <w:t>spatially-specific</w:t>
      </w:r>
      <w:commentRangeStart w:id="178"/>
      <w:r w:rsidR="00013150" w:rsidRPr="005E6674">
        <w:rPr>
          <w:szCs w:val="24"/>
        </w:rPr>
        <w:t xml:space="preserve"> response</w:t>
      </w:r>
      <w:commentRangeEnd w:id="178"/>
      <w:r w:rsidR="00DD0776" w:rsidRPr="005E6674">
        <w:rPr>
          <w:rStyle w:val="CommentReference"/>
          <w:sz w:val="24"/>
          <w:szCs w:val="24"/>
        </w:rPr>
        <w:commentReference w:id="178"/>
      </w:r>
      <w:r w:rsidR="00A17D16" w:rsidRPr="005E6674">
        <w:rPr>
          <w:szCs w:val="24"/>
        </w:rPr>
        <w:t>.</w:t>
      </w:r>
      <w:r w:rsidR="00013150" w:rsidRPr="005E6674">
        <w:rPr>
          <w:szCs w:val="24"/>
        </w:rPr>
        <w:t xml:space="preserve"> </w:t>
      </w:r>
      <w:r w:rsidR="009A63A4" w:rsidRPr="005E6674">
        <w:rPr>
          <w:szCs w:val="24"/>
        </w:rPr>
        <w:t>Near the injection site, b</w:t>
      </w:r>
      <w:r w:rsidR="00A17D16" w:rsidRPr="005E6674">
        <w:rPr>
          <w:szCs w:val="24"/>
        </w:rPr>
        <w:t>aseline</w:t>
      </w:r>
      <w:r w:rsidR="00013150" w:rsidRPr="005E6674">
        <w:rPr>
          <w:szCs w:val="24"/>
        </w:rPr>
        <w:t xml:space="preserve"> CBF and BOLD increased, but </w:t>
      </w:r>
      <w:r w:rsidR="00707088" w:rsidRPr="005E6674">
        <w:rPr>
          <w:szCs w:val="24"/>
        </w:rPr>
        <w:t xml:space="preserve">vascular </w:t>
      </w:r>
      <w:r w:rsidR="00013150" w:rsidRPr="005E6674">
        <w:rPr>
          <w:szCs w:val="24"/>
        </w:rPr>
        <w:t xml:space="preserve">visual stimulation response amplitudes decreased, as did LFP and MUA power. </w:t>
      </w:r>
      <w:r w:rsidR="00707088" w:rsidRPr="005E6674">
        <w:rPr>
          <w:szCs w:val="24"/>
        </w:rPr>
        <w:t>Farther from the injection site,</w:t>
      </w:r>
      <w:r w:rsidR="00861929" w:rsidRPr="005E6674">
        <w:rPr>
          <w:szCs w:val="24"/>
        </w:rPr>
        <w:t xml:space="preserve"> vascular baselines remained the same</w:t>
      </w:r>
      <w:r w:rsidR="00CA6393" w:rsidRPr="005E6674">
        <w:rPr>
          <w:szCs w:val="24"/>
        </w:rPr>
        <w:t xml:space="preserve"> and</w:t>
      </w:r>
      <w:r w:rsidR="00013150" w:rsidRPr="005E6674">
        <w:rPr>
          <w:szCs w:val="24"/>
        </w:rPr>
        <w:t xml:space="preserve"> both vascular and LFP </w:t>
      </w:r>
      <w:r w:rsidR="00CA6393" w:rsidRPr="005E6674">
        <w:rPr>
          <w:szCs w:val="24"/>
        </w:rPr>
        <w:t>evoked</w:t>
      </w:r>
      <w:r w:rsidR="00013150" w:rsidRPr="005E6674">
        <w:rPr>
          <w:szCs w:val="24"/>
        </w:rPr>
        <w:t xml:space="preserve"> responses increased (Zaldivar et al., 2018). </w:t>
      </w:r>
      <w:commentRangeStart w:id="179"/>
      <w:commentRangeStart w:id="180"/>
      <w:r w:rsidR="00013150" w:rsidRPr="005E6674">
        <w:rPr>
          <w:szCs w:val="24"/>
        </w:rPr>
        <w:t>In another brain-wide fMRI study, Hoff et al., examined how the muscarinic ACh receptor (mAChR) agonist pilocarpine affects CBV in a region dependent manner. Interestingly, cortex and hippocampus both exhibit</w:t>
      </w:r>
      <w:r w:rsidR="00DD0776" w:rsidRPr="005E6674">
        <w:rPr>
          <w:szCs w:val="24"/>
        </w:rPr>
        <w:t>ed</w:t>
      </w:r>
      <w:r w:rsidR="00013150" w:rsidRPr="005E6674">
        <w:rPr>
          <w:szCs w:val="24"/>
        </w:rPr>
        <w:t xml:space="preserve"> increases in CBV, yet CPu display</w:t>
      </w:r>
      <w:r w:rsidR="00DD0776" w:rsidRPr="005E6674">
        <w:rPr>
          <w:szCs w:val="24"/>
        </w:rPr>
        <w:t>ed</w:t>
      </w:r>
      <w:r w:rsidR="00013150" w:rsidRPr="005E6674">
        <w:rPr>
          <w:szCs w:val="24"/>
        </w:rPr>
        <w:t xml:space="preserve"> robust vasoconstriction (Ho</w:t>
      </w:r>
      <w:r w:rsidR="000D51BE" w:rsidRPr="005E6674">
        <w:rPr>
          <w:szCs w:val="24"/>
        </w:rPr>
        <w:t>ff</w:t>
      </w:r>
      <w:r w:rsidR="00013150" w:rsidRPr="005E6674">
        <w:rPr>
          <w:szCs w:val="24"/>
        </w:rPr>
        <w:t xml:space="preserve"> et al., 2010). </w:t>
      </w:r>
      <w:commentRangeEnd w:id="179"/>
      <w:r w:rsidR="002D5E0B" w:rsidRPr="005E6674">
        <w:rPr>
          <w:rStyle w:val="CommentReference"/>
          <w:sz w:val="24"/>
          <w:szCs w:val="24"/>
        </w:rPr>
        <w:commentReference w:id="179"/>
      </w:r>
      <w:commentRangeEnd w:id="180"/>
      <w:r w:rsidR="00DD4295" w:rsidRPr="005E6674">
        <w:rPr>
          <w:rStyle w:val="CommentReference"/>
          <w:sz w:val="24"/>
          <w:szCs w:val="24"/>
        </w:rPr>
        <w:commentReference w:id="180"/>
      </w:r>
      <w:r w:rsidR="00DD0776" w:rsidRPr="005E6674">
        <w:rPr>
          <w:szCs w:val="24"/>
        </w:rPr>
        <w:t>T</w:t>
      </w:r>
      <w:r w:rsidR="00013150" w:rsidRPr="005E6674">
        <w:rPr>
          <w:szCs w:val="24"/>
        </w:rPr>
        <w:t>he</w:t>
      </w:r>
      <w:r w:rsidR="00DD0776" w:rsidRPr="005E6674">
        <w:rPr>
          <w:szCs w:val="24"/>
        </w:rPr>
        <w:t>se</w:t>
      </w:r>
      <w:r w:rsidR="00013150" w:rsidRPr="005E6674">
        <w:rPr>
          <w:szCs w:val="24"/>
        </w:rPr>
        <w:t xml:space="preserve"> </w:t>
      </w:r>
      <w:r w:rsidR="00DD0776" w:rsidRPr="005E6674">
        <w:rPr>
          <w:szCs w:val="24"/>
        </w:rPr>
        <w:t xml:space="preserve">observed </w:t>
      </w:r>
      <w:r w:rsidR="00013150" w:rsidRPr="005E6674">
        <w:rPr>
          <w:szCs w:val="24"/>
        </w:rPr>
        <w:t>vasomodulatory diff</w:t>
      </w:r>
      <w:r w:rsidR="00DD0776" w:rsidRPr="005E6674">
        <w:rPr>
          <w:szCs w:val="24"/>
        </w:rPr>
        <w:t>erences between</w:t>
      </w:r>
      <w:r w:rsidR="00013150" w:rsidRPr="005E6674">
        <w:rPr>
          <w:szCs w:val="24"/>
        </w:rPr>
        <w:t xml:space="preserve"> brain regions and proximity to ACh release sites</w:t>
      </w:r>
      <w:r w:rsidR="00DD0776" w:rsidRPr="005E6674">
        <w:rPr>
          <w:szCs w:val="24"/>
        </w:rPr>
        <w:t xml:space="preserve"> could be related to corresponding differences in the ACh receptor subtypes that are </w:t>
      </w:r>
      <w:commentRangeStart w:id="181"/>
      <w:r w:rsidR="00DD0776" w:rsidRPr="005E6674">
        <w:rPr>
          <w:szCs w:val="24"/>
        </w:rPr>
        <w:t>recruited</w:t>
      </w:r>
      <w:commentRangeEnd w:id="181"/>
      <w:r w:rsidR="00D76A47" w:rsidRPr="005E6674">
        <w:rPr>
          <w:rStyle w:val="CommentReference"/>
          <w:sz w:val="24"/>
          <w:szCs w:val="24"/>
        </w:rPr>
        <w:commentReference w:id="181"/>
      </w:r>
      <w:r w:rsidR="0018682E" w:rsidRPr="005E6674">
        <w:rPr>
          <w:szCs w:val="24"/>
        </w:rPr>
        <w:t xml:space="preserve">; a difference which is especially pronounced </w:t>
      </w:r>
      <w:r w:rsidR="00A568CD" w:rsidRPr="005E6674">
        <w:rPr>
          <w:szCs w:val="24"/>
        </w:rPr>
        <w:t xml:space="preserve">in </w:t>
      </w:r>
      <w:r w:rsidR="0018682E" w:rsidRPr="005E6674">
        <w:rPr>
          <w:szCs w:val="24"/>
        </w:rPr>
        <w:t xml:space="preserve">the </w:t>
      </w:r>
      <w:r w:rsidR="00A568CD" w:rsidRPr="005E6674">
        <w:rPr>
          <w:szCs w:val="24"/>
        </w:rPr>
        <w:t xml:space="preserve">distribution of nicotinic and muscarinic ACh receptors and their subtypes in </w:t>
      </w:r>
      <w:r w:rsidR="0018682E" w:rsidRPr="005E6674">
        <w:rPr>
          <w:szCs w:val="24"/>
        </w:rPr>
        <w:t xml:space="preserve">the </w:t>
      </w:r>
      <w:r w:rsidR="00A568CD" w:rsidRPr="005E6674">
        <w:rPr>
          <w:szCs w:val="24"/>
        </w:rPr>
        <w:t xml:space="preserve">CPu as compared to </w:t>
      </w:r>
      <w:r w:rsidR="0018682E" w:rsidRPr="005E6674">
        <w:rPr>
          <w:szCs w:val="24"/>
        </w:rPr>
        <w:t xml:space="preserve">the </w:t>
      </w:r>
      <w:r w:rsidR="00A568CD" w:rsidRPr="005E6674">
        <w:rPr>
          <w:szCs w:val="24"/>
        </w:rPr>
        <w:t>cortex</w:t>
      </w:r>
      <w:r w:rsidR="00F9293B" w:rsidRPr="005E6674">
        <w:rPr>
          <w:szCs w:val="24"/>
        </w:rPr>
        <w:t>(ref)</w:t>
      </w:r>
      <w:r w:rsidR="00A568CD" w:rsidRPr="005E6674">
        <w:rPr>
          <w:szCs w:val="24"/>
        </w:rPr>
        <w:t>.</w:t>
      </w:r>
      <w:r w:rsidR="00163C1C" w:rsidRPr="005E6674">
        <w:rPr>
          <w:szCs w:val="24"/>
        </w:rPr>
        <w:t xml:space="preserve"> </w:t>
      </w:r>
      <w:commentRangeStart w:id="182"/>
      <w:commentRangeStart w:id="183"/>
      <w:commentRangeStart w:id="184"/>
      <w:commentRangeStart w:id="185"/>
      <w:commentRangeStart w:id="186"/>
      <w:commentRangeStart w:id="187"/>
      <w:commentRangeStart w:id="188"/>
      <w:commentRangeStart w:id="189"/>
      <w:commentRangeStart w:id="190"/>
      <w:commentRangeStart w:id="191"/>
      <w:commentRangeStart w:id="192"/>
      <w:commentRangeStart w:id="193"/>
      <w:commentRangeStart w:id="194"/>
      <w:commentRangeStart w:id="195"/>
      <w:commentRangeStart w:id="196"/>
      <w:commentRangeStart w:id="197"/>
      <w:commentRangeStart w:id="198"/>
      <w:commentRangeStart w:id="199"/>
      <w:commentRangeStart w:id="200"/>
      <w:commentRangeStart w:id="201"/>
      <w:commentRangeStart w:id="202"/>
      <w:commentRangeStart w:id="203"/>
      <w:commentRangeStart w:id="204"/>
      <w:commentRangeStart w:id="205"/>
      <w:commentRangeStart w:id="206"/>
      <w:commentRangeStart w:id="207"/>
      <w:commentRangeStart w:id="208"/>
      <w:commentRangeStart w:id="209"/>
      <w:commentRangeStart w:id="210"/>
      <w:commentRangeStart w:id="211"/>
      <w:commentRangeEnd w:id="182"/>
      <w:commentRangeEnd w:id="183"/>
      <w:commentRangeEnd w:id="184"/>
      <w:commentRangeEnd w:id="185"/>
      <w:commentRangeEnd w:id="186"/>
      <w:commentRangeEnd w:id="187"/>
      <w:commentRangeEnd w:id="188"/>
      <w:commentRangeEnd w:id="189"/>
      <w:commentRangeEnd w:id="190"/>
      <w:commentRangeEnd w:id="191"/>
      <w:commentRangeEnd w:id="192"/>
      <w:commentRangeEnd w:id="193"/>
      <w:commentRangeEnd w:id="194"/>
      <w:commentRangeEnd w:id="195"/>
      <w:commentRangeEnd w:id="196"/>
      <w:commentRangeEnd w:id="197"/>
      <w:commentRangeEnd w:id="198"/>
      <w:commentRangeEnd w:id="199"/>
      <w:commentRangeEnd w:id="200"/>
      <w:commentRangeEnd w:id="201"/>
      <w:commentRangeEnd w:id="202"/>
      <w:commentRangeEnd w:id="203"/>
      <w:commentRangeEnd w:id="204"/>
      <w:commentRangeEnd w:id="205"/>
      <w:commentRangeEnd w:id="206"/>
      <w:commentRangeEnd w:id="207"/>
      <w:commentRangeEnd w:id="208"/>
      <w:commentRangeEnd w:id="209"/>
      <w:commentRangeEnd w:id="210"/>
      <w:commentRangeEnd w:id="211"/>
    </w:p>
    <w:p w14:paraId="7488A9FB" w14:textId="4A431890" w:rsidR="00B83BAA" w:rsidRPr="005E6674" w:rsidRDefault="00B83BAA" w:rsidP="00B83BAA">
      <w:pPr>
        <w:tabs>
          <w:tab w:val="left" w:pos="1980"/>
        </w:tabs>
        <w:adjustRightInd w:val="0"/>
        <w:snapToGrid w:val="0"/>
        <w:spacing w:after="0" w:line="360" w:lineRule="auto"/>
        <w:jc w:val="both"/>
        <w:rPr>
          <w:szCs w:val="24"/>
        </w:rPr>
      </w:pPr>
    </w:p>
    <w:p w14:paraId="60A62FA9" w14:textId="77777777" w:rsidR="00484E4E" w:rsidRPr="005E6674" w:rsidRDefault="00C75B4C" w:rsidP="00B83BAA">
      <w:pPr>
        <w:tabs>
          <w:tab w:val="left" w:pos="1980"/>
        </w:tabs>
        <w:adjustRightInd w:val="0"/>
        <w:snapToGrid w:val="0"/>
        <w:spacing w:after="0" w:line="360" w:lineRule="auto"/>
        <w:jc w:val="both"/>
        <w:rPr>
          <w:b/>
          <w:szCs w:val="24"/>
        </w:rPr>
      </w:pPr>
      <w:r w:rsidRPr="005E6674">
        <w:rPr>
          <w:b/>
          <w:szCs w:val="24"/>
        </w:rPr>
        <w:t xml:space="preserve">Nicotinic Receptors </w:t>
      </w:r>
    </w:p>
    <w:p w14:paraId="39EDF1AD" w14:textId="6004ABE6" w:rsidR="00B83BAA" w:rsidRPr="005E6674" w:rsidRDefault="00535ABA" w:rsidP="00B83BAA">
      <w:pPr>
        <w:tabs>
          <w:tab w:val="left" w:pos="1980"/>
        </w:tabs>
        <w:adjustRightInd w:val="0"/>
        <w:snapToGrid w:val="0"/>
        <w:spacing w:after="0" w:line="360" w:lineRule="auto"/>
        <w:jc w:val="both"/>
        <w:rPr>
          <w:szCs w:val="24"/>
        </w:rPr>
      </w:pPr>
      <w:r w:rsidRPr="005E6674">
        <w:rPr>
          <w:szCs w:val="24"/>
        </w:rPr>
        <w:t>N</w:t>
      </w:r>
      <w:commentRangeStart w:id="212"/>
      <w:commentRangeStart w:id="213"/>
      <w:commentRangeStart w:id="214"/>
      <w:commentRangeEnd w:id="212"/>
      <w:commentRangeEnd w:id="213"/>
      <w:r w:rsidR="00B83BAA" w:rsidRPr="005E6674">
        <w:rPr>
          <w:szCs w:val="24"/>
        </w:rPr>
        <w:t xml:space="preserve">icotinic </w:t>
      </w:r>
      <w:r w:rsidR="00A54D54" w:rsidRPr="005E6674">
        <w:rPr>
          <w:szCs w:val="24"/>
        </w:rPr>
        <w:t xml:space="preserve">ACh </w:t>
      </w:r>
      <w:r w:rsidR="00B83BAA" w:rsidRPr="005E6674">
        <w:rPr>
          <w:szCs w:val="24"/>
        </w:rPr>
        <w:t>receptors</w:t>
      </w:r>
      <w:r w:rsidR="00A54D54" w:rsidRPr="005E6674">
        <w:rPr>
          <w:szCs w:val="24"/>
        </w:rPr>
        <w:t xml:space="preserve"> (nAChRs)</w:t>
      </w:r>
      <w:r w:rsidR="00B83BAA" w:rsidRPr="005E6674">
        <w:rPr>
          <w:szCs w:val="24"/>
        </w:rPr>
        <w:t xml:space="preserve"> are ionotropic receptors </w:t>
      </w:r>
      <w:commentRangeStart w:id="215"/>
      <w:r w:rsidR="00FD3930" w:rsidRPr="005E6674">
        <w:rPr>
          <w:szCs w:val="24"/>
        </w:rPr>
        <w:t>responsible for fast,</w:t>
      </w:r>
      <w:r w:rsidR="00B83BAA" w:rsidRPr="005E6674">
        <w:rPr>
          <w:szCs w:val="24"/>
        </w:rPr>
        <w:t xml:space="preserve"> phasic cholinergic </w:t>
      </w:r>
      <w:commentRangeEnd w:id="215"/>
      <w:r w:rsidR="00FD3930" w:rsidRPr="005E6674">
        <w:rPr>
          <w:szCs w:val="24"/>
        </w:rPr>
        <w:t>signaling</w:t>
      </w:r>
      <w:r w:rsidR="00B83BAA" w:rsidRPr="005E6674">
        <w:rPr>
          <w:szCs w:val="24"/>
        </w:rPr>
        <w:t xml:space="preserve"> (Obermayer et al., 2017, Arroro et al 2014)</w:t>
      </w:r>
      <w:r w:rsidR="00BD5F16" w:rsidRPr="005E6674">
        <w:rPr>
          <w:szCs w:val="24"/>
        </w:rPr>
        <w:t xml:space="preserve">. </w:t>
      </w:r>
      <w:r w:rsidR="00FD3930" w:rsidRPr="005E6674">
        <w:rPr>
          <w:szCs w:val="24"/>
        </w:rPr>
        <w:t>In cortex, nAChRs are found</w:t>
      </w:r>
      <w:r w:rsidR="00FD706C" w:rsidRPr="005E6674">
        <w:rPr>
          <w:szCs w:val="24"/>
        </w:rPr>
        <w:t xml:space="preserve"> on pyramidal neurons and </w:t>
      </w:r>
      <w:r w:rsidR="004F5E08" w:rsidRPr="005E6674">
        <w:rPr>
          <w:szCs w:val="24"/>
        </w:rPr>
        <w:t xml:space="preserve"> </w:t>
      </w:r>
      <w:r w:rsidR="00B83BAA" w:rsidRPr="005E6674">
        <w:rPr>
          <w:szCs w:val="24"/>
        </w:rPr>
        <w:t>GABAergic interneurons</w:t>
      </w:r>
      <w:r w:rsidR="006C2668" w:rsidRPr="005E6674">
        <w:rPr>
          <w:szCs w:val="24"/>
        </w:rPr>
        <w:t xml:space="preserve"> that</w:t>
      </w:r>
      <w:r w:rsidR="00B83BAA" w:rsidRPr="005E6674">
        <w:rPr>
          <w:szCs w:val="24"/>
        </w:rPr>
        <w:t xml:space="preserve"> target NPY/SOM</w:t>
      </w:r>
      <w:r w:rsidR="00DB2143" w:rsidRPr="005E6674">
        <w:rPr>
          <w:szCs w:val="24"/>
        </w:rPr>
        <w:t xml:space="preserve"> and</w:t>
      </w:r>
      <w:r w:rsidR="00B83BAA" w:rsidRPr="005E6674">
        <w:rPr>
          <w:szCs w:val="24"/>
        </w:rPr>
        <w:t xml:space="preserve"> VIP interneurons, but not PV interneurons </w:t>
      </w:r>
      <w:r w:rsidR="00B83BAA" w:rsidRPr="005E6674">
        <w:rPr>
          <w:szCs w:val="24"/>
        </w:rPr>
        <w:fldChar w:fldCharType="begin"/>
      </w:r>
      <w:r w:rsidR="00B83BAA" w:rsidRPr="005E6674">
        <w:rPr>
          <w:szCs w:val="24"/>
        </w:rPr>
        <w:instrText>ADDIN F1000_CSL_CITATION&lt;~#@#~&gt;[{"DOI":"10.1002/syn.22116","First":false,"Last":false,"PMCID":"PMC6767604","PMID":"31081950","abstract":"Nicotine activates nicotinic acetylcholine receptors and improves cognitive and sensory function, in part by its actions in cortical regions. Physiological studies show that nicotine amplifies stimulus-evoked responses in sensory cortex, potentially contributing to enhancement of sensory processing. However, the role of specific cell types and circuits in the nicotinic modulation of sensory cortex remains unclear. Here, we performed whole-cell recordings from pyramidal (Pyr) neurons and inhibitory interneurons expressing parvalbumin (PV), somatostatin (SOM), and vasoactive intestinal peptide (VIP) in mouse auditory cortex, in vitro. Bath application of nicotine strongly depolarized and excited VIP neurons, weakly depolarized Pyr neurons, and had no effect on the membrane potential of SOM or PV neurons. The use of receptor antagonists showed that nicotine's effects on VIP and Pyr neurons were direct and indirect, respectively. Nicotine also enhanced the frequency of spontaneous inhibitory postsynaptic currents (sIPSCs) in Pyr, VIP, and SOM, but not PV, cells. Using Designer Receptors Exclusively Activated by Designer Drugs (DREADDs), we show that chemogenetic inhibition of VIP neurons prevents nicotine's effects on Pyr neurons. Since VIP cells preferentially contact other inhibitory interneurons, we suggest that nicotine drives VIP cell firing to disinhibit Pyr cell somata, potentially making Pyr cells more responsive to auditory stimuli. In parallel, activation of VIP cells also directly inhibits Pyr neurons, likely altering integration of other synaptic inputs. These cellular and synaptic mechanisms likely contribute to nicotine's beneficial effects on cognitive and sensory function.&lt;br&gt;&lt;br&gt;© 2019 The Authors. Synapse Published by Wiley Periodicals, Inc.","author":[{"family":"Askew","given":"Caitlin E"},{"family":"Lopez","given":"Alberto J"},{"family":"Wood","given":"Marcelo A"},{"family":"Metherate","given":"Raju"}],"authorYearDisplayFormat":false,"citation-label":"12021219","container-title":"Synapse","container-title-short":"Synapse","id":"12021219","invisible":false,"issue":"9","issued":{"date-parts":[["2019","9"]]},"journalAbbreviation":"Synapse","page":"e22116","suppress-author":false,"title":"Nicotine excites VIP interneurons to disinhibit pyramidal neurons in auditory cortex.","type":"article-journal","volume":"73"}]</w:instrText>
      </w:r>
      <w:r w:rsidR="00B83BAA" w:rsidRPr="005E6674">
        <w:rPr>
          <w:szCs w:val="24"/>
        </w:rPr>
        <w:fldChar w:fldCharType="separate"/>
      </w:r>
      <w:r w:rsidR="00B83BAA" w:rsidRPr="005E6674">
        <w:rPr>
          <w:szCs w:val="24"/>
        </w:rPr>
        <w:t>(Askew et al., 2019)</w:t>
      </w:r>
      <w:r w:rsidR="00B83BAA" w:rsidRPr="005E6674">
        <w:rPr>
          <w:szCs w:val="24"/>
        </w:rPr>
        <w:fldChar w:fldCharType="end"/>
      </w:r>
      <w:r w:rsidR="00B83BAA" w:rsidRPr="005E6674">
        <w:rPr>
          <w:szCs w:val="24"/>
        </w:rPr>
        <w:t>(ref)</w:t>
      </w:r>
      <w:commentRangeEnd w:id="214"/>
      <w:r w:rsidR="00FD3930" w:rsidRPr="005E6674">
        <w:rPr>
          <w:szCs w:val="24"/>
        </w:rPr>
        <w:t xml:space="preserve">, </w:t>
      </w:r>
      <w:commentRangeStart w:id="216"/>
      <w:r w:rsidR="00FD3930" w:rsidRPr="005E6674">
        <w:rPr>
          <w:szCs w:val="24"/>
          <w:highlight w:val="magenta"/>
        </w:rPr>
        <w:t>and …</w:t>
      </w:r>
      <w:commentRangeEnd w:id="216"/>
      <w:r w:rsidR="00705A09" w:rsidRPr="005E6674">
        <w:rPr>
          <w:rStyle w:val="CommentReference"/>
          <w:sz w:val="24"/>
          <w:szCs w:val="24"/>
        </w:rPr>
        <w:commentReference w:id="216"/>
      </w:r>
      <w:r w:rsidR="00FD3930" w:rsidRPr="005E6674">
        <w:rPr>
          <w:szCs w:val="24"/>
        </w:rPr>
        <w:t xml:space="preserve">. </w:t>
      </w:r>
      <w:r w:rsidR="00705A09" w:rsidRPr="005E6674">
        <w:rPr>
          <w:szCs w:val="24"/>
        </w:rPr>
        <w:t xml:space="preserve">nAChRs are in CPu are similarly expressed on </w:t>
      </w:r>
      <w:commentRangeStart w:id="217"/>
      <w:r w:rsidR="00705A09" w:rsidRPr="005E6674">
        <w:rPr>
          <w:szCs w:val="24"/>
          <w:highlight w:val="magenta"/>
        </w:rPr>
        <w:t>…</w:t>
      </w:r>
      <w:r w:rsidR="00D87FBD" w:rsidRPr="005E6674">
        <w:rPr>
          <w:szCs w:val="24"/>
          <w:highlight w:val="magenta"/>
        </w:rPr>
        <w:t xml:space="preserve"> with these notable excep</w:t>
      </w:r>
      <w:r w:rsidR="00705A09" w:rsidRPr="005E6674">
        <w:rPr>
          <w:szCs w:val="24"/>
          <w:highlight w:val="magenta"/>
        </w:rPr>
        <w:t>tions ….</w:t>
      </w:r>
      <w:commentRangeEnd w:id="217"/>
      <w:r w:rsidR="00705A09" w:rsidRPr="005E6674">
        <w:rPr>
          <w:rStyle w:val="CommentReference"/>
          <w:sz w:val="24"/>
          <w:szCs w:val="24"/>
        </w:rPr>
        <w:commentReference w:id="217"/>
      </w:r>
      <w:r w:rsidR="00B83BAA" w:rsidRPr="005E6674">
        <w:rPr>
          <w:szCs w:val="24"/>
        </w:rPr>
        <w:t xml:space="preserve"> </w:t>
      </w:r>
      <w:r w:rsidR="00D87FBD" w:rsidRPr="005E6674">
        <w:rPr>
          <w:szCs w:val="24"/>
        </w:rPr>
        <w:t>Activation of</w:t>
      </w:r>
      <w:r w:rsidR="00A54D54" w:rsidRPr="005E6674">
        <w:rPr>
          <w:szCs w:val="24"/>
        </w:rPr>
        <w:t xml:space="preserve"> </w:t>
      </w:r>
      <w:r w:rsidR="004F68C4" w:rsidRPr="005E6674">
        <w:rPr>
          <w:szCs w:val="24"/>
        </w:rPr>
        <w:t>nAChRs</w:t>
      </w:r>
      <w:r w:rsidR="00A54D54" w:rsidRPr="005E6674">
        <w:rPr>
          <w:szCs w:val="24"/>
        </w:rPr>
        <w:t xml:space="preserve"> </w:t>
      </w:r>
      <w:r w:rsidR="00D87FBD" w:rsidRPr="005E6674">
        <w:rPr>
          <w:szCs w:val="24"/>
        </w:rPr>
        <w:t>on glutamatergic terminals</w:t>
      </w:r>
      <w:r w:rsidR="00A54D54" w:rsidRPr="005E6674">
        <w:rPr>
          <w:szCs w:val="24"/>
        </w:rPr>
        <w:t xml:space="preserve"> lead</w:t>
      </w:r>
      <w:r w:rsidR="00D87FBD" w:rsidRPr="005E6674">
        <w:rPr>
          <w:szCs w:val="24"/>
        </w:rPr>
        <w:t>s</w:t>
      </w:r>
      <w:r w:rsidR="00A54D54" w:rsidRPr="005E6674">
        <w:rPr>
          <w:szCs w:val="24"/>
        </w:rPr>
        <w:t xml:space="preserve"> to </w:t>
      </w:r>
      <w:r w:rsidR="00D87FBD" w:rsidRPr="005E6674">
        <w:rPr>
          <w:szCs w:val="24"/>
        </w:rPr>
        <w:t>enhanced</w:t>
      </w:r>
      <w:r w:rsidR="00A54D54" w:rsidRPr="005E6674">
        <w:rPr>
          <w:szCs w:val="24"/>
        </w:rPr>
        <w:t xml:space="preserve"> excitation </w:t>
      </w:r>
      <w:commentRangeStart w:id="218"/>
      <w:r w:rsidR="00A54D54" w:rsidRPr="005E6674">
        <w:rPr>
          <w:szCs w:val="24"/>
        </w:rPr>
        <w:t>(Campos et al., 2010)</w:t>
      </w:r>
      <w:commentRangeEnd w:id="218"/>
      <w:r w:rsidR="00D87FBD" w:rsidRPr="005E6674">
        <w:rPr>
          <w:rStyle w:val="CommentReference"/>
          <w:sz w:val="24"/>
          <w:szCs w:val="24"/>
        </w:rPr>
        <w:commentReference w:id="218"/>
      </w:r>
      <w:r w:rsidR="00A54D54" w:rsidRPr="005E6674">
        <w:rPr>
          <w:szCs w:val="24"/>
        </w:rPr>
        <w:t xml:space="preserve">. </w:t>
      </w:r>
      <w:r w:rsidR="00B83BAA" w:rsidRPr="005E6674">
        <w:rPr>
          <w:szCs w:val="24"/>
        </w:rPr>
        <w:t xml:space="preserve">Nicotinic </w:t>
      </w:r>
      <w:r w:rsidR="0004427E" w:rsidRPr="005E6674">
        <w:rPr>
          <w:szCs w:val="24"/>
        </w:rPr>
        <w:t xml:space="preserve">receptor </w:t>
      </w:r>
      <w:r w:rsidR="00B83BAA" w:rsidRPr="005E6674">
        <w:rPr>
          <w:szCs w:val="24"/>
        </w:rPr>
        <w:t xml:space="preserve">activation on DA terminals has been shown to </w:t>
      </w:r>
      <w:commentRangeStart w:id="219"/>
      <w:commentRangeStart w:id="220"/>
      <w:r w:rsidR="00B83BAA" w:rsidRPr="005E6674">
        <w:rPr>
          <w:szCs w:val="24"/>
        </w:rPr>
        <w:t xml:space="preserve">increase </w:t>
      </w:r>
      <w:r w:rsidR="00D87FBD" w:rsidRPr="005E6674">
        <w:rPr>
          <w:szCs w:val="24"/>
        </w:rPr>
        <w:t>phasic changes in DA tone</w:t>
      </w:r>
      <w:r w:rsidR="00B83BAA" w:rsidRPr="005E6674">
        <w:rPr>
          <w:szCs w:val="24"/>
        </w:rPr>
        <w:t xml:space="preserve"> </w:t>
      </w:r>
      <w:commentRangeEnd w:id="219"/>
      <w:r w:rsidR="00D87FBD" w:rsidRPr="005E6674">
        <w:rPr>
          <w:rStyle w:val="CommentReference"/>
          <w:sz w:val="24"/>
          <w:szCs w:val="24"/>
        </w:rPr>
        <w:commentReference w:id="219"/>
      </w:r>
      <w:commentRangeEnd w:id="220"/>
      <w:r w:rsidR="00D87FBD" w:rsidRPr="005E6674">
        <w:rPr>
          <w:rStyle w:val="CommentReference"/>
          <w:sz w:val="24"/>
          <w:szCs w:val="24"/>
        </w:rPr>
        <w:commentReference w:id="220"/>
      </w:r>
      <w:r w:rsidR="00B83BAA" w:rsidRPr="005E6674">
        <w:rPr>
          <w:szCs w:val="24"/>
        </w:rPr>
        <w:t>(Zhouh et al., 2001; Rice and Cragg, 2004; Zhang an</w:t>
      </w:r>
      <w:r w:rsidR="005A098D" w:rsidRPr="005E6674">
        <w:rPr>
          <w:szCs w:val="24"/>
        </w:rPr>
        <w:t>d</w:t>
      </w:r>
      <w:r w:rsidR="00B83BAA" w:rsidRPr="005E6674">
        <w:rPr>
          <w:szCs w:val="24"/>
        </w:rPr>
        <w:t xml:space="preserve"> Sulzer, 2004</w:t>
      </w:r>
      <w:commentRangeStart w:id="221"/>
      <w:r w:rsidR="00B83BAA" w:rsidRPr="005E6674">
        <w:rPr>
          <w:szCs w:val="24"/>
        </w:rPr>
        <w:t>).</w:t>
      </w:r>
      <w:r w:rsidR="009B357A" w:rsidRPr="005E6674">
        <w:rPr>
          <w:szCs w:val="24"/>
        </w:rPr>
        <w:t xml:space="preserve"> </w:t>
      </w:r>
      <w:r w:rsidR="009B357A" w:rsidRPr="005E6674">
        <w:rPr>
          <w:szCs w:val="24"/>
          <w:highlight w:val="red"/>
        </w:rPr>
        <w:t>Add in new MRI nicotinic specific stuff</w:t>
      </w:r>
      <w:r w:rsidRPr="005E6674">
        <w:rPr>
          <w:szCs w:val="24"/>
          <w:highlight w:val="red"/>
        </w:rPr>
        <w:t>.</w:t>
      </w:r>
      <w:commentRangeEnd w:id="221"/>
      <w:r w:rsidR="00F7505A" w:rsidRPr="005E6674">
        <w:rPr>
          <w:rStyle w:val="CommentReference"/>
          <w:sz w:val="24"/>
          <w:szCs w:val="24"/>
        </w:rPr>
        <w:commentReference w:id="221"/>
      </w:r>
      <w:r w:rsidRPr="005E6674">
        <w:rPr>
          <w:szCs w:val="24"/>
        </w:rPr>
        <w:t xml:space="preserve"> </w:t>
      </w:r>
      <w:r w:rsidR="008E2B9F" w:rsidRPr="005E6674">
        <w:rPr>
          <w:szCs w:val="24"/>
        </w:rPr>
        <w:t>While nAChRs have been identified on vascular beds within the central nervous system (Kalaria et al., 1994)</w:t>
      </w:r>
      <w:commentRangeStart w:id="222"/>
      <w:commentRangeEnd w:id="222"/>
      <w:r w:rsidR="008E2B9F" w:rsidRPr="005E6674">
        <w:rPr>
          <w:rStyle w:val="CommentReference"/>
          <w:sz w:val="24"/>
          <w:szCs w:val="24"/>
        </w:rPr>
        <w:commentReference w:id="222"/>
      </w:r>
      <w:r w:rsidR="008E2B9F" w:rsidRPr="005E6674">
        <w:rPr>
          <w:szCs w:val="24"/>
        </w:rPr>
        <w:t xml:space="preserve">, their function yet to be </w:t>
      </w:r>
      <w:r w:rsidR="008E2B9F" w:rsidRPr="005E6674">
        <w:rPr>
          <w:szCs w:val="24"/>
        </w:rPr>
        <w:lastRenderedPageBreak/>
        <w:t>established, and therefore nAChR-mediated changes in vascular signaling are most likely downstream of</w:t>
      </w:r>
      <w:r w:rsidR="009C4930" w:rsidRPr="005E6674">
        <w:rPr>
          <w:szCs w:val="24"/>
        </w:rPr>
        <w:t xml:space="preserve"> circuit-level changes in neuronal activity</w:t>
      </w:r>
      <w:r w:rsidR="008E2B9F" w:rsidRPr="005E6674">
        <w:rPr>
          <w:szCs w:val="24"/>
        </w:rPr>
        <w:t>.</w:t>
      </w:r>
      <w:r w:rsidR="00A91F0A" w:rsidRPr="005E6674">
        <w:rPr>
          <w:szCs w:val="24"/>
        </w:rPr>
        <w:t xml:space="preserve"> </w:t>
      </w:r>
      <w:commentRangeStart w:id="223"/>
      <w:commentRangeEnd w:id="223"/>
    </w:p>
    <w:p w14:paraId="785D5E79" w14:textId="774AA1B9" w:rsidR="00B83BAA" w:rsidRPr="005E6674" w:rsidRDefault="00B83BAA" w:rsidP="00B83BAA">
      <w:pPr>
        <w:tabs>
          <w:tab w:val="left" w:pos="1980"/>
        </w:tabs>
        <w:adjustRightInd w:val="0"/>
        <w:snapToGrid w:val="0"/>
        <w:spacing w:after="0" w:line="360" w:lineRule="auto"/>
        <w:jc w:val="both"/>
        <w:rPr>
          <w:szCs w:val="24"/>
        </w:rPr>
      </w:pPr>
    </w:p>
    <w:p w14:paraId="30FE45FD" w14:textId="2E43818E" w:rsidR="00B83BAA" w:rsidRPr="005E6674" w:rsidRDefault="00B83BAA" w:rsidP="00B83BAA">
      <w:pPr>
        <w:tabs>
          <w:tab w:val="left" w:pos="1980"/>
        </w:tabs>
        <w:adjustRightInd w:val="0"/>
        <w:snapToGrid w:val="0"/>
        <w:spacing w:after="0" w:line="360" w:lineRule="auto"/>
        <w:jc w:val="both"/>
        <w:rPr>
          <w:b/>
          <w:szCs w:val="24"/>
        </w:rPr>
      </w:pPr>
      <w:r w:rsidRPr="005E6674">
        <w:rPr>
          <w:b/>
          <w:szCs w:val="24"/>
        </w:rPr>
        <w:t>Muscarinic Receptors</w:t>
      </w:r>
    </w:p>
    <w:p w14:paraId="4B033A24" w14:textId="4CCC77A7" w:rsidR="00A23FFF" w:rsidRPr="005E6674" w:rsidRDefault="00B83BAA" w:rsidP="00A23FFF">
      <w:pPr>
        <w:tabs>
          <w:tab w:val="left" w:pos="1980"/>
        </w:tabs>
        <w:adjustRightInd w:val="0"/>
        <w:snapToGrid w:val="0"/>
        <w:spacing w:after="0" w:line="360" w:lineRule="auto"/>
        <w:jc w:val="both"/>
        <w:rPr>
          <w:szCs w:val="24"/>
        </w:rPr>
      </w:pPr>
      <w:r w:rsidRPr="005E6674">
        <w:rPr>
          <w:szCs w:val="24"/>
        </w:rPr>
        <w:t xml:space="preserve">          Muscarinic </w:t>
      </w:r>
      <w:r w:rsidR="00B412A0" w:rsidRPr="005E6674">
        <w:rPr>
          <w:szCs w:val="24"/>
        </w:rPr>
        <w:t xml:space="preserve">ACh </w:t>
      </w:r>
      <w:r w:rsidRPr="005E6674">
        <w:rPr>
          <w:szCs w:val="24"/>
        </w:rPr>
        <w:t>receptors</w:t>
      </w:r>
      <w:r w:rsidR="00B412A0" w:rsidRPr="005E6674">
        <w:rPr>
          <w:szCs w:val="24"/>
        </w:rPr>
        <w:t xml:space="preserve"> (mAChRs)</w:t>
      </w:r>
      <w:r w:rsidRPr="005E6674">
        <w:rPr>
          <w:szCs w:val="24"/>
        </w:rPr>
        <w:t xml:space="preserve"> are G-protein coupled receptors </w:t>
      </w:r>
      <w:r w:rsidR="00F100E2" w:rsidRPr="005E6674">
        <w:rPr>
          <w:szCs w:val="24"/>
        </w:rPr>
        <w:t>that play</w:t>
      </w:r>
      <w:r w:rsidR="00F4757B" w:rsidRPr="005E6674">
        <w:rPr>
          <w:szCs w:val="24"/>
        </w:rPr>
        <w:t xml:space="preserve"> a role in tuning excitatory and inhibitory synapses (Jamenez-Martin et al., 2021)</w:t>
      </w:r>
      <w:r w:rsidR="00D07F32" w:rsidRPr="005E6674">
        <w:rPr>
          <w:szCs w:val="24"/>
        </w:rPr>
        <w:t>. The</w:t>
      </w:r>
      <w:r w:rsidRPr="005E6674">
        <w:rPr>
          <w:szCs w:val="24"/>
        </w:rPr>
        <w:t xml:space="preserve"> </w:t>
      </w:r>
      <w:r w:rsidR="00301653" w:rsidRPr="005E6674">
        <w:rPr>
          <w:szCs w:val="24"/>
        </w:rPr>
        <w:t>five</w:t>
      </w:r>
      <w:r w:rsidRPr="005E6674">
        <w:rPr>
          <w:szCs w:val="24"/>
        </w:rPr>
        <w:t xml:space="preserve"> sub-receptor</w:t>
      </w:r>
      <w:r w:rsidR="00AF0C1E" w:rsidRPr="005E6674">
        <w:rPr>
          <w:szCs w:val="24"/>
        </w:rPr>
        <w:t xml:space="preserve"> types</w:t>
      </w:r>
      <w:r w:rsidR="0029230D" w:rsidRPr="005E6674">
        <w:rPr>
          <w:szCs w:val="24"/>
        </w:rPr>
        <w:t xml:space="preserve"> </w:t>
      </w:r>
      <w:r w:rsidR="0084098D" w:rsidRPr="005E6674">
        <w:rPr>
          <w:szCs w:val="24"/>
        </w:rPr>
        <w:t xml:space="preserve">are </w:t>
      </w:r>
      <w:r w:rsidR="0029230D" w:rsidRPr="005E6674">
        <w:rPr>
          <w:szCs w:val="24"/>
        </w:rPr>
        <w:t xml:space="preserve">categorized as </w:t>
      </w:r>
      <w:r w:rsidR="00D16770" w:rsidRPr="005E6674">
        <w:rPr>
          <w:szCs w:val="24"/>
        </w:rPr>
        <w:t xml:space="preserve">either </w:t>
      </w:r>
      <w:r w:rsidR="0029230D" w:rsidRPr="005E6674">
        <w:rPr>
          <w:szCs w:val="24"/>
        </w:rPr>
        <w:t xml:space="preserve">group 1 (M1, M3, and M5) </w:t>
      </w:r>
      <w:r w:rsidR="005973C3" w:rsidRPr="005E6674">
        <w:rPr>
          <w:szCs w:val="24"/>
        </w:rPr>
        <w:t>or group 2 (M2</w:t>
      </w:r>
      <w:r w:rsidR="0017626D" w:rsidRPr="005E6674">
        <w:rPr>
          <w:szCs w:val="24"/>
        </w:rPr>
        <w:t xml:space="preserve"> and</w:t>
      </w:r>
      <w:r w:rsidR="005973C3" w:rsidRPr="005E6674">
        <w:rPr>
          <w:szCs w:val="24"/>
        </w:rPr>
        <w:t xml:space="preserve"> M4)</w:t>
      </w:r>
      <w:r w:rsidR="00AF0C1E" w:rsidRPr="005E6674">
        <w:rPr>
          <w:szCs w:val="24"/>
        </w:rPr>
        <w:t xml:space="preserve"> mAChRs</w:t>
      </w:r>
      <w:r w:rsidR="00A46FB0" w:rsidRPr="005E6674">
        <w:rPr>
          <w:szCs w:val="24"/>
        </w:rPr>
        <w:t>,</w:t>
      </w:r>
      <w:r w:rsidRPr="005E6674">
        <w:rPr>
          <w:szCs w:val="24"/>
        </w:rPr>
        <w:t xml:space="preserve"> </w:t>
      </w:r>
      <w:r w:rsidR="00A46FB0" w:rsidRPr="005E6674">
        <w:rPr>
          <w:szCs w:val="24"/>
        </w:rPr>
        <w:t>which</w:t>
      </w:r>
      <w:commentRangeStart w:id="224"/>
      <w:r w:rsidR="00AF0C1E" w:rsidRPr="005E6674">
        <w:rPr>
          <w:szCs w:val="24"/>
        </w:rPr>
        <w:t xml:space="preserve"> couple to </w:t>
      </w:r>
      <w:r w:rsidR="00301653" w:rsidRPr="005E6674">
        <w:rPr>
          <w:szCs w:val="24"/>
        </w:rPr>
        <w:t xml:space="preserve">stimulatory </w:t>
      </w:r>
      <w:r w:rsidR="00AF0C1E" w:rsidRPr="005E6674">
        <w:rPr>
          <w:szCs w:val="24"/>
        </w:rPr>
        <w:t>G</w:t>
      </w:r>
      <w:r w:rsidR="00AF0C1E" w:rsidRPr="005E6674">
        <w:rPr>
          <w:szCs w:val="24"/>
          <w:vertAlign w:val="subscript"/>
        </w:rPr>
        <w:t>q</w:t>
      </w:r>
      <w:r w:rsidR="00AF0C1E" w:rsidRPr="005E6674">
        <w:rPr>
          <w:szCs w:val="24"/>
        </w:rPr>
        <w:t xml:space="preserve"> </w:t>
      </w:r>
      <w:r w:rsidR="00C2552B" w:rsidRPr="005E6674">
        <w:rPr>
          <w:szCs w:val="24"/>
        </w:rPr>
        <w:t>or</w:t>
      </w:r>
      <w:r w:rsidR="00AF0C1E" w:rsidRPr="005E6674">
        <w:rPr>
          <w:szCs w:val="24"/>
        </w:rPr>
        <w:t xml:space="preserve"> </w:t>
      </w:r>
      <w:r w:rsidR="00301653" w:rsidRPr="005E6674">
        <w:rPr>
          <w:szCs w:val="24"/>
        </w:rPr>
        <w:t>inhibitory</w:t>
      </w:r>
      <w:r w:rsidR="00AF0C1E" w:rsidRPr="005E6674">
        <w:rPr>
          <w:szCs w:val="24"/>
        </w:rPr>
        <w:t xml:space="preserve"> G</w:t>
      </w:r>
      <w:r w:rsidR="00AF0C1E" w:rsidRPr="005E6674">
        <w:rPr>
          <w:szCs w:val="24"/>
          <w:vertAlign w:val="subscript"/>
        </w:rPr>
        <w:t xml:space="preserve">i/o </w:t>
      </w:r>
      <w:r w:rsidR="00AF0C1E" w:rsidRPr="005E6674">
        <w:rPr>
          <w:szCs w:val="24"/>
        </w:rPr>
        <w:t>proteins, respectively</w:t>
      </w:r>
      <w:r w:rsidR="00C2552B" w:rsidRPr="005E6674">
        <w:rPr>
          <w:szCs w:val="24"/>
        </w:rPr>
        <w:t xml:space="preserve">, </w:t>
      </w:r>
      <w:commentRangeEnd w:id="224"/>
      <w:r w:rsidR="00AF0C1E" w:rsidRPr="005E6674">
        <w:rPr>
          <w:rStyle w:val="CommentReference"/>
          <w:sz w:val="24"/>
          <w:szCs w:val="24"/>
        </w:rPr>
        <w:commentReference w:id="224"/>
      </w:r>
      <w:r w:rsidR="00057EDB" w:rsidRPr="005E6674">
        <w:rPr>
          <w:szCs w:val="24"/>
        </w:rPr>
        <w:t>and</w:t>
      </w:r>
      <w:r w:rsidRPr="005E6674">
        <w:rPr>
          <w:szCs w:val="24"/>
        </w:rPr>
        <w:t xml:space="preserve"> express</w:t>
      </w:r>
      <w:r w:rsidR="003217F2" w:rsidRPr="005E6674">
        <w:rPr>
          <w:szCs w:val="24"/>
        </w:rPr>
        <w:t xml:space="preserve"> nonuniformly</w:t>
      </w:r>
      <w:r w:rsidRPr="005E6674">
        <w:rPr>
          <w:szCs w:val="24"/>
        </w:rPr>
        <w:t xml:space="preserve"> </w:t>
      </w:r>
      <w:r w:rsidR="00DF4F0A" w:rsidRPr="005E6674">
        <w:rPr>
          <w:szCs w:val="24"/>
        </w:rPr>
        <w:t>across brain regions and cell types</w:t>
      </w:r>
      <w:r w:rsidRPr="005E6674">
        <w:rPr>
          <w:szCs w:val="24"/>
        </w:rPr>
        <w:t xml:space="preserve"> (Volpicelli and Levey 2004). </w:t>
      </w:r>
      <w:r w:rsidR="00021EDE" w:rsidRPr="005E6674">
        <w:rPr>
          <w:szCs w:val="24"/>
        </w:rPr>
        <w:t>Unlike cortex, where mAChR expression predominantly includes M1s on post-synaptic and M2s on pre-synaptic neurons</w:t>
      </w:r>
      <w:commentRangeStart w:id="225"/>
      <w:r w:rsidRPr="005E6674">
        <w:rPr>
          <w:strike/>
          <w:szCs w:val="24"/>
        </w:rPr>
        <w:t xml:space="preserve"> </w:t>
      </w:r>
      <w:r w:rsidRPr="005E6674">
        <w:rPr>
          <w:szCs w:val="24"/>
        </w:rPr>
        <w:t>(Volpicelli and Levey 2004)</w:t>
      </w:r>
      <w:r w:rsidR="00021EDE" w:rsidRPr="005E6674">
        <w:rPr>
          <w:szCs w:val="24"/>
        </w:rPr>
        <w:t xml:space="preserve">, the CPu broadly expresses both group 1 and group 2 mAChRs (Zhanget al., 2002; Zhou et al., 2003; Pisani et al., 2007; Langmead et al., 2008; Bonsi et al., 2011). </w:t>
      </w:r>
      <w:commentRangeEnd w:id="225"/>
      <w:r w:rsidRPr="005E6674">
        <w:rPr>
          <w:szCs w:val="24"/>
        </w:rPr>
        <w:t>D1- and D2-MSNs both express M1 receptors</w:t>
      </w:r>
      <w:r w:rsidR="001938F1" w:rsidRPr="005E6674">
        <w:rPr>
          <w:szCs w:val="24"/>
        </w:rPr>
        <w:t xml:space="preserve"> that</w:t>
      </w:r>
      <w:r w:rsidR="006B1D12" w:rsidRPr="005E6674">
        <w:rPr>
          <w:szCs w:val="24"/>
        </w:rPr>
        <w:t xml:space="preserve"> </w:t>
      </w:r>
      <w:r w:rsidRPr="005E6674">
        <w:rPr>
          <w:szCs w:val="24"/>
        </w:rPr>
        <w:t>lead to</w:t>
      </w:r>
      <w:r w:rsidR="006D5380" w:rsidRPr="005E6674">
        <w:rPr>
          <w:szCs w:val="24"/>
        </w:rPr>
        <w:t xml:space="preserve"> </w:t>
      </w:r>
      <w:r w:rsidR="006D5380" w:rsidRPr="005E6674">
        <w:rPr>
          <w:color w:val="FF0000"/>
          <w:szCs w:val="24"/>
        </w:rPr>
        <w:t>[facilitate?]</w:t>
      </w:r>
      <w:r w:rsidRPr="005E6674">
        <w:rPr>
          <w:szCs w:val="24"/>
        </w:rPr>
        <w:t xml:space="preserve"> excitation in both cell types, but </w:t>
      </w:r>
      <w:r w:rsidR="001938F1" w:rsidRPr="005E6674">
        <w:rPr>
          <w:szCs w:val="24"/>
        </w:rPr>
        <w:t xml:space="preserve">because </w:t>
      </w:r>
      <w:r w:rsidR="00337C79" w:rsidRPr="005E6674">
        <w:rPr>
          <w:szCs w:val="24"/>
        </w:rPr>
        <w:t xml:space="preserve">D1-MSNs also express </w:t>
      </w:r>
      <w:r w:rsidRPr="005E6674">
        <w:rPr>
          <w:szCs w:val="24"/>
        </w:rPr>
        <w:t>M4 receptors, CHINs</w:t>
      </w:r>
      <w:r w:rsidR="001938F1" w:rsidRPr="005E6674">
        <w:rPr>
          <w:szCs w:val="24"/>
        </w:rPr>
        <w:t xml:space="preserve"> </w:t>
      </w:r>
      <w:r w:rsidR="006A395E" w:rsidRPr="005E6674">
        <w:rPr>
          <w:szCs w:val="24"/>
        </w:rPr>
        <w:t>can</w:t>
      </w:r>
      <w:r w:rsidR="00B77ECE" w:rsidRPr="005E6674">
        <w:rPr>
          <w:szCs w:val="24"/>
        </w:rPr>
        <w:t xml:space="preserve"> exert</w:t>
      </w:r>
      <w:r w:rsidRPr="005E6674">
        <w:rPr>
          <w:szCs w:val="24"/>
        </w:rPr>
        <w:t xml:space="preserve"> bi-directional contro</w:t>
      </w:r>
      <w:r w:rsidR="001938F1" w:rsidRPr="005E6674">
        <w:rPr>
          <w:szCs w:val="24"/>
        </w:rPr>
        <w:t>l</w:t>
      </w:r>
      <w:r w:rsidR="00B77ECE" w:rsidRPr="005E6674">
        <w:rPr>
          <w:szCs w:val="24"/>
        </w:rPr>
        <w:t xml:space="preserve"> over</w:t>
      </w:r>
      <w:r w:rsidRPr="005E6674">
        <w:rPr>
          <w:szCs w:val="24"/>
        </w:rPr>
        <w:t xml:space="preserve"> MSN subtypes. </w:t>
      </w:r>
      <w:commentRangeStart w:id="226"/>
      <w:r w:rsidR="00021EDE" w:rsidRPr="005E6674">
        <w:rPr>
          <w:szCs w:val="24"/>
          <w:highlight w:val="green"/>
        </w:rPr>
        <w:t>[</w:t>
      </w:r>
      <w:r w:rsidR="00B926FC" w:rsidRPr="005E6674">
        <w:rPr>
          <w:szCs w:val="24"/>
          <w:highlight w:val="green"/>
        </w:rPr>
        <w:t xml:space="preserve">talk about </w:t>
      </w:r>
      <w:r w:rsidR="00021EDE" w:rsidRPr="005E6674">
        <w:rPr>
          <w:szCs w:val="24"/>
          <w:highlight w:val="green"/>
        </w:rPr>
        <w:t>M2</w:t>
      </w:r>
      <w:r w:rsidR="0008520F" w:rsidRPr="005E6674">
        <w:rPr>
          <w:szCs w:val="24"/>
          <w:highlight w:val="green"/>
        </w:rPr>
        <w:t>,M3</w:t>
      </w:r>
      <w:r w:rsidR="00021EDE" w:rsidRPr="005E6674">
        <w:rPr>
          <w:szCs w:val="24"/>
          <w:highlight w:val="green"/>
        </w:rPr>
        <w:t xml:space="preserve"> and</w:t>
      </w:r>
      <w:r w:rsidR="00B926FC" w:rsidRPr="005E6674">
        <w:rPr>
          <w:szCs w:val="24"/>
          <w:highlight w:val="green"/>
        </w:rPr>
        <w:t xml:space="preserve"> M5 too</w:t>
      </w:r>
      <w:commentRangeEnd w:id="226"/>
      <w:r w:rsidR="00B926FC" w:rsidRPr="005E6674">
        <w:rPr>
          <w:rStyle w:val="CommentReference"/>
          <w:sz w:val="24"/>
          <w:szCs w:val="24"/>
        </w:rPr>
        <w:commentReference w:id="226"/>
      </w:r>
      <w:r w:rsidR="00B926FC" w:rsidRPr="005E6674">
        <w:rPr>
          <w:szCs w:val="24"/>
          <w:highlight w:val="green"/>
        </w:rPr>
        <w:t>!</w:t>
      </w:r>
      <w:r w:rsidR="00021EDE" w:rsidRPr="005E6674">
        <w:rPr>
          <w:szCs w:val="24"/>
          <w:highlight w:val="green"/>
        </w:rPr>
        <w:t>].</w:t>
      </w:r>
      <w:r w:rsidR="00021EDE" w:rsidRPr="005E6674">
        <w:rPr>
          <w:szCs w:val="24"/>
        </w:rPr>
        <w:t xml:space="preserve"> </w:t>
      </w:r>
      <w:r w:rsidR="00A23FFF" w:rsidRPr="005E6674">
        <w:rPr>
          <w:szCs w:val="24"/>
          <w:highlight w:val="green"/>
        </w:rPr>
        <w:t>[talk about mACHr on GABA tone and CPu activity via interneurons signaling  here]. [talk about mAChR effects on glutamatergic inputs here].</w:t>
      </w:r>
      <w:r w:rsidR="00A23FFF" w:rsidRPr="005E6674">
        <w:rPr>
          <w:szCs w:val="24"/>
        </w:rPr>
        <w:t xml:space="preserve"> </w:t>
      </w:r>
      <w:commentRangeStart w:id="227"/>
      <w:r w:rsidR="00A23FFF" w:rsidRPr="005E6674">
        <w:rPr>
          <w:szCs w:val="24"/>
        </w:rPr>
        <w:t>DA tone can also be enhanced through M5 muscarinic receptor signaling (Weiner et al., 1990)</w:t>
      </w:r>
      <w:commentRangeEnd w:id="227"/>
      <w:r w:rsidR="00A23FFF" w:rsidRPr="005E6674">
        <w:rPr>
          <w:rStyle w:val="CommentReference"/>
          <w:sz w:val="24"/>
          <w:szCs w:val="24"/>
        </w:rPr>
        <w:commentReference w:id="227"/>
      </w:r>
      <w:r w:rsidR="00A23FFF" w:rsidRPr="005E6674">
        <w:rPr>
          <w:szCs w:val="24"/>
        </w:rPr>
        <w:t xml:space="preserve">. </w:t>
      </w:r>
      <w:commentRangeStart w:id="228"/>
      <w:r w:rsidR="00C943DA" w:rsidRPr="005E6674">
        <w:rPr>
          <w:szCs w:val="24"/>
        </w:rPr>
        <w:t xml:space="preserve">While not expressed on the vasculature directly, it is possible that M4 signaling via MSNs could indirectly influence vascular tone, </w:t>
      </w:r>
      <w:commentRangeEnd w:id="228"/>
      <w:r w:rsidR="00A23FFF" w:rsidRPr="005E6674">
        <w:rPr>
          <w:rStyle w:val="CommentReference"/>
          <w:sz w:val="24"/>
          <w:szCs w:val="24"/>
        </w:rPr>
        <w:commentReference w:id="228"/>
      </w:r>
      <w:r w:rsidR="00C943DA" w:rsidRPr="005E6674">
        <w:rPr>
          <w:szCs w:val="24"/>
        </w:rPr>
        <w:t>especially when m</w:t>
      </w:r>
      <w:r w:rsidRPr="005E6674">
        <w:rPr>
          <w:szCs w:val="24"/>
        </w:rPr>
        <w:t xml:space="preserve">uscarinic activation of either M2 or M4 receptors leads to </w:t>
      </w:r>
      <w:commentRangeStart w:id="229"/>
      <w:r w:rsidRPr="005E6674">
        <w:rPr>
          <w:szCs w:val="24"/>
        </w:rPr>
        <w:t xml:space="preserve">decreased glutamate release probability (Ding et al 2010). </w:t>
      </w:r>
      <w:commentRangeEnd w:id="229"/>
      <w:r w:rsidR="00A23FFF" w:rsidRPr="005E6674">
        <w:rPr>
          <w:rStyle w:val="CommentReference"/>
          <w:sz w:val="24"/>
          <w:szCs w:val="24"/>
        </w:rPr>
        <w:commentReference w:id="229"/>
      </w:r>
      <w:r w:rsidR="00A23FFF" w:rsidRPr="005E6674">
        <w:rPr>
          <w:szCs w:val="24"/>
        </w:rPr>
        <w:t>Likewise, M</w:t>
      </w:r>
      <w:r w:rsidR="00A23FFF" w:rsidRPr="005E6674">
        <w:rPr>
          <w:szCs w:val="24"/>
          <w:highlight w:val="green"/>
        </w:rPr>
        <w:t>x</w:t>
      </w:r>
      <w:r w:rsidR="00A23FFF" w:rsidRPr="005E6674">
        <w:rPr>
          <w:szCs w:val="24"/>
        </w:rPr>
        <w:t xml:space="preserve">-mediated changes to DAergic signaling could alter vasculature signaling indirectly </w:t>
      </w:r>
      <w:r w:rsidR="0008520F" w:rsidRPr="005E6674">
        <w:rPr>
          <w:szCs w:val="24"/>
        </w:rPr>
        <w:t>by tuning neuronal activity in CPu, or via direct DAergic influences on vascular tone,</w:t>
      </w:r>
      <w:r w:rsidR="00A23FFF" w:rsidRPr="005E6674">
        <w:rPr>
          <w:szCs w:val="24"/>
        </w:rPr>
        <w:t xml:space="preserve"> discussed below.</w:t>
      </w:r>
    </w:p>
    <w:p w14:paraId="1ED709CE" w14:textId="77777777" w:rsidR="00A23FFF" w:rsidRPr="005E6674" w:rsidRDefault="00A23FFF" w:rsidP="00B83BAA">
      <w:pPr>
        <w:tabs>
          <w:tab w:val="left" w:pos="1980"/>
        </w:tabs>
        <w:adjustRightInd w:val="0"/>
        <w:snapToGrid w:val="0"/>
        <w:spacing w:after="0" w:line="360" w:lineRule="auto"/>
        <w:jc w:val="both"/>
        <w:rPr>
          <w:szCs w:val="24"/>
        </w:rPr>
      </w:pPr>
    </w:p>
    <w:p w14:paraId="2E643AFB" w14:textId="30CEE467" w:rsidR="00B83BAA" w:rsidRPr="005E6674" w:rsidRDefault="00F43AAA" w:rsidP="00B83BAA">
      <w:pPr>
        <w:tabs>
          <w:tab w:val="left" w:pos="1980"/>
        </w:tabs>
        <w:adjustRightInd w:val="0"/>
        <w:snapToGrid w:val="0"/>
        <w:spacing w:after="0" w:line="360" w:lineRule="auto"/>
        <w:jc w:val="both"/>
        <w:rPr>
          <w:szCs w:val="24"/>
        </w:rPr>
      </w:pPr>
      <w:commentRangeStart w:id="230"/>
      <w:commentRangeStart w:id="231"/>
      <w:r w:rsidRPr="005E6674">
        <w:rPr>
          <w:szCs w:val="24"/>
        </w:rPr>
        <w:t>Several studies point to the potential for</w:t>
      </w:r>
      <w:r w:rsidR="0008520F" w:rsidRPr="005E6674">
        <w:rPr>
          <w:szCs w:val="24"/>
        </w:rPr>
        <w:t xml:space="preserve"> mAChR modulation of vascular tone</w:t>
      </w:r>
      <w:commentRangeEnd w:id="230"/>
      <w:r w:rsidR="00C50BB6" w:rsidRPr="005E6674">
        <w:rPr>
          <w:rStyle w:val="CommentReference"/>
          <w:sz w:val="24"/>
          <w:szCs w:val="24"/>
        </w:rPr>
        <w:commentReference w:id="230"/>
      </w:r>
      <w:commentRangeEnd w:id="231"/>
      <w:r w:rsidR="00647A15" w:rsidRPr="005E6674">
        <w:rPr>
          <w:rStyle w:val="CommentReference"/>
          <w:sz w:val="24"/>
          <w:szCs w:val="24"/>
        </w:rPr>
        <w:commentReference w:id="231"/>
      </w:r>
      <w:r w:rsidR="0008520F" w:rsidRPr="005E6674">
        <w:rPr>
          <w:szCs w:val="24"/>
        </w:rPr>
        <w:t xml:space="preserve">. Human </w:t>
      </w:r>
      <w:r w:rsidR="00021EDE" w:rsidRPr="005E6674">
        <w:rPr>
          <w:szCs w:val="24"/>
        </w:rPr>
        <w:t xml:space="preserve">PCR </w:t>
      </w:r>
      <w:commentRangeStart w:id="232"/>
      <w:r w:rsidR="00021EDE" w:rsidRPr="005E6674">
        <w:rPr>
          <w:szCs w:val="24"/>
        </w:rPr>
        <w:t xml:space="preserve">studies </w:t>
      </w:r>
      <w:commentRangeEnd w:id="232"/>
      <w:r w:rsidR="0008520F" w:rsidRPr="005E6674">
        <w:rPr>
          <w:rStyle w:val="CommentReference"/>
          <w:sz w:val="24"/>
          <w:szCs w:val="24"/>
        </w:rPr>
        <w:commentReference w:id="232"/>
      </w:r>
      <w:r w:rsidR="00021EDE" w:rsidRPr="005E6674">
        <w:rPr>
          <w:szCs w:val="24"/>
        </w:rPr>
        <w:t xml:space="preserve">have shown that human cerebral microvessels express M2 and M3 receptors, endothelial cells express M2 and M5 receptors, and smooth muscle cells express all mAChRs except M4 (Elhusseiny et al., 1991). </w:t>
      </w:r>
      <w:commentRangeStart w:id="233"/>
      <w:commentRangeStart w:id="234"/>
      <w:commentRangeEnd w:id="233"/>
      <w:commentRangeEnd w:id="234"/>
      <w:r w:rsidR="00B83BAA" w:rsidRPr="005E6674">
        <w:rPr>
          <w:szCs w:val="24"/>
        </w:rPr>
        <w:t>Lecrux et al., reported that during whiskerpad stimulation, increasing A</w:t>
      </w:r>
      <w:r w:rsidR="00FA1F40" w:rsidRPr="005E6674">
        <w:rPr>
          <w:szCs w:val="24"/>
        </w:rPr>
        <w:t>C</w:t>
      </w:r>
      <w:r w:rsidR="00B83BAA" w:rsidRPr="005E6674">
        <w:rPr>
          <w:szCs w:val="24"/>
        </w:rPr>
        <w:t xml:space="preserve">h within the cortex results in higher CBF responses, and this effect can be attenuated by the </w:t>
      </w:r>
      <w:r w:rsidR="00A23FFF" w:rsidRPr="005E6674">
        <w:rPr>
          <w:szCs w:val="24"/>
        </w:rPr>
        <w:t xml:space="preserve">nonselective </w:t>
      </w:r>
      <w:r w:rsidR="00B83BAA" w:rsidRPr="005E6674">
        <w:rPr>
          <w:szCs w:val="24"/>
        </w:rPr>
        <w:t>m</w:t>
      </w:r>
      <w:r w:rsidR="00A23FFF" w:rsidRPr="005E6674">
        <w:rPr>
          <w:szCs w:val="24"/>
        </w:rPr>
        <w:t>AChR</w:t>
      </w:r>
      <w:r w:rsidR="00B83BAA" w:rsidRPr="005E6674">
        <w:rPr>
          <w:szCs w:val="24"/>
        </w:rPr>
        <w:t xml:space="preserve"> antagonist scopolamine</w:t>
      </w:r>
      <w:r w:rsidR="00B926FC" w:rsidRPr="005E6674">
        <w:rPr>
          <w:szCs w:val="24"/>
        </w:rPr>
        <w:t>, but not</w:t>
      </w:r>
      <w:r w:rsidR="00B83BAA" w:rsidRPr="005E6674">
        <w:rPr>
          <w:szCs w:val="24"/>
        </w:rPr>
        <w:t xml:space="preserve"> </w:t>
      </w:r>
      <w:r w:rsidR="00B926FC" w:rsidRPr="005E6674">
        <w:rPr>
          <w:szCs w:val="24"/>
        </w:rPr>
        <w:t>the nAChR</w:t>
      </w:r>
      <w:r w:rsidR="00B83BAA" w:rsidRPr="005E6674">
        <w:rPr>
          <w:szCs w:val="24"/>
        </w:rPr>
        <w:t xml:space="preserve"> antagonist MEC/MLA (Lecrux et al., 2017). </w:t>
      </w:r>
      <w:commentRangeStart w:id="235"/>
      <w:r w:rsidR="0008520F" w:rsidRPr="005E6674">
        <w:rPr>
          <w:szCs w:val="24"/>
          <w:highlight w:val="red"/>
        </w:rPr>
        <w:t xml:space="preserve">[add additional, mechanistic studies from ctx </w:t>
      </w:r>
      <w:r w:rsidR="009858DA" w:rsidRPr="005E6674">
        <w:rPr>
          <w:szCs w:val="24"/>
          <w:highlight w:val="red"/>
        </w:rPr>
        <w:t>and</w:t>
      </w:r>
      <w:commentRangeStart w:id="236"/>
      <w:commentRangeEnd w:id="235"/>
      <w:r w:rsidR="0008520F" w:rsidRPr="005E6674">
        <w:rPr>
          <w:szCs w:val="24"/>
          <w:highlight w:val="red"/>
        </w:rPr>
        <w:t xml:space="preserve"> cpu studies here!]</w:t>
      </w:r>
      <w:r w:rsidR="009858DA" w:rsidRPr="005E6674">
        <w:rPr>
          <w:szCs w:val="24"/>
          <w:highlight w:val="red"/>
        </w:rPr>
        <w:t>[Elaborate on m5-NOS interaction here!]</w:t>
      </w:r>
      <w:r w:rsidR="0008520F" w:rsidRPr="005E6674">
        <w:rPr>
          <w:szCs w:val="24"/>
          <w:highlight w:val="red"/>
        </w:rPr>
        <w:t xml:space="preserve"> </w:t>
      </w:r>
      <w:commentRangeEnd w:id="236"/>
      <w:r w:rsidR="0008520F" w:rsidRPr="005E6674">
        <w:rPr>
          <w:rStyle w:val="CommentReference"/>
          <w:sz w:val="24"/>
          <w:szCs w:val="24"/>
          <w:highlight w:val="red"/>
        </w:rPr>
        <w:commentReference w:id="236"/>
      </w:r>
      <w:commentRangeStart w:id="237"/>
      <w:r w:rsidR="00B83BAA" w:rsidRPr="005E6674">
        <w:rPr>
          <w:szCs w:val="24"/>
          <w:highlight w:val="yellow"/>
        </w:rPr>
        <w:t xml:space="preserve">A mechanistic study using selective control/manipulation tools are needed </w:t>
      </w:r>
      <w:r w:rsidR="00B83BAA" w:rsidRPr="005E6674">
        <w:rPr>
          <w:szCs w:val="24"/>
          <w:highlight w:val="yellow"/>
        </w:rPr>
        <w:lastRenderedPageBreak/>
        <w:t xml:space="preserve">to reveal the causal mechanisms that lead to this intriguing difference in </w:t>
      </w:r>
      <w:r w:rsidR="00C114CC" w:rsidRPr="005E6674">
        <w:rPr>
          <w:szCs w:val="24"/>
          <w:highlight w:val="yellow"/>
        </w:rPr>
        <w:t xml:space="preserve">cholinergic influence over </w:t>
      </w:r>
      <w:r w:rsidR="00B83BAA" w:rsidRPr="005E6674">
        <w:rPr>
          <w:szCs w:val="24"/>
          <w:highlight w:val="yellow"/>
        </w:rPr>
        <w:t xml:space="preserve">vascular activity </w:t>
      </w:r>
      <w:r w:rsidR="00C114CC" w:rsidRPr="005E6674">
        <w:rPr>
          <w:szCs w:val="24"/>
          <w:highlight w:val="yellow"/>
        </w:rPr>
        <w:t>in CPu versus</w:t>
      </w:r>
      <w:r w:rsidR="00221E1D" w:rsidRPr="005E6674">
        <w:rPr>
          <w:szCs w:val="24"/>
          <w:highlight w:val="yellow"/>
        </w:rPr>
        <w:t xml:space="preserve"> other brain regions</w:t>
      </w:r>
      <w:r w:rsidR="00B83BAA" w:rsidRPr="005E6674">
        <w:rPr>
          <w:szCs w:val="24"/>
          <w:highlight w:val="yellow"/>
        </w:rPr>
        <w:t xml:space="preserve">.  </w:t>
      </w:r>
      <w:commentRangeEnd w:id="237"/>
      <w:r w:rsidR="00A23FFF" w:rsidRPr="005E6674">
        <w:rPr>
          <w:rStyle w:val="CommentReference"/>
          <w:sz w:val="24"/>
          <w:szCs w:val="24"/>
          <w:highlight w:val="yellow"/>
        </w:rPr>
        <w:commentReference w:id="237"/>
      </w:r>
    </w:p>
    <w:p w14:paraId="26F5F1E1" w14:textId="77777777" w:rsidR="00B83BAA" w:rsidRPr="005E6674" w:rsidRDefault="00B83BAA" w:rsidP="00B83BAA">
      <w:pPr>
        <w:tabs>
          <w:tab w:val="left" w:pos="1980"/>
        </w:tabs>
        <w:adjustRightInd w:val="0"/>
        <w:snapToGrid w:val="0"/>
        <w:spacing w:after="0" w:line="360" w:lineRule="auto"/>
        <w:jc w:val="both"/>
        <w:rPr>
          <w:szCs w:val="24"/>
        </w:rPr>
      </w:pPr>
    </w:p>
    <w:p w14:paraId="440769D2" w14:textId="77777777" w:rsidR="005A7809" w:rsidRPr="005E6674" w:rsidRDefault="00820000" w:rsidP="00574BBE">
      <w:pPr>
        <w:tabs>
          <w:tab w:val="left" w:pos="1980"/>
        </w:tabs>
        <w:adjustRightInd w:val="0"/>
        <w:snapToGrid w:val="0"/>
        <w:spacing w:after="0" w:line="360" w:lineRule="auto"/>
        <w:jc w:val="both"/>
        <w:rPr>
          <w:b/>
          <w:szCs w:val="24"/>
        </w:rPr>
      </w:pPr>
      <w:commentRangeStart w:id="238"/>
      <w:commentRangeStart w:id="239"/>
      <w:r w:rsidRPr="005E6674">
        <w:rPr>
          <w:b/>
          <w:szCs w:val="24"/>
        </w:rPr>
        <w:t>Dopamine</w:t>
      </w:r>
      <w:commentRangeEnd w:id="238"/>
      <w:commentRangeEnd w:id="239"/>
      <w:r w:rsidR="00DE2D72" w:rsidRPr="005E6674">
        <w:rPr>
          <w:rStyle w:val="CommentReference"/>
          <w:b/>
          <w:sz w:val="24"/>
          <w:szCs w:val="24"/>
        </w:rPr>
        <w:commentReference w:id="238"/>
      </w:r>
    </w:p>
    <w:p w14:paraId="701C0E3A" w14:textId="77777777" w:rsidR="004C1D5D" w:rsidRPr="005E6674" w:rsidRDefault="005A7809" w:rsidP="00574BBE">
      <w:pPr>
        <w:tabs>
          <w:tab w:val="left" w:pos="1980"/>
        </w:tabs>
        <w:adjustRightInd w:val="0"/>
        <w:snapToGrid w:val="0"/>
        <w:spacing w:after="0" w:line="360" w:lineRule="auto"/>
        <w:jc w:val="both"/>
        <w:rPr>
          <w:b/>
          <w:szCs w:val="24"/>
        </w:rPr>
      </w:pPr>
      <w:r w:rsidRPr="005E6674">
        <w:rPr>
          <w:b/>
          <w:szCs w:val="24"/>
        </w:rPr>
        <w:t>Origins of DA in CPu</w:t>
      </w:r>
      <w:r w:rsidR="00B564F1" w:rsidRPr="005E6674">
        <w:rPr>
          <w:rStyle w:val="CommentReference"/>
          <w:b/>
          <w:sz w:val="24"/>
          <w:szCs w:val="24"/>
        </w:rPr>
        <w:commentReference w:id="239"/>
      </w:r>
    </w:p>
    <w:p w14:paraId="54C7FCB0" w14:textId="568BB2AD" w:rsidR="008847C9" w:rsidRPr="005E6674" w:rsidRDefault="004C1D5D" w:rsidP="00574BBE">
      <w:pPr>
        <w:tabs>
          <w:tab w:val="left" w:pos="1980"/>
        </w:tabs>
        <w:adjustRightInd w:val="0"/>
        <w:snapToGrid w:val="0"/>
        <w:spacing w:after="0" w:line="360" w:lineRule="auto"/>
        <w:jc w:val="both"/>
        <w:rPr>
          <w:szCs w:val="24"/>
        </w:rPr>
      </w:pPr>
      <w:r w:rsidRPr="005E6674">
        <w:rPr>
          <w:rFonts w:eastAsia="Times New Roman"/>
          <w:b/>
          <w:szCs w:val="24"/>
        </w:rPr>
        <w:t xml:space="preserve">       </w:t>
      </w:r>
      <w:r w:rsidR="002922FC" w:rsidRPr="005E6674">
        <w:rPr>
          <w:szCs w:val="24"/>
        </w:rPr>
        <w:t xml:space="preserve">The striatum receives some of the highest DA tone in the brain (Silberberg and Bolam et al., 2015). </w:t>
      </w:r>
      <w:r w:rsidR="008847C9" w:rsidRPr="005E6674">
        <w:rPr>
          <w:szCs w:val="24"/>
        </w:rPr>
        <w:t xml:space="preserve">DAergic neurons </w:t>
      </w:r>
      <w:r w:rsidR="005A7C70" w:rsidRPr="005E6674">
        <w:rPr>
          <w:szCs w:val="24"/>
        </w:rPr>
        <w:t>project</w:t>
      </w:r>
      <w:r w:rsidR="008847C9" w:rsidRPr="005E6674">
        <w:rPr>
          <w:szCs w:val="24"/>
        </w:rPr>
        <w:t xml:space="preserve"> to the </w:t>
      </w:r>
      <w:r w:rsidR="004A7695" w:rsidRPr="005E6674">
        <w:rPr>
          <w:szCs w:val="24"/>
        </w:rPr>
        <w:t xml:space="preserve">dorsal </w:t>
      </w:r>
      <w:r w:rsidR="008847C9" w:rsidRPr="005E6674">
        <w:rPr>
          <w:szCs w:val="24"/>
        </w:rPr>
        <w:t xml:space="preserve">CPu primarily </w:t>
      </w:r>
      <w:r w:rsidR="005A7C70" w:rsidRPr="005E6674">
        <w:rPr>
          <w:szCs w:val="24"/>
        </w:rPr>
        <w:t>from</w:t>
      </w:r>
      <w:r w:rsidR="008847C9" w:rsidRPr="005E6674">
        <w:rPr>
          <w:szCs w:val="24"/>
        </w:rPr>
        <w:t xml:space="preserve"> </w:t>
      </w:r>
      <w:r w:rsidR="005A7C70" w:rsidRPr="005E6674">
        <w:rPr>
          <w:szCs w:val="24"/>
        </w:rPr>
        <w:t xml:space="preserve">the </w:t>
      </w:r>
      <w:r w:rsidR="008847C9" w:rsidRPr="005E6674">
        <w:rPr>
          <w:szCs w:val="24"/>
        </w:rPr>
        <w:t xml:space="preserve">SNc (Dahlstrom and Fauxe, 1964) and sparsely </w:t>
      </w:r>
      <w:r w:rsidR="005A7C70" w:rsidRPr="005E6674">
        <w:rPr>
          <w:szCs w:val="24"/>
        </w:rPr>
        <w:t>from</w:t>
      </w:r>
      <w:r w:rsidR="008847C9" w:rsidRPr="005E6674">
        <w:rPr>
          <w:szCs w:val="24"/>
        </w:rPr>
        <w:t xml:space="preserve"> the SNr (Deutch et al. 1986)</w:t>
      </w:r>
      <w:r w:rsidR="00294715" w:rsidRPr="005E6674">
        <w:rPr>
          <w:szCs w:val="24"/>
        </w:rPr>
        <w:t xml:space="preserve">, </w:t>
      </w:r>
      <w:r w:rsidR="00587A38" w:rsidRPr="005E6674">
        <w:rPr>
          <w:szCs w:val="24"/>
        </w:rPr>
        <w:t>and to the</w:t>
      </w:r>
      <w:r w:rsidR="00C90A39" w:rsidRPr="005E6674">
        <w:rPr>
          <w:szCs w:val="24"/>
        </w:rPr>
        <w:t xml:space="preserve"> ventral CPu </w:t>
      </w:r>
      <w:r w:rsidR="00587A38" w:rsidRPr="005E6674">
        <w:rPr>
          <w:szCs w:val="24"/>
        </w:rPr>
        <w:t>from the</w:t>
      </w:r>
      <w:r w:rsidR="00C90A39" w:rsidRPr="005E6674">
        <w:rPr>
          <w:szCs w:val="24"/>
        </w:rPr>
        <w:t xml:space="preserve"> ventral tegmental area (VTA; </w:t>
      </w:r>
      <w:r w:rsidR="00C90A39" w:rsidRPr="005E6674">
        <w:rPr>
          <w:szCs w:val="24"/>
          <w:highlight w:val="yellow"/>
        </w:rPr>
        <w:t>cite</w:t>
      </w:r>
      <w:r w:rsidR="00C90A39" w:rsidRPr="005E6674">
        <w:rPr>
          <w:szCs w:val="24"/>
        </w:rPr>
        <w:t>)</w:t>
      </w:r>
      <w:r w:rsidR="008847C9" w:rsidRPr="005E6674">
        <w:rPr>
          <w:szCs w:val="24"/>
        </w:rPr>
        <w:t xml:space="preserve">. </w:t>
      </w:r>
      <w:commentRangeStart w:id="240"/>
      <w:commentRangeStart w:id="241"/>
      <w:r w:rsidR="008847C9" w:rsidRPr="005E6674">
        <w:rPr>
          <w:szCs w:val="24"/>
        </w:rPr>
        <w:t xml:space="preserve">Earlier retrograde studies suggested that SNc DA neurons could be divided along a dorsal/ventral axis (Fallon and Moore, 1978), with only dorsal neurons expressing calbindin (Gerfen et al., 1987a,b; Neuhoff et al., 2002). </w:t>
      </w:r>
      <w:commentRangeEnd w:id="240"/>
      <w:r w:rsidR="00DA67B5" w:rsidRPr="005E6674">
        <w:rPr>
          <w:rStyle w:val="CommentReference"/>
          <w:sz w:val="24"/>
          <w:szCs w:val="24"/>
        </w:rPr>
        <w:commentReference w:id="240"/>
      </w:r>
      <w:commentRangeStart w:id="242"/>
      <w:commentRangeEnd w:id="241"/>
      <w:r w:rsidR="00175987" w:rsidRPr="005E6674">
        <w:rPr>
          <w:rStyle w:val="CommentReference"/>
          <w:sz w:val="24"/>
          <w:szCs w:val="24"/>
        </w:rPr>
        <w:commentReference w:id="241"/>
      </w:r>
      <w:r w:rsidR="009F6F35" w:rsidRPr="005E6674">
        <w:rPr>
          <w:szCs w:val="24"/>
        </w:rPr>
        <w:t>SNc DA</w:t>
      </w:r>
      <w:r w:rsidR="008847C9" w:rsidRPr="005E6674">
        <w:rPr>
          <w:szCs w:val="24"/>
        </w:rPr>
        <w:t xml:space="preserve"> neurons characteristically have aspiny dendrites, with a few passing into the SNr (Juraska et al., 1977; Kitta et al., 1986; Tepper et al., 1994, 1987). </w:t>
      </w:r>
      <w:commentRangeEnd w:id="242"/>
      <w:r w:rsidR="00175987" w:rsidRPr="005E6674">
        <w:rPr>
          <w:rStyle w:val="CommentReference"/>
          <w:sz w:val="24"/>
          <w:szCs w:val="24"/>
        </w:rPr>
        <w:commentReference w:id="242"/>
      </w:r>
      <w:commentRangeStart w:id="243"/>
      <w:r w:rsidR="008847C9" w:rsidRPr="005E6674">
        <w:rPr>
          <w:szCs w:val="24"/>
        </w:rPr>
        <w:t xml:space="preserve">Once they reach the CPu, the axons of these neurons show symmetric synapses on the spines or the necks of spines of MSNs, and some make synapses by terminal boutons (Freund et al., 1984; Groves et al., 1994; Pickel et al., 1981).  </w:t>
      </w:r>
      <w:commentRangeEnd w:id="243"/>
      <w:r w:rsidR="00175987" w:rsidRPr="005E6674">
        <w:rPr>
          <w:rStyle w:val="CommentReference"/>
          <w:sz w:val="24"/>
          <w:szCs w:val="24"/>
        </w:rPr>
        <w:commentReference w:id="243"/>
      </w:r>
      <w:commentRangeStart w:id="244"/>
      <w:commentRangeStart w:id="245"/>
      <w:r w:rsidR="008847C9" w:rsidRPr="005E6674">
        <w:rPr>
          <w:szCs w:val="24"/>
        </w:rPr>
        <w:t xml:space="preserve">Similar to CHINs, SNc DA neurons </w:t>
      </w:r>
      <w:r w:rsidR="008A6E79" w:rsidRPr="005E6674">
        <w:rPr>
          <w:szCs w:val="24"/>
        </w:rPr>
        <w:t xml:space="preserve">fire </w:t>
      </w:r>
      <w:r w:rsidR="008847C9" w:rsidRPr="005E6674">
        <w:rPr>
          <w:szCs w:val="24"/>
        </w:rPr>
        <w:t>spontaneous</w:t>
      </w:r>
      <w:r w:rsidR="008A6E79" w:rsidRPr="005E6674">
        <w:rPr>
          <w:szCs w:val="24"/>
        </w:rPr>
        <w:t>ly</w:t>
      </w:r>
      <w:r w:rsidR="008847C9" w:rsidRPr="005E6674">
        <w:rPr>
          <w:szCs w:val="24"/>
        </w:rPr>
        <w:t xml:space="preserve"> (Bunney et al., 1973a,b). DA neurons display 3 modes of firing, listed here in order from most to least common: irregular firing marked by long periods of afterhyperpolarizations, pacemaker activity, and bursting activity (Tepper et al.,1998) </w:t>
      </w:r>
      <w:commentRangeStart w:id="246"/>
      <w:r w:rsidR="008847C9" w:rsidRPr="005E6674">
        <w:rPr>
          <w:szCs w:val="24"/>
        </w:rPr>
        <w:t>and remain in to active states tonic or phasic</w:t>
      </w:r>
      <w:commentRangeEnd w:id="246"/>
      <w:r w:rsidR="00156D38" w:rsidRPr="005E6674">
        <w:rPr>
          <w:rStyle w:val="CommentReference"/>
          <w:sz w:val="24"/>
          <w:szCs w:val="24"/>
        </w:rPr>
        <w:commentReference w:id="246"/>
      </w:r>
      <w:r w:rsidR="008847C9" w:rsidRPr="005E6674">
        <w:rPr>
          <w:szCs w:val="24"/>
        </w:rPr>
        <w:t>.</w:t>
      </w:r>
      <w:commentRangeEnd w:id="244"/>
      <w:r w:rsidR="00156D38" w:rsidRPr="005E6674">
        <w:rPr>
          <w:rStyle w:val="CommentReference"/>
          <w:sz w:val="24"/>
          <w:szCs w:val="24"/>
        </w:rPr>
        <w:commentReference w:id="244"/>
      </w:r>
      <w:commentRangeEnd w:id="245"/>
      <w:r w:rsidR="00156D38" w:rsidRPr="005E6674">
        <w:rPr>
          <w:rStyle w:val="CommentReference"/>
          <w:sz w:val="24"/>
          <w:szCs w:val="24"/>
        </w:rPr>
        <w:commentReference w:id="245"/>
      </w:r>
      <w:r w:rsidR="008847C9" w:rsidRPr="005E6674">
        <w:rPr>
          <w:szCs w:val="24"/>
        </w:rPr>
        <w:t xml:space="preserve"> </w:t>
      </w:r>
      <w:commentRangeStart w:id="247"/>
      <w:r w:rsidR="008847C9" w:rsidRPr="005E6674">
        <w:rPr>
          <w:szCs w:val="24"/>
        </w:rPr>
        <w:t>In the following section, regulation of DA release at the axonal level will be discussed further.</w:t>
      </w:r>
      <w:commentRangeEnd w:id="247"/>
      <w:r w:rsidR="00697BA3" w:rsidRPr="005E6674">
        <w:rPr>
          <w:rStyle w:val="CommentReference"/>
          <w:sz w:val="24"/>
          <w:szCs w:val="24"/>
        </w:rPr>
        <w:commentReference w:id="247"/>
      </w:r>
    </w:p>
    <w:p w14:paraId="643F1E7E" w14:textId="0E94FCF9" w:rsidR="00361447" w:rsidRPr="005E6674" w:rsidRDefault="00361447" w:rsidP="00574BBE">
      <w:pPr>
        <w:tabs>
          <w:tab w:val="left" w:pos="1980"/>
        </w:tabs>
        <w:adjustRightInd w:val="0"/>
        <w:snapToGrid w:val="0"/>
        <w:spacing w:after="0" w:line="360" w:lineRule="auto"/>
        <w:jc w:val="both"/>
        <w:rPr>
          <w:szCs w:val="24"/>
        </w:rPr>
      </w:pPr>
    </w:p>
    <w:p w14:paraId="04B9909C" w14:textId="73C1B515" w:rsidR="00361447" w:rsidRPr="005E6674" w:rsidRDefault="00361447" w:rsidP="00574BBE">
      <w:pPr>
        <w:tabs>
          <w:tab w:val="left" w:pos="1980"/>
        </w:tabs>
        <w:adjustRightInd w:val="0"/>
        <w:snapToGrid w:val="0"/>
        <w:spacing w:after="0" w:line="360" w:lineRule="auto"/>
        <w:jc w:val="both"/>
        <w:rPr>
          <w:szCs w:val="24"/>
        </w:rPr>
      </w:pPr>
      <w:r w:rsidRPr="005E6674">
        <w:rPr>
          <w:szCs w:val="24"/>
        </w:rPr>
        <w:t xml:space="preserve">         </w:t>
      </w:r>
      <w:r w:rsidR="00AB1ABC" w:rsidRPr="005E6674">
        <w:rPr>
          <w:szCs w:val="24"/>
        </w:rPr>
        <w:t xml:space="preserve">Dopamine release within the CPu is also highly regulated by local presynaptic signaling. </w:t>
      </w:r>
      <w:commentRangeStart w:id="248"/>
      <w:r w:rsidRPr="005E6674">
        <w:rPr>
          <w:szCs w:val="24"/>
        </w:rPr>
        <w:t>Glutamate</w:t>
      </w:r>
      <w:commentRangeEnd w:id="248"/>
      <w:r w:rsidRPr="005E6674">
        <w:rPr>
          <w:rStyle w:val="CommentReference"/>
          <w:sz w:val="24"/>
          <w:szCs w:val="24"/>
        </w:rPr>
        <w:commentReference w:id="248"/>
      </w:r>
      <w:r w:rsidRPr="005E6674">
        <w:rPr>
          <w:szCs w:val="24"/>
        </w:rPr>
        <w:t xml:space="preserve"> can inhibit DA release via iGluR and mGluR activation, as shown via microdialysis and FSCV studies (Avshalumov et al.,2003; Kulagina et al., 2001; Wu et al., 2000). This conflicts with the fact that DA axons do not express ionotropic receptors (Bernard and Bolam, 1998; Chen et al.,1998), and suggests that this effect is indirect. For example, AMPARs that express on MSNs enhance membrane-permeable H</w:t>
      </w:r>
      <w:r w:rsidRPr="005E6674">
        <w:rPr>
          <w:szCs w:val="24"/>
          <w:vertAlign w:val="subscript"/>
        </w:rPr>
        <w:t>2</w:t>
      </w:r>
      <w:r w:rsidRPr="005E6674">
        <w:rPr>
          <w:szCs w:val="24"/>
        </w:rPr>
        <w:t>O</w:t>
      </w:r>
      <w:r w:rsidRPr="005E6674">
        <w:rPr>
          <w:szCs w:val="24"/>
          <w:vertAlign w:val="subscript"/>
        </w:rPr>
        <w:t xml:space="preserve">2 </w:t>
      </w:r>
      <w:r w:rsidRPr="005E6674">
        <w:rPr>
          <w:szCs w:val="24"/>
        </w:rPr>
        <w:t>release (Bao et al., 2009) when activated, which then inhibits DA release via ATP K</w:t>
      </w:r>
      <w:r w:rsidRPr="005E6674">
        <w:rPr>
          <w:szCs w:val="24"/>
          <w:vertAlign w:val="superscript"/>
        </w:rPr>
        <w:t>+</w:t>
      </w:r>
      <w:r w:rsidRPr="005E6674">
        <w:rPr>
          <w:szCs w:val="24"/>
        </w:rPr>
        <w:t xml:space="preserve"> channels (Patl et al., 2011). </w:t>
      </w:r>
      <w:commentRangeStart w:id="249"/>
      <w:r w:rsidRPr="005E6674">
        <w:rPr>
          <w:szCs w:val="24"/>
        </w:rPr>
        <w:t>Activating type 1 mGluRs (mGLUR1s) that express on DA axons (Paquet and Smith, 2003) inhibits DA release in CPu (Zhang and Sulzer, 2003); conversely, activating mGLUR1s that express on DA neurons in SNc facilitates somatodendritic DA release (Patel et al., 2009).</w:t>
      </w:r>
      <w:commentRangeEnd w:id="249"/>
      <w:r w:rsidRPr="005E6674">
        <w:rPr>
          <w:rStyle w:val="CommentReference"/>
          <w:sz w:val="24"/>
          <w:szCs w:val="24"/>
        </w:rPr>
        <w:commentReference w:id="249"/>
      </w:r>
      <w:r w:rsidRPr="005E6674">
        <w:rPr>
          <w:szCs w:val="24"/>
        </w:rPr>
        <w:t xml:space="preserve">  GABA also inhibits DA release postsynaptically </w:t>
      </w:r>
      <w:r w:rsidRPr="005E6674">
        <w:rPr>
          <w:szCs w:val="24"/>
        </w:rPr>
        <w:lastRenderedPageBreak/>
        <w:t>by inhibitory interneurons via GABA</w:t>
      </w:r>
      <w:r w:rsidRPr="005E6674">
        <w:rPr>
          <w:szCs w:val="24"/>
          <w:vertAlign w:val="subscript"/>
        </w:rPr>
        <w:t>A</w:t>
      </w:r>
      <w:r w:rsidRPr="005E6674">
        <w:rPr>
          <w:szCs w:val="24"/>
        </w:rPr>
        <w:t xml:space="preserve">Rs (Ronken et al., 1993).  CHINs, as discussed earlier, can bi-directionally influence </w:t>
      </w:r>
      <w:commentRangeStart w:id="250"/>
      <w:r w:rsidRPr="005E6674">
        <w:rPr>
          <w:szCs w:val="24"/>
        </w:rPr>
        <w:t xml:space="preserve">DA </w:t>
      </w:r>
      <w:commentRangeEnd w:id="250"/>
      <w:r w:rsidRPr="005E6674">
        <w:rPr>
          <w:rStyle w:val="CommentReference"/>
          <w:sz w:val="24"/>
          <w:szCs w:val="24"/>
        </w:rPr>
        <w:commentReference w:id="250"/>
      </w:r>
      <w:r w:rsidRPr="005E6674">
        <w:rPr>
          <w:szCs w:val="24"/>
        </w:rPr>
        <w:t xml:space="preserve">excitability within the CPu. </w:t>
      </w:r>
      <w:commentRangeStart w:id="251"/>
      <w:r w:rsidRPr="005E6674">
        <w:rPr>
          <w:szCs w:val="24"/>
        </w:rPr>
        <w:t xml:space="preserve">DA firing </w:t>
      </w:r>
      <w:commentRangeEnd w:id="251"/>
      <w:r w:rsidRPr="005E6674">
        <w:rPr>
          <w:rStyle w:val="CommentReference"/>
          <w:sz w:val="24"/>
          <w:szCs w:val="24"/>
        </w:rPr>
        <w:commentReference w:id="251"/>
      </w:r>
      <w:r w:rsidRPr="005E6674">
        <w:rPr>
          <w:szCs w:val="24"/>
        </w:rPr>
        <w:t>is enhanced when nAChRs on DA terminals are activated (Grenhoff et al., 1986; Threlfell et al., 2012), but single-pulse or low frequency stimulus evoked DA release is suppressed if nAChR antagonist is on board (</w:t>
      </w:r>
      <w:commentRangeStart w:id="252"/>
      <w:r w:rsidRPr="005E6674">
        <w:rPr>
          <w:szCs w:val="24"/>
        </w:rPr>
        <w:t>Rice and Cragg, 2004; Zhang and Sulzer, 2004; Zhou et al., 2001</w:t>
      </w:r>
      <w:commentRangeEnd w:id="252"/>
      <w:r w:rsidRPr="005E6674">
        <w:rPr>
          <w:rStyle w:val="CommentReference"/>
          <w:sz w:val="24"/>
          <w:szCs w:val="24"/>
        </w:rPr>
        <w:commentReference w:id="252"/>
      </w:r>
      <w:r w:rsidRPr="005E6674">
        <w:rPr>
          <w:szCs w:val="24"/>
        </w:rPr>
        <w:t xml:space="preserve">). During high frequency stimulations, the block is released and DA neurons fire at a higher frequency than during nAChR activation (Patel et al., 2012). In addition to modulating DA neurons via nAChRs, CHINs also modulate DA neurons via M5 mAChRs that express on DA neurons (Vilaro et al., 1990; Weiner et al., 1990) and DA terminals (Shin et al. 2015). FSCV studies revealed that M5 receptors modulate ACh release to </w:t>
      </w:r>
      <w:commentRangeStart w:id="253"/>
      <w:r w:rsidRPr="005E6674">
        <w:rPr>
          <w:szCs w:val="24"/>
        </w:rPr>
        <w:t xml:space="preserve">further modulate DA terminals via nAChRs </w:t>
      </w:r>
      <w:commentRangeEnd w:id="253"/>
      <w:r w:rsidRPr="005E6674">
        <w:rPr>
          <w:rStyle w:val="CommentReference"/>
          <w:sz w:val="24"/>
          <w:szCs w:val="24"/>
        </w:rPr>
        <w:commentReference w:id="253"/>
      </w:r>
      <w:r w:rsidRPr="005E6674">
        <w:rPr>
          <w:szCs w:val="24"/>
        </w:rPr>
        <w:t xml:space="preserve">(Sulzer et al., 2017). </w:t>
      </w:r>
      <w:commentRangeStart w:id="254"/>
      <w:r w:rsidRPr="005E6674">
        <w:rPr>
          <w:szCs w:val="24"/>
        </w:rPr>
        <w:t xml:space="preserve">Though DA axons express both KORs and DORs, but not MORs (Svingos et al., 2001; Trovero et al., 1990), all three receptor types inhibit DA release (Schlosser et al., 1995).  </w:t>
      </w:r>
      <w:commentRangeEnd w:id="254"/>
      <w:r w:rsidRPr="005E6674">
        <w:rPr>
          <w:rStyle w:val="CommentReference"/>
          <w:sz w:val="24"/>
          <w:szCs w:val="24"/>
        </w:rPr>
        <w:commentReference w:id="254"/>
      </w:r>
      <w:r w:rsidRPr="005E6674">
        <w:rPr>
          <w:szCs w:val="24"/>
        </w:rPr>
        <w:t>SP</w:t>
      </w:r>
      <w:commentRangeStart w:id="255"/>
      <w:r w:rsidRPr="005E6674">
        <w:rPr>
          <w:szCs w:val="24"/>
        </w:rPr>
        <w:t xml:space="preserve"> is shown to enhance DA release within striosomes but has no effect on DA terminals in the matrix (Crittenden and Graybiel, 2011).</w:t>
      </w:r>
      <w:commentRangeEnd w:id="255"/>
      <w:r w:rsidRPr="005E6674">
        <w:rPr>
          <w:rStyle w:val="Heading1Char"/>
          <w:szCs w:val="24"/>
        </w:rPr>
        <w:commentReference w:id="255"/>
      </w:r>
      <w:r w:rsidR="00200B10" w:rsidRPr="005E6674">
        <w:rPr>
          <w:szCs w:val="24"/>
        </w:rPr>
        <w:t xml:space="preserve"> </w:t>
      </w:r>
      <w:r w:rsidR="00200B10" w:rsidRPr="005E6674">
        <w:rPr>
          <w:szCs w:val="24"/>
          <w:highlight w:val="yellow"/>
        </w:rPr>
        <w:t>[something about how these complex infuences on DA release in striatum have important functional implications for DA-mediated changes in activity to tie into next part]</w:t>
      </w:r>
    </w:p>
    <w:p w14:paraId="2FB93C2A" w14:textId="397930B5" w:rsidR="005A7809" w:rsidRPr="005E6674" w:rsidRDefault="005A7809" w:rsidP="00574BBE">
      <w:pPr>
        <w:tabs>
          <w:tab w:val="left" w:pos="1980"/>
        </w:tabs>
        <w:adjustRightInd w:val="0"/>
        <w:snapToGrid w:val="0"/>
        <w:spacing w:after="0" w:line="360" w:lineRule="auto"/>
        <w:jc w:val="both"/>
        <w:rPr>
          <w:b/>
          <w:szCs w:val="24"/>
        </w:rPr>
      </w:pPr>
      <w:r w:rsidRPr="005E6674">
        <w:rPr>
          <w:b/>
          <w:szCs w:val="24"/>
        </w:rPr>
        <w:t>Influence of DA in CPu</w:t>
      </w:r>
    </w:p>
    <w:p w14:paraId="440363C1" w14:textId="0F3FC119" w:rsidR="005A7809" w:rsidRPr="005E6674" w:rsidRDefault="005A7809" w:rsidP="00574BBE">
      <w:pPr>
        <w:tabs>
          <w:tab w:val="left" w:pos="1980"/>
        </w:tabs>
        <w:adjustRightInd w:val="0"/>
        <w:snapToGrid w:val="0"/>
        <w:spacing w:after="0" w:line="360" w:lineRule="auto"/>
        <w:jc w:val="both"/>
        <w:rPr>
          <w:i/>
          <w:szCs w:val="24"/>
        </w:rPr>
      </w:pPr>
      <w:r w:rsidRPr="005E6674">
        <w:rPr>
          <w:b/>
          <w:szCs w:val="24"/>
        </w:rPr>
        <w:tab/>
      </w:r>
      <w:r w:rsidRPr="005E6674">
        <w:rPr>
          <w:b/>
          <w:i/>
          <w:szCs w:val="24"/>
        </w:rPr>
        <w:t>CPu activity</w:t>
      </w:r>
    </w:p>
    <w:p w14:paraId="0849F432" w14:textId="6D0E65F9" w:rsidR="004C1D5D" w:rsidRPr="005E6674" w:rsidRDefault="008847C9" w:rsidP="00574BBE">
      <w:pPr>
        <w:tabs>
          <w:tab w:val="left" w:pos="1980"/>
        </w:tabs>
        <w:adjustRightInd w:val="0"/>
        <w:snapToGrid w:val="0"/>
        <w:spacing w:after="0" w:line="360" w:lineRule="auto"/>
        <w:jc w:val="both"/>
        <w:rPr>
          <w:szCs w:val="24"/>
        </w:rPr>
      </w:pPr>
      <w:commentRangeStart w:id="256"/>
      <w:commentRangeStart w:id="257"/>
      <w:commentRangeEnd w:id="256"/>
      <w:commentRangeEnd w:id="257"/>
      <w:r w:rsidRPr="005E6674">
        <w:rPr>
          <w:szCs w:val="24"/>
        </w:rPr>
        <w:t xml:space="preserve">     </w:t>
      </w:r>
      <w:commentRangeStart w:id="258"/>
      <w:r w:rsidR="004C1D5D" w:rsidRPr="005E6674">
        <w:rPr>
          <w:rFonts w:eastAsia="Times New Roman"/>
          <w:szCs w:val="24"/>
        </w:rPr>
        <w:t>Dopamine</w:t>
      </w:r>
      <w:commentRangeEnd w:id="258"/>
      <w:r w:rsidR="00E7781B" w:rsidRPr="005E6674">
        <w:rPr>
          <w:rStyle w:val="CommentReference"/>
          <w:sz w:val="24"/>
          <w:szCs w:val="24"/>
        </w:rPr>
        <w:commentReference w:id="258"/>
      </w:r>
      <w:r w:rsidR="004C1D5D" w:rsidRPr="005E6674">
        <w:rPr>
          <w:rFonts w:eastAsia="Times New Roman"/>
          <w:szCs w:val="24"/>
        </w:rPr>
        <w:t xml:space="preserve"> </w:t>
      </w:r>
      <w:r w:rsidR="00225BAA" w:rsidRPr="005E6674">
        <w:rPr>
          <w:rFonts w:eastAsia="Times New Roman"/>
          <w:szCs w:val="24"/>
        </w:rPr>
        <w:t xml:space="preserve">is </w:t>
      </w:r>
      <w:r w:rsidR="004C1D5D" w:rsidRPr="005E6674">
        <w:rPr>
          <w:rFonts w:eastAsia="Times New Roman"/>
          <w:szCs w:val="24"/>
        </w:rPr>
        <w:t xml:space="preserve">a neuromodulator </w:t>
      </w:r>
      <w:r w:rsidR="009A0C2A" w:rsidRPr="005E6674">
        <w:rPr>
          <w:rFonts w:eastAsia="Times New Roman"/>
          <w:szCs w:val="24"/>
        </w:rPr>
        <w:t>that</w:t>
      </w:r>
      <w:r w:rsidR="004C1D5D" w:rsidRPr="005E6674">
        <w:rPr>
          <w:rFonts w:eastAsia="Times New Roman"/>
          <w:szCs w:val="24"/>
        </w:rPr>
        <w:t xml:space="preserve"> influences activity via 5 GPCR receptors </w:t>
      </w:r>
      <w:r w:rsidR="00225BAA" w:rsidRPr="005E6674">
        <w:rPr>
          <w:rFonts w:eastAsia="Times New Roman"/>
          <w:szCs w:val="24"/>
        </w:rPr>
        <w:t>(</w:t>
      </w:r>
      <w:r w:rsidR="004C1D5D" w:rsidRPr="005E6674">
        <w:rPr>
          <w:rFonts w:eastAsia="Times New Roman"/>
          <w:szCs w:val="24"/>
        </w:rPr>
        <w:t>D1-D5</w:t>
      </w:r>
      <w:r w:rsidR="00225BAA" w:rsidRPr="005E6674">
        <w:rPr>
          <w:rFonts w:eastAsia="Times New Roman"/>
          <w:szCs w:val="24"/>
        </w:rPr>
        <w:t>)</w:t>
      </w:r>
      <w:r w:rsidR="004C1D5D" w:rsidRPr="005E6674">
        <w:rPr>
          <w:rFonts w:eastAsia="Times New Roman"/>
          <w:szCs w:val="24"/>
        </w:rPr>
        <w:t>. D1/D5 are</w:t>
      </w:r>
      <w:r w:rsidR="007246EF" w:rsidRPr="005E6674">
        <w:rPr>
          <w:rFonts w:eastAsia="Times New Roman"/>
          <w:szCs w:val="24"/>
        </w:rPr>
        <w:t xml:space="preserve"> excitatory </w:t>
      </w:r>
      <w:r w:rsidR="004C1D5D" w:rsidRPr="005E6674">
        <w:rPr>
          <w:rFonts w:eastAsia="Times New Roman"/>
          <w:szCs w:val="24"/>
        </w:rPr>
        <w:t xml:space="preserve">Gq-coupled and characterized as D1-type receptors while D2-D4 are </w:t>
      </w:r>
      <w:r w:rsidR="007246EF" w:rsidRPr="005E6674">
        <w:rPr>
          <w:rFonts w:eastAsia="Times New Roman"/>
          <w:szCs w:val="24"/>
        </w:rPr>
        <w:t xml:space="preserve">inhibitory </w:t>
      </w:r>
      <w:r w:rsidR="004C1D5D" w:rsidRPr="005E6674">
        <w:rPr>
          <w:rFonts w:eastAsia="Times New Roman"/>
          <w:szCs w:val="24"/>
        </w:rPr>
        <w:t>Gi-coupled and characterized as D2-type receptors.</w:t>
      </w:r>
      <w:r w:rsidR="004C1D5D" w:rsidRPr="005E6674" w:rsidDel="00CE5784">
        <w:rPr>
          <w:rFonts w:eastAsia="Times New Roman"/>
          <w:szCs w:val="24"/>
        </w:rPr>
        <w:t xml:space="preserve"> </w:t>
      </w:r>
      <w:commentRangeStart w:id="259"/>
      <w:commentRangeStart w:id="260"/>
      <w:commentRangeStart w:id="261"/>
      <w:commentRangeStart w:id="262"/>
      <w:commentRangeEnd w:id="259"/>
      <w:commentRangeEnd w:id="260"/>
      <w:commentRangeEnd w:id="261"/>
      <w:commentRangeEnd w:id="262"/>
      <w:r w:rsidR="00200B10" w:rsidRPr="005E6674">
        <w:rPr>
          <w:szCs w:val="24"/>
          <w:highlight w:val="yellow"/>
        </w:rPr>
        <w:t>[This  section is in desperate need of more DA effects on CPu neuronal activity in general (not receptor-spectic); see Lindsay’s comment above to get started; don’t forget a summary sentence tying DA regulation of CPu activity to vascular responses like we have for ACH and GABA above]</w:t>
      </w:r>
      <w:commentRangeStart w:id="263"/>
      <w:commentRangeStart w:id="264"/>
      <w:commentRangeStart w:id="265"/>
      <w:commentRangeEnd w:id="263"/>
      <w:commentRangeEnd w:id="264"/>
      <w:commentRangeEnd w:id="265"/>
    </w:p>
    <w:p w14:paraId="1829CBAD" w14:textId="0C6649D3" w:rsidR="004C1D5D" w:rsidRPr="005E6674" w:rsidRDefault="00D444DC" w:rsidP="00574BBE">
      <w:pPr>
        <w:tabs>
          <w:tab w:val="left" w:pos="1980"/>
        </w:tabs>
        <w:adjustRightInd w:val="0"/>
        <w:snapToGrid w:val="0"/>
        <w:spacing w:after="0" w:line="360" w:lineRule="auto"/>
        <w:jc w:val="both"/>
        <w:rPr>
          <w:szCs w:val="24"/>
        </w:rPr>
      </w:pPr>
      <w:commentRangeStart w:id="266"/>
      <w:r w:rsidRPr="005E6674">
        <w:rPr>
          <w:rStyle w:val="CommentReference"/>
          <w:sz w:val="24"/>
          <w:szCs w:val="24"/>
        </w:rPr>
        <w:commentReference w:id="267"/>
      </w:r>
      <w:commentRangeEnd w:id="266"/>
      <w:r w:rsidR="00CB1686" w:rsidRPr="005E6674">
        <w:rPr>
          <w:rStyle w:val="CommentReference"/>
          <w:sz w:val="24"/>
          <w:szCs w:val="24"/>
        </w:rPr>
        <w:commentReference w:id="266"/>
      </w:r>
    </w:p>
    <w:p w14:paraId="48FE89FA" w14:textId="5BEB71EF" w:rsidR="005A7809" w:rsidRPr="005E6674" w:rsidRDefault="005A7809" w:rsidP="005E6674">
      <w:pPr>
        <w:tabs>
          <w:tab w:val="left" w:pos="1980"/>
        </w:tabs>
        <w:adjustRightInd w:val="0"/>
        <w:snapToGrid w:val="0"/>
        <w:spacing w:after="0" w:line="360" w:lineRule="auto"/>
        <w:ind w:firstLine="720"/>
        <w:jc w:val="both"/>
        <w:rPr>
          <w:rFonts w:eastAsia="Times New Roman"/>
          <w:b/>
          <w:szCs w:val="24"/>
        </w:rPr>
      </w:pPr>
      <w:commentRangeStart w:id="268"/>
      <w:r w:rsidRPr="005E6674">
        <w:rPr>
          <w:b/>
          <w:i/>
          <w:szCs w:val="24"/>
        </w:rPr>
        <w:t>CPu vessels</w:t>
      </w:r>
      <w:commentRangeEnd w:id="268"/>
      <w:r w:rsidR="00B602B5" w:rsidRPr="005E6674">
        <w:rPr>
          <w:rStyle w:val="CommentReference"/>
          <w:sz w:val="24"/>
          <w:szCs w:val="24"/>
        </w:rPr>
        <w:commentReference w:id="268"/>
      </w:r>
    </w:p>
    <w:p w14:paraId="002E5B2F" w14:textId="6B0E4496" w:rsidR="004C1D5D" w:rsidRPr="005E6674" w:rsidRDefault="004C1D5D" w:rsidP="00574BBE">
      <w:pPr>
        <w:tabs>
          <w:tab w:val="left" w:pos="1980"/>
        </w:tabs>
        <w:adjustRightInd w:val="0"/>
        <w:snapToGrid w:val="0"/>
        <w:spacing w:after="0" w:line="360" w:lineRule="auto"/>
        <w:jc w:val="both"/>
        <w:rPr>
          <w:szCs w:val="24"/>
          <w:shd w:val="clear" w:color="auto" w:fill="FFFFFF"/>
        </w:rPr>
      </w:pPr>
      <w:r w:rsidRPr="005E6674">
        <w:rPr>
          <w:szCs w:val="24"/>
        </w:rPr>
        <w:t xml:space="preserve">         DA neurons have long been shown to modulate vasomotor responses within the cerebral cortex. </w:t>
      </w:r>
      <w:commentRangeStart w:id="269"/>
      <w:r w:rsidR="00D9583D" w:rsidRPr="005E6674">
        <w:rPr>
          <w:szCs w:val="24"/>
        </w:rPr>
        <w:t xml:space="preserve">Light and electron microscopy showed that DAergic varicosities are in close proximity to </w:t>
      </w:r>
      <w:commentRangeStart w:id="270"/>
      <w:r w:rsidR="00D9583D" w:rsidRPr="005E6674">
        <w:rPr>
          <w:szCs w:val="24"/>
        </w:rPr>
        <w:t>capillaries</w:t>
      </w:r>
      <w:commentRangeEnd w:id="270"/>
      <w:r w:rsidR="00D9583D" w:rsidRPr="005E6674">
        <w:rPr>
          <w:rStyle w:val="CommentReference"/>
          <w:sz w:val="24"/>
          <w:szCs w:val="24"/>
        </w:rPr>
        <w:commentReference w:id="270"/>
      </w:r>
      <w:r w:rsidR="00D9583D" w:rsidRPr="005E6674">
        <w:rPr>
          <w:szCs w:val="24"/>
        </w:rPr>
        <w:t xml:space="preserve"> (Krimer et al., 1998). </w:t>
      </w:r>
      <w:commentRangeEnd w:id="269"/>
      <w:r w:rsidR="00710B2A" w:rsidRPr="005E6674">
        <w:rPr>
          <w:rStyle w:val="CommentReference"/>
          <w:sz w:val="24"/>
          <w:szCs w:val="24"/>
        </w:rPr>
        <w:commentReference w:id="269"/>
      </w:r>
      <w:r w:rsidRPr="005E6674">
        <w:rPr>
          <w:szCs w:val="24"/>
        </w:rPr>
        <w:t xml:space="preserve">In an </w:t>
      </w:r>
      <w:r w:rsidRPr="005E6674">
        <w:rPr>
          <w:i/>
          <w:szCs w:val="24"/>
        </w:rPr>
        <w:t>in vitro</w:t>
      </w:r>
      <w:r w:rsidRPr="005E6674">
        <w:rPr>
          <w:szCs w:val="24"/>
        </w:rPr>
        <w:t xml:space="preserve"> pharmacological study, both </w:t>
      </w:r>
      <w:commentRangeStart w:id="271"/>
      <w:r w:rsidRPr="005E6674">
        <w:rPr>
          <w:szCs w:val="24"/>
        </w:rPr>
        <w:t>DA</w:t>
      </w:r>
      <w:commentRangeEnd w:id="271"/>
      <w:r w:rsidR="009D6F48" w:rsidRPr="005E6674">
        <w:rPr>
          <w:rStyle w:val="CommentReference"/>
          <w:sz w:val="24"/>
          <w:szCs w:val="24"/>
        </w:rPr>
        <w:commentReference w:id="271"/>
      </w:r>
      <w:r w:rsidRPr="005E6674">
        <w:rPr>
          <w:szCs w:val="24"/>
        </w:rPr>
        <w:t xml:space="preserve"> and D2R agonist epinine were used to examine the role of DA receptors in the vasomotor response. </w:t>
      </w:r>
      <w:commentRangeStart w:id="272"/>
      <w:commentRangeStart w:id="273"/>
      <w:r w:rsidRPr="005E6674">
        <w:rPr>
          <w:szCs w:val="24"/>
        </w:rPr>
        <w:t xml:space="preserve">It was shown that vasodilation and </w:t>
      </w:r>
      <w:r w:rsidR="00375AEF" w:rsidRPr="005E6674">
        <w:rPr>
          <w:szCs w:val="24"/>
        </w:rPr>
        <w:t>vaso</w:t>
      </w:r>
      <w:r w:rsidRPr="005E6674">
        <w:rPr>
          <w:szCs w:val="24"/>
        </w:rPr>
        <w:t>constriction are specific to which receptors were activated</w:t>
      </w:r>
      <w:commentRangeEnd w:id="272"/>
      <w:r w:rsidR="00FB1FF9" w:rsidRPr="005E6674">
        <w:rPr>
          <w:rStyle w:val="CommentReference"/>
          <w:sz w:val="24"/>
          <w:szCs w:val="24"/>
        </w:rPr>
        <w:commentReference w:id="272"/>
      </w:r>
      <w:commentRangeEnd w:id="273"/>
      <w:r w:rsidR="00200B10" w:rsidRPr="005E6674">
        <w:rPr>
          <w:rStyle w:val="CommentReference"/>
          <w:sz w:val="24"/>
          <w:szCs w:val="24"/>
        </w:rPr>
        <w:commentReference w:id="273"/>
      </w:r>
      <w:r w:rsidRPr="005E6674">
        <w:rPr>
          <w:szCs w:val="24"/>
        </w:rPr>
        <w:t xml:space="preserve"> (</w:t>
      </w:r>
      <w:commentRangeStart w:id="274"/>
      <w:r w:rsidRPr="005E6674">
        <w:rPr>
          <w:szCs w:val="24"/>
        </w:rPr>
        <w:t>Edvinsson et al., 1978</w:t>
      </w:r>
      <w:commentRangeEnd w:id="274"/>
      <w:r w:rsidR="00C00FD8" w:rsidRPr="005E6674">
        <w:rPr>
          <w:rStyle w:val="CommentReference"/>
          <w:sz w:val="24"/>
          <w:szCs w:val="24"/>
        </w:rPr>
        <w:commentReference w:id="274"/>
      </w:r>
      <w:r w:rsidRPr="005E6674">
        <w:rPr>
          <w:szCs w:val="24"/>
        </w:rPr>
        <w:t xml:space="preserve">). Krimer et al., employed iontophoresis and showed that applying DA elicits </w:t>
      </w:r>
      <w:r w:rsidRPr="005E6674">
        <w:rPr>
          <w:szCs w:val="24"/>
        </w:rPr>
        <w:lastRenderedPageBreak/>
        <w:t xml:space="preserve">vasoconstriction in </w:t>
      </w:r>
      <w:r w:rsidR="00DB5ACA" w:rsidRPr="005E6674">
        <w:rPr>
          <w:szCs w:val="24"/>
        </w:rPr>
        <w:t xml:space="preserve">cortical </w:t>
      </w:r>
      <w:r w:rsidRPr="005E6674">
        <w:rPr>
          <w:szCs w:val="24"/>
        </w:rPr>
        <w:t xml:space="preserve">vessels that respond to </w:t>
      </w:r>
      <w:r w:rsidR="00FB1FF9" w:rsidRPr="005E6674">
        <w:rPr>
          <w:szCs w:val="24"/>
        </w:rPr>
        <w:t>exogenous</w:t>
      </w:r>
      <w:r w:rsidRPr="005E6674">
        <w:rPr>
          <w:szCs w:val="24"/>
        </w:rPr>
        <w:t xml:space="preserve"> DA (Krimer et al., 1998). Conversely, Chen et al., showed in a pharmacological fMRI study that </w:t>
      </w:r>
      <w:commentRangeStart w:id="275"/>
      <w:r w:rsidRPr="005E6674">
        <w:rPr>
          <w:szCs w:val="24"/>
        </w:rPr>
        <w:t xml:space="preserve">amphetamine </w:t>
      </w:r>
      <w:commentRangeEnd w:id="275"/>
      <w:r w:rsidR="00200B10" w:rsidRPr="005E6674">
        <w:rPr>
          <w:rStyle w:val="CommentReference"/>
          <w:sz w:val="24"/>
          <w:szCs w:val="24"/>
        </w:rPr>
        <w:commentReference w:id="275"/>
      </w:r>
      <w:r w:rsidR="00471304" w:rsidRPr="005E6674">
        <w:rPr>
          <w:szCs w:val="24"/>
        </w:rPr>
        <w:t>evoked</w:t>
      </w:r>
      <w:r w:rsidRPr="005E6674">
        <w:rPr>
          <w:szCs w:val="24"/>
        </w:rPr>
        <w:t xml:space="preserve"> robust CBV increases across multiple brain areas including the cortex and CPu (Chen et al., 2005).  </w:t>
      </w:r>
      <w:r w:rsidR="004D0BFD" w:rsidRPr="005E6674">
        <w:rPr>
          <w:szCs w:val="24"/>
        </w:rPr>
        <w:t>However,</w:t>
      </w:r>
      <w:r w:rsidR="00011635" w:rsidRPr="005E6674">
        <w:rPr>
          <w:szCs w:val="24"/>
        </w:rPr>
        <w:t xml:space="preserve"> </w:t>
      </w:r>
      <w:r w:rsidR="00D11B8A" w:rsidRPr="005E6674">
        <w:rPr>
          <w:szCs w:val="24"/>
        </w:rPr>
        <w:t>D1</w:t>
      </w:r>
      <w:r w:rsidR="001D3800" w:rsidRPr="005E6674">
        <w:rPr>
          <w:szCs w:val="24"/>
        </w:rPr>
        <w:t>Rs</w:t>
      </w:r>
      <w:r w:rsidR="00D11B8A" w:rsidRPr="005E6674">
        <w:rPr>
          <w:szCs w:val="24"/>
        </w:rPr>
        <w:t xml:space="preserve"> and D2</w:t>
      </w:r>
      <w:r w:rsidR="001D3800" w:rsidRPr="005E6674">
        <w:rPr>
          <w:szCs w:val="24"/>
        </w:rPr>
        <w:t>Rs have different affinit</w:t>
      </w:r>
      <w:r w:rsidR="00435B21" w:rsidRPr="005E6674">
        <w:rPr>
          <w:szCs w:val="24"/>
        </w:rPr>
        <w:t>ies</w:t>
      </w:r>
      <w:r w:rsidR="001D3800" w:rsidRPr="005E6674">
        <w:rPr>
          <w:szCs w:val="24"/>
        </w:rPr>
        <w:t xml:space="preserve"> </w:t>
      </w:r>
      <w:r w:rsidR="008F4291" w:rsidRPr="005E6674">
        <w:rPr>
          <w:szCs w:val="24"/>
        </w:rPr>
        <w:t xml:space="preserve">for </w:t>
      </w:r>
      <w:r w:rsidR="001A1347" w:rsidRPr="005E6674">
        <w:rPr>
          <w:szCs w:val="24"/>
        </w:rPr>
        <w:t>DA</w:t>
      </w:r>
      <w:r w:rsidR="009F5945" w:rsidRPr="005E6674">
        <w:rPr>
          <w:szCs w:val="24"/>
        </w:rPr>
        <w:t xml:space="preserve"> (cite)</w:t>
      </w:r>
      <w:r w:rsidR="00037CCE" w:rsidRPr="005E6674">
        <w:rPr>
          <w:szCs w:val="24"/>
        </w:rPr>
        <w:t>, such that lower concentrations of evoked DA release are thought to preferentially occupy D2Rs before</w:t>
      </w:r>
      <w:r w:rsidR="00EF243A" w:rsidRPr="005E6674">
        <w:rPr>
          <w:szCs w:val="24"/>
        </w:rPr>
        <w:t xml:space="preserve"> D1Rs</w:t>
      </w:r>
      <w:r w:rsidR="00F32F83" w:rsidRPr="005E6674">
        <w:rPr>
          <w:szCs w:val="24"/>
        </w:rPr>
        <w:t xml:space="preserve">. </w:t>
      </w:r>
      <w:r w:rsidR="000E2539" w:rsidRPr="005E6674">
        <w:rPr>
          <w:szCs w:val="24"/>
        </w:rPr>
        <w:t>Indeed, l</w:t>
      </w:r>
      <w:r w:rsidR="00EB16E9" w:rsidRPr="005E6674">
        <w:rPr>
          <w:szCs w:val="24"/>
        </w:rPr>
        <w:t xml:space="preserve">ow-dose </w:t>
      </w:r>
      <w:r w:rsidR="00E301BC" w:rsidRPr="005E6674">
        <w:rPr>
          <w:szCs w:val="24"/>
        </w:rPr>
        <w:t xml:space="preserve">amphetamine challenges </w:t>
      </w:r>
      <w:r w:rsidR="00F32F83" w:rsidRPr="005E6674">
        <w:rPr>
          <w:szCs w:val="24"/>
        </w:rPr>
        <w:t xml:space="preserve">increase DA concentrations and </w:t>
      </w:r>
      <w:r w:rsidR="00435B21" w:rsidRPr="005E6674">
        <w:rPr>
          <w:szCs w:val="24"/>
        </w:rPr>
        <w:t>evoke vasoconstriction</w:t>
      </w:r>
      <w:r w:rsidR="00F52D9F" w:rsidRPr="005E6674">
        <w:rPr>
          <w:szCs w:val="24"/>
        </w:rPr>
        <w:t xml:space="preserve"> in</w:t>
      </w:r>
      <w:r w:rsidR="00B37144" w:rsidRPr="005E6674">
        <w:rPr>
          <w:szCs w:val="24"/>
        </w:rPr>
        <w:t xml:space="preserve"> CPu</w:t>
      </w:r>
      <w:r w:rsidR="00F32F83" w:rsidRPr="005E6674">
        <w:rPr>
          <w:szCs w:val="24"/>
        </w:rPr>
        <w:t xml:space="preserve">, </w:t>
      </w:r>
      <w:r w:rsidR="009F5945" w:rsidRPr="005E6674">
        <w:rPr>
          <w:szCs w:val="24"/>
        </w:rPr>
        <w:t>but</w:t>
      </w:r>
      <w:r w:rsidR="000E2539" w:rsidRPr="005E6674">
        <w:rPr>
          <w:szCs w:val="24"/>
        </w:rPr>
        <w:t xml:space="preserve"> higher doses</w:t>
      </w:r>
      <w:r w:rsidR="009F5945" w:rsidRPr="005E6674">
        <w:rPr>
          <w:szCs w:val="24"/>
        </w:rPr>
        <w:t xml:space="preserve"> </w:t>
      </w:r>
      <w:r w:rsidR="00396C4A" w:rsidRPr="005E6674">
        <w:rPr>
          <w:szCs w:val="24"/>
        </w:rPr>
        <w:t xml:space="preserve">that </w:t>
      </w:r>
      <w:r w:rsidR="001D23B8" w:rsidRPr="005E6674">
        <w:rPr>
          <w:szCs w:val="24"/>
        </w:rPr>
        <w:t xml:space="preserve">increase </w:t>
      </w:r>
      <w:r w:rsidR="00F32F83" w:rsidRPr="005E6674">
        <w:rPr>
          <w:szCs w:val="24"/>
        </w:rPr>
        <w:t>DA concentrations</w:t>
      </w:r>
      <w:r w:rsidR="002870BE" w:rsidRPr="005E6674">
        <w:rPr>
          <w:szCs w:val="24"/>
        </w:rPr>
        <w:t xml:space="preserve"> </w:t>
      </w:r>
      <w:r w:rsidR="00396C4A" w:rsidRPr="005E6674">
        <w:rPr>
          <w:szCs w:val="24"/>
        </w:rPr>
        <w:t xml:space="preserve">by several </w:t>
      </w:r>
      <w:r w:rsidR="002870BE" w:rsidRPr="005E6674">
        <w:rPr>
          <w:szCs w:val="24"/>
        </w:rPr>
        <w:t>orders of magnitude</w:t>
      </w:r>
      <w:r w:rsidR="00396C4A" w:rsidRPr="005E6674">
        <w:rPr>
          <w:szCs w:val="24"/>
        </w:rPr>
        <w:t xml:space="preserve"> </w:t>
      </w:r>
      <w:r w:rsidR="00F32F83" w:rsidRPr="005E6674">
        <w:rPr>
          <w:szCs w:val="24"/>
        </w:rPr>
        <w:t>instead evoke vasodilation in CPu</w:t>
      </w:r>
      <w:r w:rsidR="00F52D9F" w:rsidRPr="005E6674">
        <w:rPr>
          <w:szCs w:val="24"/>
        </w:rPr>
        <w:t xml:space="preserve"> (</w:t>
      </w:r>
      <w:commentRangeStart w:id="276"/>
      <w:r w:rsidR="00F52D9F" w:rsidRPr="005E6674">
        <w:rPr>
          <w:szCs w:val="24"/>
        </w:rPr>
        <w:t>Ren et al., 200</w:t>
      </w:r>
      <w:r w:rsidR="00E73C05" w:rsidRPr="005E6674">
        <w:rPr>
          <w:szCs w:val="24"/>
        </w:rPr>
        <w:t>9</w:t>
      </w:r>
      <w:commentRangeEnd w:id="276"/>
      <w:r w:rsidR="003E7638" w:rsidRPr="005E6674">
        <w:rPr>
          <w:rStyle w:val="CommentReference"/>
          <w:sz w:val="24"/>
          <w:szCs w:val="24"/>
        </w:rPr>
        <w:commentReference w:id="276"/>
      </w:r>
      <w:r w:rsidR="00F52D9F" w:rsidRPr="005E6674">
        <w:rPr>
          <w:szCs w:val="24"/>
        </w:rPr>
        <w:t>)</w:t>
      </w:r>
      <w:r w:rsidRPr="005E6674">
        <w:rPr>
          <w:szCs w:val="24"/>
        </w:rPr>
        <w:t xml:space="preserve">.  </w:t>
      </w:r>
      <w:commentRangeStart w:id="277"/>
      <w:r w:rsidR="004D0BFD" w:rsidRPr="005E6674">
        <w:rPr>
          <w:szCs w:val="24"/>
        </w:rPr>
        <w:t>These conflicting results may be the result of differential receptor activation</w:t>
      </w:r>
      <w:r w:rsidR="002E0AA6" w:rsidRPr="005E6674">
        <w:rPr>
          <w:szCs w:val="24"/>
          <w:shd w:val="clear" w:color="auto" w:fill="FFFFFF"/>
        </w:rPr>
        <w:t>.</w:t>
      </w:r>
      <w:commentRangeEnd w:id="277"/>
      <w:r w:rsidR="00B602B5" w:rsidRPr="005E6674">
        <w:rPr>
          <w:rStyle w:val="CommentReference"/>
          <w:sz w:val="24"/>
          <w:szCs w:val="24"/>
        </w:rPr>
        <w:commentReference w:id="277"/>
      </w:r>
    </w:p>
    <w:p w14:paraId="369ADC48" w14:textId="77777777" w:rsidR="00396C4A" w:rsidRPr="005E6674" w:rsidRDefault="00396C4A" w:rsidP="00574BBE">
      <w:pPr>
        <w:tabs>
          <w:tab w:val="left" w:pos="1980"/>
        </w:tabs>
        <w:adjustRightInd w:val="0"/>
        <w:snapToGrid w:val="0"/>
        <w:spacing w:after="0" w:line="360" w:lineRule="auto"/>
        <w:jc w:val="both"/>
        <w:rPr>
          <w:b/>
          <w:szCs w:val="24"/>
          <w:shd w:val="clear" w:color="auto" w:fill="FFFFFF"/>
        </w:rPr>
      </w:pPr>
    </w:p>
    <w:p w14:paraId="64AE1077" w14:textId="31F24A4D" w:rsidR="00104055" w:rsidRPr="005E6674" w:rsidRDefault="00644FE5" w:rsidP="00574BBE">
      <w:pPr>
        <w:tabs>
          <w:tab w:val="left" w:pos="1980"/>
        </w:tabs>
        <w:adjustRightInd w:val="0"/>
        <w:snapToGrid w:val="0"/>
        <w:spacing w:after="0" w:line="360" w:lineRule="auto"/>
        <w:jc w:val="both"/>
        <w:rPr>
          <w:b/>
          <w:color w:val="00B050"/>
          <w:szCs w:val="24"/>
          <w:shd w:val="clear" w:color="auto" w:fill="FFFFFF"/>
        </w:rPr>
      </w:pPr>
      <w:commentRangeStart w:id="278"/>
      <w:r w:rsidRPr="005E6674">
        <w:rPr>
          <w:b/>
          <w:color w:val="00B050"/>
          <w:szCs w:val="24"/>
          <w:shd w:val="clear" w:color="auto" w:fill="FFFFFF"/>
        </w:rPr>
        <w:t>D1</w:t>
      </w:r>
      <w:commentRangeEnd w:id="278"/>
      <w:r w:rsidR="00D54D84" w:rsidRPr="005E6674">
        <w:rPr>
          <w:rStyle w:val="CommentReference"/>
          <w:b/>
          <w:sz w:val="24"/>
          <w:szCs w:val="24"/>
        </w:rPr>
        <w:commentReference w:id="278"/>
      </w:r>
      <w:r w:rsidRPr="005E6674">
        <w:rPr>
          <w:b/>
          <w:color w:val="00B050"/>
          <w:szCs w:val="24"/>
          <w:shd w:val="clear" w:color="auto" w:fill="FFFFFF"/>
        </w:rPr>
        <w:t>-like Receptors</w:t>
      </w:r>
    </w:p>
    <w:p w14:paraId="221CF8A2" w14:textId="229CA972" w:rsidR="00B602B5" w:rsidRPr="005E6674" w:rsidRDefault="007246EF" w:rsidP="007246EF">
      <w:pPr>
        <w:tabs>
          <w:tab w:val="left" w:pos="1980"/>
        </w:tabs>
        <w:adjustRightInd w:val="0"/>
        <w:snapToGrid w:val="0"/>
        <w:spacing w:after="0" w:line="360" w:lineRule="auto"/>
        <w:jc w:val="both"/>
        <w:rPr>
          <w:szCs w:val="24"/>
          <w:shd w:val="clear" w:color="auto" w:fill="FFFFFF"/>
        </w:rPr>
      </w:pPr>
      <w:commentRangeStart w:id="279"/>
      <w:commentRangeStart w:id="280"/>
      <w:r w:rsidRPr="005E6674">
        <w:rPr>
          <w:rFonts w:eastAsia="Times New Roman"/>
          <w:szCs w:val="24"/>
        </w:rPr>
        <w:t xml:space="preserve">Pyramidal cell excitability within the primate PFC increases in the presence of DA in a concentration specific manner and has been shown to rely on D1 receptor activation as </w:t>
      </w:r>
      <w:commentRangeStart w:id="281"/>
      <w:r w:rsidRPr="005E6674">
        <w:rPr>
          <w:rFonts w:eastAsia="Times New Roman"/>
          <w:szCs w:val="24"/>
        </w:rPr>
        <w:t xml:space="preserve">D1R antagonist </w:t>
      </w:r>
      <w:r w:rsidRPr="005E6674">
        <w:rPr>
          <w:szCs w:val="24"/>
          <w:shd w:val="clear" w:color="auto" w:fill="FFFFFF"/>
        </w:rPr>
        <w:t xml:space="preserve">SCH23390 but not D2 receptor sulpiride </w:t>
      </w:r>
      <w:commentRangeEnd w:id="281"/>
      <w:r w:rsidR="00B602B5" w:rsidRPr="005E6674">
        <w:rPr>
          <w:rStyle w:val="CommentReference"/>
          <w:sz w:val="24"/>
          <w:szCs w:val="24"/>
        </w:rPr>
        <w:commentReference w:id="281"/>
      </w:r>
      <w:r w:rsidRPr="005E6674">
        <w:rPr>
          <w:szCs w:val="24"/>
          <w:shd w:val="clear" w:color="auto" w:fill="FFFFFF"/>
        </w:rPr>
        <w:t xml:space="preserve">(Henze et al., 2000). In </w:t>
      </w:r>
      <w:r w:rsidRPr="005E6674">
        <w:rPr>
          <w:szCs w:val="24"/>
        </w:rPr>
        <w:t>prepubescent</w:t>
      </w:r>
      <w:r w:rsidRPr="005E6674">
        <w:rPr>
          <w:szCs w:val="24"/>
          <w:shd w:val="clear" w:color="auto" w:fill="FFFFFF"/>
        </w:rPr>
        <w:t xml:space="preserve"> rodent PFC, D1/D5R</w:t>
      </w:r>
      <w:r w:rsidRPr="005E6674" w:rsidDel="00C6518F">
        <w:rPr>
          <w:szCs w:val="24"/>
          <w:shd w:val="clear" w:color="auto" w:fill="FFFFFF"/>
        </w:rPr>
        <w:t xml:space="preserve"> </w:t>
      </w:r>
      <w:r w:rsidRPr="005E6674">
        <w:rPr>
          <w:szCs w:val="24"/>
          <w:shd w:val="clear" w:color="auto" w:fill="FFFFFF"/>
        </w:rPr>
        <w:t xml:space="preserve">activation increases neuronal excitability and decreases the post-hyperpolarization of pyramidal neurons (Yi et al., 2013). This contrasts with the effect of applying the D2 agonist quinpirole, which increases excitability in murine motor cortex pyramidal neurons (Vitrac et al., 2014). These results were replicated by Swanson et al, who also showed that D1R activation increased membrane hyperpolarization and input resistance (Swanson et al., 2021). </w:t>
      </w:r>
      <w:commentRangeEnd w:id="279"/>
      <w:r w:rsidR="00B602B5" w:rsidRPr="005E6674">
        <w:rPr>
          <w:rStyle w:val="CommentReference"/>
          <w:sz w:val="24"/>
          <w:szCs w:val="24"/>
        </w:rPr>
        <w:commentReference w:id="279"/>
      </w:r>
      <w:commentRangeEnd w:id="280"/>
      <w:r w:rsidR="00B602B5" w:rsidRPr="005E6674">
        <w:rPr>
          <w:rStyle w:val="CommentReference"/>
          <w:sz w:val="24"/>
          <w:szCs w:val="24"/>
        </w:rPr>
        <w:commentReference w:id="280"/>
      </w:r>
      <w:r w:rsidRPr="005E6674">
        <w:rPr>
          <w:szCs w:val="24"/>
          <w:shd w:val="clear" w:color="auto" w:fill="FFFFFF"/>
        </w:rPr>
        <w:t>DA also plays a role in inhibitory transmission</w:t>
      </w:r>
      <w:r w:rsidRPr="005E6674" w:rsidDel="00EE5A89">
        <w:rPr>
          <w:szCs w:val="24"/>
          <w:shd w:val="clear" w:color="auto" w:fill="FFFFFF"/>
        </w:rPr>
        <w:t>.</w:t>
      </w:r>
      <w:r w:rsidRPr="005E6674">
        <w:rPr>
          <w:szCs w:val="24"/>
          <w:shd w:val="clear" w:color="auto" w:fill="FFFFFF"/>
        </w:rPr>
        <w:t xml:space="preserve"> </w:t>
      </w:r>
      <w:commentRangeStart w:id="282"/>
      <w:r w:rsidRPr="005E6674">
        <w:rPr>
          <w:szCs w:val="24"/>
          <w:shd w:val="clear" w:color="auto" w:fill="FFFFFF"/>
        </w:rPr>
        <w:t>D1R</w:t>
      </w:r>
      <w:commentRangeEnd w:id="282"/>
      <w:r w:rsidR="00B602B5" w:rsidRPr="005E6674">
        <w:rPr>
          <w:rStyle w:val="CommentReference"/>
          <w:sz w:val="24"/>
          <w:szCs w:val="24"/>
        </w:rPr>
        <w:commentReference w:id="282"/>
      </w:r>
      <w:r w:rsidRPr="005E6674">
        <w:rPr>
          <w:szCs w:val="24"/>
          <w:shd w:val="clear" w:color="auto" w:fill="FFFFFF"/>
        </w:rPr>
        <w:t xml:space="preserve"> activation increases the excitability of PV interneurons and GABA</w:t>
      </w:r>
      <w:r w:rsidRPr="005E6674">
        <w:rPr>
          <w:szCs w:val="24"/>
          <w:shd w:val="clear" w:color="auto" w:fill="FFFFFF"/>
          <w:vertAlign w:val="subscript"/>
        </w:rPr>
        <w:t xml:space="preserve">A </w:t>
      </w:r>
      <w:r w:rsidRPr="005E6674">
        <w:rPr>
          <w:szCs w:val="24"/>
        </w:rPr>
        <w:t xml:space="preserve">amplitudes in postsynaptic neurons (Seamans et al., 2001).          </w:t>
      </w:r>
    </w:p>
    <w:p w14:paraId="288F1149" w14:textId="77777777" w:rsidR="00B602B5" w:rsidRPr="005E6674" w:rsidRDefault="00B602B5" w:rsidP="007246EF">
      <w:pPr>
        <w:tabs>
          <w:tab w:val="left" w:pos="1980"/>
        </w:tabs>
        <w:adjustRightInd w:val="0"/>
        <w:snapToGrid w:val="0"/>
        <w:spacing w:after="0" w:line="360" w:lineRule="auto"/>
        <w:jc w:val="both"/>
        <w:rPr>
          <w:szCs w:val="24"/>
          <w:shd w:val="clear" w:color="auto" w:fill="FFFFFF"/>
        </w:rPr>
      </w:pPr>
    </w:p>
    <w:p w14:paraId="2CD65210" w14:textId="7C116438" w:rsidR="007246EF" w:rsidRPr="005E6674" w:rsidRDefault="00DB5ACA" w:rsidP="007246EF">
      <w:pPr>
        <w:tabs>
          <w:tab w:val="left" w:pos="1980"/>
        </w:tabs>
        <w:adjustRightInd w:val="0"/>
        <w:snapToGrid w:val="0"/>
        <w:spacing w:after="0" w:line="360" w:lineRule="auto"/>
        <w:jc w:val="both"/>
        <w:rPr>
          <w:szCs w:val="24"/>
        </w:rPr>
      </w:pPr>
      <w:r w:rsidRPr="005E6674">
        <w:rPr>
          <w:szCs w:val="24"/>
          <w:shd w:val="clear" w:color="auto" w:fill="FFFFFF"/>
        </w:rPr>
        <w:t>Administering D1/D5R agonist results in vasodilation (Choi et al., 2006), highlighting the specificity of DA receptors in the modulation of vascular tone.</w:t>
      </w:r>
      <w:r w:rsidR="007246EF" w:rsidRPr="005E6674">
        <w:rPr>
          <w:szCs w:val="24"/>
          <w:shd w:val="clear" w:color="auto" w:fill="FFFFFF"/>
        </w:rPr>
        <w:t xml:space="preserve"> </w:t>
      </w:r>
      <w:r w:rsidR="007246EF" w:rsidRPr="005E6674">
        <w:rPr>
          <w:rFonts w:eastAsia="Times New Roman"/>
          <w:szCs w:val="24"/>
        </w:rPr>
        <w:t>D1Rs have the highest expression throughout the brain (Bhatia et al., 2021</w:t>
      </w:r>
      <w:r w:rsidR="00B602B5" w:rsidRPr="005E6674">
        <w:rPr>
          <w:rFonts w:eastAsia="Times New Roman"/>
          <w:szCs w:val="24"/>
        </w:rPr>
        <w:t>)</w:t>
      </w:r>
      <w:r w:rsidR="007246EF" w:rsidRPr="005E6674">
        <w:rPr>
          <w:szCs w:val="24"/>
        </w:rPr>
        <w:t xml:space="preserve"> </w:t>
      </w:r>
    </w:p>
    <w:p w14:paraId="351702FC" w14:textId="77777777" w:rsidR="007246EF" w:rsidRPr="005E6674" w:rsidRDefault="007246EF" w:rsidP="007246EF">
      <w:pPr>
        <w:tabs>
          <w:tab w:val="left" w:pos="1980"/>
        </w:tabs>
        <w:adjustRightInd w:val="0"/>
        <w:snapToGrid w:val="0"/>
        <w:spacing w:after="0" w:line="360" w:lineRule="auto"/>
        <w:jc w:val="both"/>
        <w:rPr>
          <w:szCs w:val="24"/>
        </w:rPr>
      </w:pPr>
    </w:p>
    <w:p w14:paraId="25C45044" w14:textId="29A60C0C" w:rsidR="00644FE5" w:rsidRPr="005E6674" w:rsidRDefault="00644FE5" w:rsidP="00574BBE">
      <w:pPr>
        <w:tabs>
          <w:tab w:val="left" w:pos="1980"/>
        </w:tabs>
        <w:adjustRightInd w:val="0"/>
        <w:snapToGrid w:val="0"/>
        <w:spacing w:after="0" w:line="360" w:lineRule="auto"/>
        <w:jc w:val="both"/>
        <w:rPr>
          <w:color w:val="00B050"/>
          <w:szCs w:val="24"/>
          <w:shd w:val="clear" w:color="auto" w:fill="FFFFFF"/>
        </w:rPr>
      </w:pPr>
    </w:p>
    <w:p w14:paraId="221B5018" w14:textId="0E361FE7" w:rsidR="00644FE5" w:rsidRPr="005E6674" w:rsidRDefault="00644FE5" w:rsidP="00574BBE">
      <w:pPr>
        <w:tabs>
          <w:tab w:val="left" w:pos="1980"/>
        </w:tabs>
        <w:adjustRightInd w:val="0"/>
        <w:snapToGrid w:val="0"/>
        <w:spacing w:after="0" w:line="360" w:lineRule="auto"/>
        <w:jc w:val="both"/>
        <w:rPr>
          <w:b/>
          <w:color w:val="00B050"/>
          <w:szCs w:val="24"/>
          <w:shd w:val="clear" w:color="auto" w:fill="FFFFFF"/>
        </w:rPr>
      </w:pPr>
      <w:r w:rsidRPr="005E6674">
        <w:rPr>
          <w:b/>
          <w:color w:val="00B050"/>
          <w:szCs w:val="24"/>
          <w:shd w:val="clear" w:color="auto" w:fill="FFFFFF"/>
        </w:rPr>
        <w:t>D2-like Receptors</w:t>
      </w:r>
    </w:p>
    <w:p w14:paraId="6F6B8096" w14:textId="3C8F50B8" w:rsidR="00361447" w:rsidRPr="005E6674" w:rsidRDefault="007246EF" w:rsidP="00361447">
      <w:pPr>
        <w:tabs>
          <w:tab w:val="left" w:pos="1980"/>
        </w:tabs>
        <w:adjustRightInd w:val="0"/>
        <w:snapToGrid w:val="0"/>
        <w:spacing w:after="0" w:line="360" w:lineRule="auto"/>
        <w:jc w:val="both"/>
        <w:rPr>
          <w:szCs w:val="24"/>
        </w:rPr>
      </w:pPr>
      <w:r w:rsidRPr="005E6674">
        <w:rPr>
          <w:rFonts w:eastAsia="Times New Roman"/>
          <w:szCs w:val="24"/>
        </w:rPr>
        <w:t>D4Rs have the lowest expression levels for DA receptors in the brain (Bhatia et al., 2021)</w:t>
      </w:r>
      <w:r w:rsidR="00361447" w:rsidRPr="005E6674">
        <w:rPr>
          <w:rFonts w:eastAsia="Times New Roman"/>
          <w:szCs w:val="24"/>
        </w:rPr>
        <w:t>.</w:t>
      </w:r>
      <w:r w:rsidR="00361447" w:rsidRPr="005E6674">
        <w:rPr>
          <w:szCs w:val="24"/>
        </w:rPr>
        <w:t xml:space="preserve"> and D2R decreases GABA release and GABA</w:t>
      </w:r>
      <w:r w:rsidR="00361447" w:rsidRPr="005E6674">
        <w:rPr>
          <w:szCs w:val="24"/>
          <w:vertAlign w:val="subscript"/>
        </w:rPr>
        <w:t xml:space="preserve">A </w:t>
      </w:r>
      <w:r w:rsidR="00361447" w:rsidRPr="005E6674">
        <w:rPr>
          <w:szCs w:val="24"/>
        </w:rPr>
        <w:t xml:space="preserve">mediated responses (Seamans et al., 2001).        </w:t>
      </w:r>
      <w:commentRangeStart w:id="283"/>
      <w:commentRangeStart w:id="284"/>
      <w:r w:rsidR="00361447" w:rsidRPr="005E6674">
        <w:rPr>
          <w:szCs w:val="24"/>
        </w:rPr>
        <w:t>One</w:t>
      </w:r>
      <w:commentRangeEnd w:id="283"/>
      <w:r w:rsidR="00361447" w:rsidRPr="005E6674">
        <w:rPr>
          <w:rStyle w:val="CommentReference"/>
          <w:sz w:val="24"/>
          <w:szCs w:val="24"/>
        </w:rPr>
        <w:commentReference w:id="283"/>
      </w:r>
      <w:r w:rsidR="00361447" w:rsidRPr="005E6674">
        <w:rPr>
          <w:szCs w:val="24"/>
        </w:rPr>
        <w:t xml:space="preserve"> mechanism regulating DA release is through DA autoreceptors. D2 and D3 autoreceptors are found </w:t>
      </w:r>
      <w:r w:rsidR="00361447" w:rsidRPr="005E6674">
        <w:rPr>
          <w:szCs w:val="24"/>
        </w:rPr>
        <w:lastRenderedPageBreak/>
        <w:t xml:space="preserve">on the axons of DA neurons (Gainetdinov et al., 1994; Sokoloff et al., 1990; Tepper et al., 1997; Zapata et al., 2001). Pharmacological manipulation using 7-OH-DPAT paired with FSCV in slices showed that both D3 and D2 receptors play a functional role in decreasing DA release. D3 receptors, like D2 receptors, are coupled to inward rectifGIRKs and cause hyperpolarization and current shunting (Kuzhikandathil and Oxford , 1999, 2000; Kuzhikandathil et al., 1998). This is in direct contrast with a study showing that D3 immuno-reactivity is not detectable on axons in the striatum (Diaz et al., 2000).  This lends credence to the idea that autoreceptor-dependent decreases in DA concentrations are predominately carried out by D2Rs. </w:t>
      </w:r>
      <w:commentRangeEnd w:id="284"/>
      <w:r w:rsidR="00361447" w:rsidRPr="005E6674">
        <w:rPr>
          <w:rStyle w:val="CommentReference"/>
          <w:sz w:val="24"/>
          <w:szCs w:val="24"/>
        </w:rPr>
        <w:commentReference w:id="284"/>
      </w:r>
    </w:p>
    <w:p w14:paraId="1A6C17B1" w14:textId="3F8D2DD3" w:rsidR="00B602B5" w:rsidRPr="005E6674" w:rsidRDefault="00B602B5" w:rsidP="00361447">
      <w:pPr>
        <w:tabs>
          <w:tab w:val="left" w:pos="1980"/>
        </w:tabs>
        <w:adjustRightInd w:val="0"/>
        <w:snapToGrid w:val="0"/>
        <w:spacing w:after="0" w:line="360" w:lineRule="auto"/>
        <w:jc w:val="both"/>
        <w:rPr>
          <w:szCs w:val="24"/>
        </w:rPr>
      </w:pPr>
    </w:p>
    <w:p w14:paraId="2623C907" w14:textId="69D60C2B" w:rsidR="00B602B5" w:rsidRPr="005E6674" w:rsidRDefault="00B602B5" w:rsidP="00361447">
      <w:pPr>
        <w:tabs>
          <w:tab w:val="left" w:pos="1980"/>
        </w:tabs>
        <w:adjustRightInd w:val="0"/>
        <w:snapToGrid w:val="0"/>
        <w:spacing w:after="0" w:line="360" w:lineRule="auto"/>
        <w:jc w:val="both"/>
        <w:rPr>
          <w:szCs w:val="24"/>
        </w:rPr>
      </w:pPr>
      <w:r w:rsidRPr="005E6674">
        <w:rPr>
          <w:szCs w:val="24"/>
        </w:rPr>
        <w:t>Choi et al., further observed CBV increases in parts of the cortex and CPu following use of the D3R antagonist</w:t>
      </w:r>
      <w:r w:rsidRPr="005E6674">
        <w:rPr>
          <w:szCs w:val="24"/>
          <w:shd w:val="clear" w:color="auto" w:fill="FFFFFF"/>
        </w:rPr>
        <w:t xml:space="preserve"> PG-01037, which was reversed by applying the D3R agonist 7-OH-DPAT, resulting in negative CBV (Choi et al., 2010).  </w:t>
      </w:r>
    </w:p>
    <w:p w14:paraId="6FD1801D" w14:textId="532CBE58" w:rsidR="00361447" w:rsidRPr="005E6674" w:rsidRDefault="00361447" w:rsidP="00361447">
      <w:pPr>
        <w:tabs>
          <w:tab w:val="left" w:pos="1980"/>
        </w:tabs>
        <w:adjustRightInd w:val="0"/>
        <w:snapToGrid w:val="0"/>
        <w:spacing w:after="0" w:line="360" w:lineRule="auto"/>
        <w:jc w:val="both"/>
        <w:rPr>
          <w:szCs w:val="24"/>
        </w:rPr>
      </w:pPr>
      <w:r w:rsidRPr="005E6674">
        <w:rPr>
          <w:szCs w:val="24"/>
        </w:rPr>
        <w:t xml:space="preserve">    </w:t>
      </w:r>
    </w:p>
    <w:p w14:paraId="178ED0CA" w14:textId="7BC04DE2" w:rsidR="00104055" w:rsidRPr="005E6674" w:rsidRDefault="00104055" w:rsidP="00574BBE">
      <w:pPr>
        <w:tabs>
          <w:tab w:val="left" w:pos="1980"/>
        </w:tabs>
        <w:adjustRightInd w:val="0"/>
        <w:snapToGrid w:val="0"/>
        <w:spacing w:after="0" w:line="360" w:lineRule="auto"/>
        <w:jc w:val="both"/>
        <w:rPr>
          <w:szCs w:val="24"/>
          <w:shd w:val="clear" w:color="auto" w:fill="FFFFFF"/>
        </w:rPr>
      </w:pPr>
    </w:p>
    <w:p w14:paraId="3EC0DB57" w14:textId="77777777" w:rsidR="009F5945" w:rsidRPr="005E6674" w:rsidRDefault="009F5945" w:rsidP="00574BBE">
      <w:pPr>
        <w:tabs>
          <w:tab w:val="left" w:pos="1980"/>
        </w:tabs>
        <w:adjustRightInd w:val="0"/>
        <w:snapToGrid w:val="0"/>
        <w:spacing w:after="0" w:line="360" w:lineRule="auto"/>
        <w:jc w:val="both"/>
        <w:rPr>
          <w:szCs w:val="24"/>
          <w:shd w:val="clear" w:color="auto" w:fill="FFFFFF"/>
        </w:rPr>
      </w:pPr>
    </w:p>
    <w:p w14:paraId="590D142C" w14:textId="77777777" w:rsidR="009F5945" w:rsidRPr="005E6674" w:rsidRDefault="009F5945" w:rsidP="00574BBE">
      <w:pPr>
        <w:tabs>
          <w:tab w:val="left" w:pos="1980"/>
        </w:tabs>
        <w:adjustRightInd w:val="0"/>
        <w:snapToGrid w:val="0"/>
        <w:spacing w:after="0" w:line="360" w:lineRule="auto"/>
        <w:jc w:val="both"/>
        <w:rPr>
          <w:color w:val="00B050"/>
          <w:szCs w:val="24"/>
        </w:rPr>
      </w:pPr>
    </w:p>
    <w:p w14:paraId="0D6CDCD7" w14:textId="34ACD191" w:rsidR="004C1D5D" w:rsidRPr="005E6674" w:rsidRDefault="00820000" w:rsidP="00574BBE">
      <w:pPr>
        <w:tabs>
          <w:tab w:val="left" w:pos="1980"/>
        </w:tabs>
        <w:adjustRightInd w:val="0"/>
        <w:snapToGrid w:val="0"/>
        <w:spacing w:after="0" w:line="360" w:lineRule="auto"/>
        <w:jc w:val="both"/>
        <w:rPr>
          <w:rFonts w:eastAsia="Times New Roman"/>
          <w:b/>
          <w:szCs w:val="24"/>
        </w:rPr>
      </w:pPr>
      <w:r w:rsidRPr="005E6674">
        <w:rPr>
          <w:rFonts w:eastAsia="Times New Roman"/>
          <w:b/>
          <w:szCs w:val="24"/>
        </w:rPr>
        <w:t xml:space="preserve">Peptides </w:t>
      </w:r>
    </w:p>
    <w:p w14:paraId="64F08782" w14:textId="71CAC723" w:rsidR="00D10633" w:rsidRPr="005E6674" w:rsidRDefault="00D10633" w:rsidP="00574BBE">
      <w:pPr>
        <w:tabs>
          <w:tab w:val="left" w:pos="1980"/>
        </w:tabs>
        <w:adjustRightInd w:val="0"/>
        <w:snapToGrid w:val="0"/>
        <w:spacing w:after="0" w:line="360" w:lineRule="auto"/>
        <w:jc w:val="both"/>
        <w:rPr>
          <w:rFonts w:eastAsia="Times New Roman"/>
          <w:b/>
          <w:szCs w:val="24"/>
        </w:rPr>
      </w:pPr>
    </w:p>
    <w:p w14:paraId="77583A82" w14:textId="77777777" w:rsidR="00D10633" w:rsidRPr="005E6674" w:rsidRDefault="00D10633" w:rsidP="00D10633">
      <w:pPr>
        <w:spacing w:after="0" w:line="360" w:lineRule="auto"/>
        <w:ind w:firstLine="720"/>
        <w:jc w:val="both"/>
        <w:rPr>
          <w:strike/>
          <w:szCs w:val="24"/>
        </w:rPr>
      </w:pPr>
      <w:commentRangeStart w:id="285"/>
      <w:r w:rsidRPr="005E6674">
        <w:rPr>
          <w:strike/>
          <w:szCs w:val="24"/>
          <w:highlight w:val="red"/>
        </w:rPr>
        <w:t xml:space="preserve">CHINs are also modulated by the endogenous opioids released by D1- and D2-MSNs, dynorphin and enkephalin, respectively (Gagnon et al., 2019). </w:t>
      </w:r>
      <w:commentRangeStart w:id="286"/>
      <w:commentRangeEnd w:id="286"/>
      <w:r w:rsidRPr="005E6674">
        <w:rPr>
          <w:rStyle w:val="CommentReference"/>
          <w:strike/>
          <w:sz w:val="24"/>
          <w:szCs w:val="24"/>
          <w:highlight w:val="red"/>
        </w:rPr>
        <w:commentReference w:id="286"/>
      </w:r>
      <w:r w:rsidRPr="005E6674">
        <w:rPr>
          <w:strike/>
          <w:szCs w:val="24"/>
          <w:highlight w:val="red"/>
        </w:rPr>
        <w:t xml:space="preserve"> mu opioid receptors (MORs) on CHINs (Le Moine et al., 1994; Jabourian et al.,2005) to decrease cholinergic vesicle release and increase CHIN firing, respectively. Though kappa opioid receptors (KORs) respond selectively to dynorphin secreted from D1-MSNs (Fallon and Leslie, 1986; Mansour et al., 1994), there is no evidence that KORs are expressed on CHINs (Lim et al., 2014). </w:t>
      </w:r>
      <w:commentRangeEnd w:id="285"/>
      <w:r w:rsidRPr="005E6674">
        <w:rPr>
          <w:rStyle w:val="CommentReference"/>
          <w:strike/>
          <w:sz w:val="24"/>
          <w:szCs w:val="24"/>
          <w:highlight w:val="red"/>
        </w:rPr>
        <w:commentReference w:id="285"/>
      </w:r>
      <w:r w:rsidRPr="005E6674">
        <w:rPr>
          <w:strike/>
          <w:szCs w:val="24"/>
        </w:rPr>
        <w:t xml:space="preserve"> </w:t>
      </w:r>
    </w:p>
    <w:p w14:paraId="0B467C95" w14:textId="77777777" w:rsidR="00D10633" w:rsidRPr="005E6674" w:rsidRDefault="00D10633" w:rsidP="00574BBE">
      <w:pPr>
        <w:tabs>
          <w:tab w:val="left" w:pos="1980"/>
        </w:tabs>
        <w:adjustRightInd w:val="0"/>
        <w:snapToGrid w:val="0"/>
        <w:spacing w:after="0" w:line="360" w:lineRule="auto"/>
        <w:jc w:val="both"/>
        <w:rPr>
          <w:rFonts w:eastAsia="Times New Roman"/>
          <w:szCs w:val="24"/>
        </w:rPr>
      </w:pPr>
    </w:p>
    <w:p w14:paraId="2460D184" w14:textId="77777777" w:rsidR="004C1D5D" w:rsidRPr="005E6674" w:rsidRDefault="004C1D5D" w:rsidP="00574BBE">
      <w:pPr>
        <w:tabs>
          <w:tab w:val="left" w:pos="1980"/>
        </w:tabs>
        <w:adjustRightInd w:val="0"/>
        <w:snapToGrid w:val="0"/>
        <w:spacing w:after="0" w:line="360" w:lineRule="auto"/>
        <w:jc w:val="both"/>
        <w:rPr>
          <w:b/>
          <w:szCs w:val="24"/>
        </w:rPr>
      </w:pPr>
      <w:r w:rsidRPr="005E6674">
        <w:rPr>
          <w:b/>
          <w:szCs w:val="24"/>
        </w:rPr>
        <w:t xml:space="preserve">Persistent Low Threshold Spiking Interneurons </w:t>
      </w:r>
    </w:p>
    <w:p w14:paraId="315279A5" w14:textId="03BE6940" w:rsidR="004C1D5D" w:rsidRPr="005E6674" w:rsidRDefault="004C1D5D" w:rsidP="00574BBE">
      <w:pPr>
        <w:tabs>
          <w:tab w:val="left" w:pos="1980"/>
        </w:tabs>
        <w:adjustRightInd w:val="0"/>
        <w:snapToGrid w:val="0"/>
        <w:spacing w:after="0" w:line="360" w:lineRule="auto"/>
        <w:jc w:val="both"/>
        <w:rPr>
          <w:rFonts w:eastAsia="Times New Roman"/>
          <w:szCs w:val="24"/>
        </w:rPr>
      </w:pPr>
      <w:r w:rsidRPr="005E6674">
        <w:rPr>
          <w:rFonts w:eastAsia="Times New Roman"/>
          <w:szCs w:val="24"/>
        </w:rPr>
        <w:t xml:space="preserve">         PLTS interneurons can be classified by their expression of SOM, NPY (Johansson, 1983; Vincent et al., 1983), and/or NOS (Hope et al., 1991).  Identifying GABA and GAD expression within PLTS interneurons was a challenging task (Kubota et al., 1993) </w:t>
      </w:r>
      <w:commentRangeStart w:id="287"/>
      <w:r w:rsidRPr="005E6674">
        <w:rPr>
          <w:rFonts w:eastAsia="Times New Roman"/>
          <w:color w:val="000000"/>
          <w:szCs w:val="24"/>
        </w:rPr>
        <w:t xml:space="preserve">until </w:t>
      </w:r>
      <w:commentRangeStart w:id="288"/>
      <w:commentRangeStart w:id="289"/>
      <w:r w:rsidRPr="005E6674">
        <w:rPr>
          <w:rFonts w:eastAsia="Times New Roman"/>
          <w:color w:val="000000"/>
          <w:szCs w:val="24"/>
        </w:rPr>
        <w:t>EM</w:t>
      </w:r>
      <w:commentRangeEnd w:id="288"/>
      <w:r w:rsidRPr="005E6674">
        <w:rPr>
          <w:rStyle w:val="Heading1Char"/>
          <w:szCs w:val="24"/>
        </w:rPr>
        <w:commentReference w:id="288"/>
      </w:r>
      <w:r w:rsidRPr="005E6674">
        <w:rPr>
          <w:rFonts w:eastAsia="Times New Roman"/>
          <w:color w:val="000000"/>
          <w:szCs w:val="24"/>
        </w:rPr>
        <w:t xml:space="preserve"> </w:t>
      </w:r>
      <w:commentRangeEnd w:id="289"/>
      <w:r w:rsidRPr="005E6674">
        <w:rPr>
          <w:rStyle w:val="Heading1Char"/>
          <w:szCs w:val="24"/>
        </w:rPr>
        <w:commentReference w:id="289"/>
      </w:r>
      <w:r w:rsidRPr="005E6674">
        <w:rPr>
          <w:rFonts w:eastAsia="Times New Roman"/>
          <w:color w:val="000000"/>
          <w:szCs w:val="24"/>
        </w:rPr>
        <w:t xml:space="preserve">later revealed axonal immunoreactivity for GABA following pretreatment with an axonal transport blocker, colchicine </w:t>
      </w:r>
      <w:commentRangeEnd w:id="287"/>
      <w:r w:rsidRPr="005E6674">
        <w:rPr>
          <w:rStyle w:val="Heading1Char"/>
          <w:szCs w:val="24"/>
        </w:rPr>
        <w:commentReference w:id="287"/>
      </w:r>
      <w:r w:rsidRPr="005E6674">
        <w:rPr>
          <w:rFonts w:eastAsia="Times New Roman"/>
          <w:szCs w:val="24"/>
        </w:rPr>
        <w:t xml:space="preserve"> (Kubota and Kawaguchi, 2000).  With the use of biotin filling, these cells were </w:t>
      </w:r>
      <w:r w:rsidRPr="005E6674">
        <w:rPr>
          <w:rFonts w:eastAsia="Times New Roman"/>
          <w:szCs w:val="24"/>
        </w:rPr>
        <w:lastRenderedPageBreak/>
        <w:t xml:space="preserve">discovered to </w:t>
      </w:r>
      <w:commentRangeStart w:id="290"/>
      <w:commentRangeStart w:id="291"/>
      <w:r w:rsidRPr="005E6674">
        <w:rPr>
          <w:rFonts w:eastAsia="Times New Roman"/>
          <w:color w:val="000000"/>
          <w:szCs w:val="24"/>
        </w:rPr>
        <w:t xml:space="preserve">possess two axons </w:t>
      </w:r>
      <w:commentRangeEnd w:id="290"/>
      <w:r w:rsidRPr="005E6674">
        <w:rPr>
          <w:rStyle w:val="Heading1Char"/>
          <w:szCs w:val="24"/>
        </w:rPr>
        <w:commentReference w:id="290"/>
      </w:r>
      <w:commentRangeEnd w:id="291"/>
      <w:r w:rsidR="000E0692" w:rsidRPr="005E6674">
        <w:rPr>
          <w:rStyle w:val="CommentReference"/>
          <w:sz w:val="24"/>
          <w:szCs w:val="24"/>
        </w:rPr>
        <w:commentReference w:id="291"/>
      </w:r>
      <w:r w:rsidRPr="005E6674">
        <w:rPr>
          <w:rFonts w:eastAsia="Times New Roman"/>
          <w:szCs w:val="24"/>
        </w:rPr>
        <w:t xml:space="preserve"> (Kawaguchi, 1993).  Electrophysiological studies found these interneurons have a depolarized resting membrane potential (~ -56 mV), high input resistance </w:t>
      </w:r>
      <w:commentRangeStart w:id="292"/>
      <w:r w:rsidRPr="005E6674">
        <w:rPr>
          <w:rFonts w:eastAsia="Times New Roman"/>
          <w:color w:val="000000"/>
          <w:szCs w:val="24"/>
        </w:rPr>
        <w:t>, low threshold Ca</w:t>
      </w:r>
      <w:r w:rsidRPr="005E6674">
        <w:rPr>
          <w:rFonts w:eastAsia="Times New Roman"/>
          <w:color w:val="000000"/>
          <w:szCs w:val="24"/>
          <w:vertAlign w:val="superscript"/>
        </w:rPr>
        <w:t>2+</w:t>
      </w:r>
      <w:r w:rsidRPr="005E6674">
        <w:rPr>
          <w:rFonts w:eastAsia="Times New Roman"/>
          <w:color w:val="000000"/>
          <w:szCs w:val="24"/>
        </w:rPr>
        <w:t xml:space="preserve">, </w:t>
      </w:r>
      <w:commentRangeEnd w:id="292"/>
      <w:r w:rsidRPr="005E6674">
        <w:rPr>
          <w:rStyle w:val="Heading1Char"/>
          <w:szCs w:val="24"/>
        </w:rPr>
        <w:commentReference w:id="292"/>
      </w:r>
      <w:r w:rsidRPr="005E6674">
        <w:rPr>
          <w:rFonts w:eastAsia="Times New Roman"/>
          <w:szCs w:val="24"/>
        </w:rPr>
        <w:t xml:space="preserve">and long action potential durations (Kawaguchi, 1993).  It has been shown that the CPu has </w:t>
      </w:r>
      <w:commentRangeStart w:id="293"/>
      <w:r w:rsidRPr="005E6674">
        <w:rPr>
          <w:rFonts w:eastAsia="Times New Roman"/>
          <w:color w:val="000000"/>
          <w:szCs w:val="24"/>
        </w:rPr>
        <w:t>varying numbers</w:t>
      </w:r>
      <w:commentRangeEnd w:id="293"/>
      <w:r w:rsidRPr="005E6674">
        <w:rPr>
          <w:rStyle w:val="Heading1Char"/>
          <w:szCs w:val="24"/>
        </w:rPr>
        <w:commentReference w:id="293"/>
      </w:r>
      <w:r w:rsidRPr="005E6674">
        <w:rPr>
          <w:rFonts w:eastAsia="Times New Roman"/>
          <w:color w:val="000000"/>
          <w:szCs w:val="24"/>
        </w:rPr>
        <w:t xml:space="preserve"> of SOM</w:t>
      </w:r>
      <w:r w:rsidRPr="005E6674">
        <w:rPr>
          <w:rFonts w:eastAsia="Times New Roman"/>
          <w:color w:val="000000"/>
          <w:szCs w:val="24"/>
          <w:vertAlign w:val="superscript"/>
        </w:rPr>
        <w:t>+</w:t>
      </w:r>
      <w:r w:rsidRPr="005E6674">
        <w:rPr>
          <w:rFonts w:eastAsia="Times New Roman"/>
          <w:color w:val="000000"/>
          <w:szCs w:val="24"/>
        </w:rPr>
        <w:t xml:space="preserve"> and NPY</w:t>
      </w:r>
      <w:r w:rsidRPr="005E6674">
        <w:rPr>
          <w:rFonts w:eastAsia="Times New Roman"/>
          <w:color w:val="000000"/>
          <w:szCs w:val="24"/>
          <w:vertAlign w:val="superscript"/>
        </w:rPr>
        <w:t>+</w:t>
      </w:r>
      <w:r w:rsidRPr="005E6674">
        <w:rPr>
          <w:rFonts w:eastAsia="Times New Roman"/>
          <w:color w:val="000000"/>
          <w:szCs w:val="24"/>
        </w:rPr>
        <w:t xml:space="preserve"> positive interneurons</w:t>
      </w:r>
      <w:commentRangeStart w:id="294"/>
      <w:commentRangeEnd w:id="294"/>
      <w:r w:rsidRPr="005E6674">
        <w:rPr>
          <w:rStyle w:val="Heading1Char"/>
          <w:szCs w:val="24"/>
        </w:rPr>
        <w:commentReference w:id="294"/>
      </w:r>
      <w:r w:rsidRPr="005E6674">
        <w:rPr>
          <w:rFonts w:eastAsia="Times New Roman"/>
          <w:color w:val="000000"/>
          <w:szCs w:val="24"/>
        </w:rPr>
        <w:t xml:space="preserve"> </w:t>
      </w:r>
      <w:r w:rsidRPr="005E6674">
        <w:rPr>
          <w:rFonts w:eastAsia="Times New Roman"/>
          <w:szCs w:val="24"/>
        </w:rPr>
        <w:t xml:space="preserve">(Rymar et al.,1996) </w:t>
      </w:r>
      <w:commentRangeStart w:id="295"/>
      <w:r w:rsidRPr="005E6674">
        <w:rPr>
          <w:rFonts w:eastAsia="Times New Roman"/>
          <w:color w:val="000000"/>
          <w:szCs w:val="24"/>
        </w:rPr>
        <w:t>in addition to PLTS expressing varying amounts of SOM and NOS but were not immunoreactive for NPY</w:t>
      </w:r>
      <w:commentRangeEnd w:id="295"/>
      <w:r w:rsidRPr="005E6674">
        <w:rPr>
          <w:rStyle w:val="Heading1Char"/>
          <w:szCs w:val="24"/>
        </w:rPr>
        <w:commentReference w:id="295"/>
      </w:r>
      <w:r w:rsidRPr="005E6674">
        <w:rPr>
          <w:rFonts w:eastAsia="Times New Roman"/>
          <w:szCs w:val="24"/>
        </w:rPr>
        <w:t xml:space="preserve"> (Figueredo-Cardenas et al., 1996). </w:t>
      </w:r>
    </w:p>
    <w:p w14:paraId="44117FF0" w14:textId="77777777" w:rsidR="004C1D5D" w:rsidRPr="005E6674" w:rsidRDefault="004C1D5D" w:rsidP="00574BBE">
      <w:pPr>
        <w:tabs>
          <w:tab w:val="left" w:pos="1980"/>
        </w:tabs>
        <w:adjustRightInd w:val="0"/>
        <w:snapToGrid w:val="0"/>
        <w:spacing w:after="0" w:line="360" w:lineRule="auto"/>
        <w:jc w:val="both"/>
        <w:rPr>
          <w:rFonts w:eastAsia="Times New Roman"/>
          <w:szCs w:val="24"/>
        </w:rPr>
      </w:pPr>
      <w:r w:rsidRPr="005E6674">
        <w:rPr>
          <w:rFonts w:eastAsia="Times New Roman"/>
          <w:szCs w:val="24"/>
        </w:rPr>
        <w:t xml:space="preserve">           Anatomically, PLTS neurons receive numerous afferent synaptic contacts on both proximal and distal dendrites from both DAergic neurons and CHINs (Kubota et al., 1988; Vuillett et al., 1989a,b, 1992).  Pharmacological studies have demonstrated that DA facilitates excitation via D1Rs (Centonze et al., 2002) while CHINs presynaptically gate PLTS interneurons via M2 muscarinic receptors (Bernard et al., 1998). PLTS have also been shown to receive GABAergic input from MSNs and the (GPe) along with weaker inputs from the cortex (Partridge et al., 2009; Gittis et al., 2010).  The principal targets of PLTS interneurons are MSNs. They form symmetric synapses on the spines and dendritic branches of MSNs, but not on somas (ref).  It has been reported that PLTS interneurons make weak and sparse IPSCs in MSNs (Gettis et al., 2010), possibly because GABA is not the primary molecule released from these neurons. </w:t>
      </w:r>
      <w:commentRangeStart w:id="296"/>
      <w:r w:rsidRPr="005E6674">
        <w:rPr>
          <w:rFonts w:eastAsia="Times New Roman"/>
          <w:color w:val="000000"/>
          <w:szCs w:val="24"/>
        </w:rPr>
        <w:t xml:space="preserve">This suggests the possibility that neuromodulators released from these neurons may gate MSNs. </w:t>
      </w:r>
      <w:commentRangeEnd w:id="296"/>
      <w:r w:rsidRPr="005E6674">
        <w:rPr>
          <w:rStyle w:val="Heading1Char"/>
          <w:szCs w:val="24"/>
        </w:rPr>
        <w:commentReference w:id="296"/>
      </w:r>
      <w:r w:rsidRPr="005E6674">
        <w:rPr>
          <w:rFonts w:eastAsia="Times New Roman"/>
          <w:szCs w:val="24"/>
        </w:rPr>
        <w:t xml:space="preserve">. </w:t>
      </w:r>
    </w:p>
    <w:p w14:paraId="6E660196" w14:textId="77777777" w:rsidR="004C1D5D" w:rsidRPr="005E6674" w:rsidRDefault="004C1D5D" w:rsidP="00574BBE">
      <w:pPr>
        <w:tabs>
          <w:tab w:val="left" w:pos="1980"/>
        </w:tabs>
        <w:adjustRightInd w:val="0"/>
        <w:snapToGrid w:val="0"/>
        <w:spacing w:after="0" w:line="360" w:lineRule="auto"/>
        <w:jc w:val="both"/>
        <w:rPr>
          <w:b/>
          <w:szCs w:val="24"/>
        </w:rPr>
      </w:pPr>
      <w:r w:rsidRPr="005E6674">
        <w:rPr>
          <w:b/>
          <w:szCs w:val="24"/>
        </w:rPr>
        <w:t xml:space="preserve">Parvalbumin Fast Spiking Interneurons </w:t>
      </w:r>
    </w:p>
    <w:p w14:paraId="5A57CACE" w14:textId="77777777" w:rsidR="004C1D5D" w:rsidRPr="005E6674" w:rsidRDefault="004C1D5D" w:rsidP="00574BBE">
      <w:pPr>
        <w:spacing w:after="0" w:line="360" w:lineRule="auto"/>
        <w:jc w:val="both"/>
        <w:rPr>
          <w:rFonts w:eastAsia="Times New Roman"/>
          <w:color w:val="000000"/>
          <w:szCs w:val="24"/>
        </w:rPr>
      </w:pPr>
      <w:r w:rsidRPr="005E6674">
        <w:rPr>
          <w:rFonts w:eastAsia="Times New Roman"/>
          <w:color w:val="000000"/>
          <w:szCs w:val="24"/>
        </w:rPr>
        <w:t xml:space="preserve">        </w:t>
      </w:r>
      <w:commentRangeStart w:id="297"/>
      <w:r w:rsidRPr="005E6674">
        <w:rPr>
          <w:rFonts w:eastAsia="Times New Roman"/>
          <w:color w:val="000000"/>
          <w:szCs w:val="24"/>
        </w:rPr>
        <w:t>FSIs are characterized by short duration action potentials and rapid after-hyperpolarization discharging (Freund abd Buzaski, 1996; Galarreta and Hestrin, 1999, 2001,2002). FSIs have notably low input resistance and a resting membrane potential of –80 mV, and thus, do not display spontaneous firing (Kawaguchi, 1993). These interneurons have been found to form gap junctions with other FSIs and because these connections show synchronized depolarization spiking, it is thought that they exert strong and synchronous control over MSN spike timing (Koos and Tepper, 1999; Berke, 2008).    FSIs are known to exert strong IPSPs onto MSNs and paired recordings in culture show low failure rate (Plenz and Kitai, 1998; Koos and Tepper 2002).  This is in contrast to, lateral inhibition that MSNs weakly exert onto each other (Tunstall et al., 2002).</w:t>
      </w:r>
    </w:p>
    <w:p w14:paraId="750C2FA7" w14:textId="77777777" w:rsidR="004C1D5D" w:rsidRPr="005E6674" w:rsidRDefault="004C1D5D" w:rsidP="00574BBE">
      <w:pPr>
        <w:spacing w:after="0" w:line="360" w:lineRule="auto"/>
        <w:jc w:val="both"/>
        <w:rPr>
          <w:rFonts w:eastAsia="Times New Roman"/>
          <w:color w:val="000000"/>
          <w:szCs w:val="24"/>
        </w:rPr>
      </w:pPr>
      <w:r w:rsidRPr="005E6674">
        <w:rPr>
          <w:rFonts w:eastAsia="Times New Roman"/>
          <w:color w:val="000000"/>
          <w:szCs w:val="24"/>
        </w:rPr>
        <w:tab/>
        <w:t xml:space="preserve">FSIs receive both symmetric and asymmetric synaptic connections, which are largely found on the dendrites with fewer inputs found on the soma. Approximately 2/3 of the asymmetric synapses formed on FSI spines are from cortical projections (Kita et al., 1990) that make multiple synaptic connections onto FSIs (Ramanathan et al., 2002) compared to the sparse glutamatergic </w:t>
      </w:r>
      <w:r w:rsidRPr="005E6674">
        <w:rPr>
          <w:rFonts w:eastAsia="Times New Roman"/>
          <w:color w:val="000000"/>
          <w:szCs w:val="24"/>
        </w:rPr>
        <w:lastRenderedPageBreak/>
        <w:t xml:space="preserve">input from the thalamus (Kitta et al., 1993). In addition to cortical innervation, FSIs also receive input from DA neurons, with DA modulating FSIs both at the pre- and post-synaptic level. DA exerts bidirectional modulation of FSIs by increasing FSI firing rates post synaptically via D5Rs and decreasing FSI firing via presynaptic activation of D2Rs (Centonze et al., 2003).  Additionally, while FSIs express both muscarinic and nicotinic cholinergic receptors (Koos and Tepper, 2002; Lou et al., 2013; Ibanez-SanSandoval et al., 2015), and EM show cholinergic synapses and pharmacological studies show cholinergic terminals synapsing onto FSI (Chang and Kita, 1992), neither electrical (Koos and Tepper, 2002) nor optogenetic stimulation of CHINs (English et al., 2012) drive FSI firing. For this reason, it is thought that FSIs are innervated by cholinergic neurons arising from the pedunulopontine nucleus (Dauntan et al., 2014).  Lastly, FSI are innervated by GABAergic neurons arising from the GPe(Bevan et al., 1998). </w:t>
      </w:r>
      <w:commentRangeEnd w:id="297"/>
      <w:r w:rsidRPr="005E6674">
        <w:rPr>
          <w:rStyle w:val="Heading1Char"/>
          <w:szCs w:val="24"/>
        </w:rPr>
        <w:commentReference w:id="297"/>
      </w:r>
    </w:p>
    <w:p w14:paraId="6F8D0C4E" w14:textId="77777777" w:rsidR="004C1D5D" w:rsidRPr="005E6674" w:rsidRDefault="004C1D5D" w:rsidP="00574BBE">
      <w:pPr>
        <w:tabs>
          <w:tab w:val="left" w:pos="1980"/>
        </w:tabs>
        <w:adjustRightInd w:val="0"/>
        <w:snapToGrid w:val="0"/>
        <w:spacing w:after="0" w:line="360" w:lineRule="auto"/>
        <w:jc w:val="both"/>
        <w:rPr>
          <w:rFonts w:eastAsia="Times New Roman"/>
          <w:szCs w:val="24"/>
        </w:rPr>
      </w:pPr>
      <w:commentRangeStart w:id="298"/>
      <w:r w:rsidRPr="005E6674">
        <w:rPr>
          <w:rFonts w:eastAsia="Times New Roman"/>
          <w:b/>
          <w:szCs w:val="24"/>
        </w:rPr>
        <w:t>Influence of peptides on CPu vascular activity</w:t>
      </w:r>
      <w:commentRangeEnd w:id="298"/>
      <w:r w:rsidRPr="005E6674">
        <w:rPr>
          <w:rStyle w:val="Heading1Char"/>
          <w:szCs w:val="24"/>
        </w:rPr>
        <w:commentReference w:id="298"/>
      </w:r>
    </w:p>
    <w:p w14:paraId="111E093F" w14:textId="77777777" w:rsidR="004C1D5D" w:rsidRPr="005E6674" w:rsidRDefault="004C1D5D" w:rsidP="00574BBE">
      <w:pPr>
        <w:spacing w:after="0" w:line="360" w:lineRule="auto"/>
        <w:jc w:val="both"/>
        <w:rPr>
          <w:rFonts w:eastAsia="Times New Roman"/>
          <w:color w:val="000000"/>
          <w:szCs w:val="24"/>
        </w:rPr>
      </w:pPr>
      <w:r w:rsidRPr="005E6674">
        <w:rPr>
          <w:b/>
          <w:szCs w:val="24"/>
        </w:rPr>
        <w:tab/>
      </w:r>
      <w:r w:rsidRPr="005E6674">
        <w:rPr>
          <w:rFonts w:eastAsia="Times New Roman"/>
          <w:szCs w:val="24"/>
        </w:rPr>
        <w:t xml:space="preserve">All of these neurons are known to have vasoactive roles (Cauli and Hamel, 2010), but the precise effects of each may </w:t>
      </w:r>
      <w:commentRangeStart w:id="299"/>
      <w:r w:rsidRPr="005E6674">
        <w:rPr>
          <w:rFonts w:eastAsia="Times New Roman"/>
          <w:color w:val="000000"/>
          <w:szCs w:val="24"/>
        </w:rPr>
        <w:t>differ</w:t>
      </w:r>
      <w:commentRangeEnd w:id="299"/>
      <w:r w:rsidRPr="005E6674">
        <w:rPr>
          <w:rStyle w:val="Heading1Char"/>
          <w:szCs w:val="24"/>
        </w:rPr>
        <w:commentReference w:id="299"/>
      </w:r>
      <w:r w:rsidRPr="005E6674">
        <w:rPr>
          <w:rFonts w:eastAsia="Times New Roman"/>
          <w:color w:val="000000"/>
          <w:szCs w:val="24"/>
        </w:rPr>
        <w:t>.</w:t>
      </w:r>
      <w:r w:rsidRPr="005E6674">
        <w:rPr>
          <w:rFonts w:eastAsia="Times New Roman"/>
          <w:szCs w:val="24"/>
        </w:rPr>
        <w:t xml:space="preserve"> </w:t>
      </w:r>
      <w:commentRangeStart w:id="300"/>
      <w:r w:rsidRPr="005E6674">
        <w:rPr>
          <w:rFonts w:eastAsia="Times New Roman"/>
          <w:color w:val="000000"/>
          <w:szCs w:val="24"/>
        </w:rPr>
        <w:t xml:space="preserve">Studies </w:t>
      </w:r>
      <w:commentRangeStart w:id="301"/>
      <w:r w:rsidRPr="005E6674">
        <w:rPr>
          <w:rFonts w:eastAsia="Times New Roman"/>
          <w:color w:val="000000"/>
          <w:szCs w:val="24"/>
        </w:rPr>
        <w:t>using immunocytochemistry and radioimmunoassay examining cerebral arteries reported that NPY across species induces vasoconstriction, albeit the density</w:t>
      </w:r>
      <w:commentRangeStart w:id="302"/>
      <w:r w:rsidRPr="005E6674">
        <w:rPr>
          <w:rFonts w:eastAsia="Times New Roman"/>
          <w:color w:val="000000"/>
          <w:szCs w:val="24"/>
        </w:rPr>
        <w:t xml:space="preserve"> of NPY receptors on vessels may vary</w:t>
      </w:r>
      <w:commentRangeEnd w:id="302"/>
      <w:r w:rsidRPr="005E6674">
        <w:rPr>
          <w:rStyle w:val="Heading1Char"/>
          <w:szCs w:val="24"/>
        </w:rPr>
        <w:commentReference w:id="302"/>
      </w:r>
      <w:r w:rsidRPr="005E6674">
        <w:rPr>
          <w:rFonts w:eastAsia="Times New Roman"/>
          <w:color w:val="000000"/>
          <w:szCs w:val="24"/>
        </w:rPr>
        <w:t xml:space="preserve"> </w:t>
      </w:r>
      <w:commentRangeEnd w:id="300"/>
      <w:r w:rsidRPr="005E6674">
        <w:rPr>
          <w:rStyle w:val="Heading1Char"/>
          <w:szCs w:val="24"/>
        </w:rPr>
        <w:commentReference w:id="300"/>
      </w:r>
      <w:r w:rsidRPr="005E6674">
        <w:rPr>
          <w:rFonts w:eastAsia="Times New Roman"/>
          <w:color w:val="000000"/>
          <w:szCs w:val="24"/>
        </w:rPr>
        <w:t xml:space="preserve">(Edvinsson et al., 1987).  </w:t>
      </w:r>
      <w:commentRangeStart w:id="303"/>
      <w:r w:rsidRPr="005E6674">
        <w:rPr>
          <w:rFonts w:eastAsia="Times New Roman"/>
          <w:color w:val="000000"/>
          <w:szCs w:val="24"/>
        </w:rPr>
        <w:t xml:space="preserve">It has been shown that perfusion of NPY onto the microvessels caused vasoconstriction (Cauli et al., 2004). </w:t>
      </w:r>
      <w:commentRangeStart w:id="304"/>
      <w:r w:rsidRPr="005E6674">
        <w:rPr>
          <w:rFonts w:eastAsia="Times New Roman"/>
          <w:color w:val="000000"/>
          <w:szCs w:val="24"/>
        </w:rPr>
        <w:t>This robust constriction effect was later observed within the CPu, and the effect was proven to be independent of oxidative metabolism</w:t>
      </w:r>
      <w:commentRangeEnd w:id="303"/>
      <w:r w:rsidRPr="005E6674">
        <w:rPr>
          <w:rStyle w:val="Heading1Char"/>
          <w:szCs w:val="24"/>
        </w:rPr>
        <w:commentReference w:id="303"/>
      </w:r>
      <w:r w:rsidRPr="005E6674">
        <w:rPr>
          <w:rFonts w:eastAsia="Times New Roman"/>
          <w:color w:val="000000"/>
          <w:szCs w:val="24"/>
        </w:rPr>
        <w:t xml:space="preserve"> (Tuor et al., 1990). </w:t>
      </w:r>
      <w:commentRangeEnd w:id="301"/>
      <w:r w:rsidRPr="005E6674">
        <w:rPr>
          <w:rStyle w:val="Heading1Char"/>
          <w:szCs w:val="24"/>
        </w:rPr>
        <w:commentReference w:id="301"/>
      </w:r>
      <w:commentRangeStart w:id="305"/>
      <w:r w:rsidRPr="005E6674">
        <w:rPr>
          <w:rFonts w:eastAsia="Times New Roman"/>
          <w:color w:val="000000"/>
          <w:szCs w:val="24"/>
        </w:rPr>
        <w:t xml:space="preserve">More recently, a study using  2 photon imaging showed that </w:t>
      </w:r>
      <w:commentRangeStart w:id="306"/>
      <w:r w:rsidRPr="005E6674">
        <w:rPr>
          <w:rFonts w:eastAsia="Times New Roman"/>
          <w:color w:val="000000"/>
          <w:szCs w:val="24"/>
        </w:rPr>
        <w:t xml:space="preserve">optogenetic stimulation within the sensory cortex induces a biphasic vascular effects, </w:t>
      </w:r>
      <w:commentRangeEnd w:id="306"/>
      <w:r w:rsidRPr="005E6674">
        <w:rPr>
          <w:rStyle w:val="Heading1Char"/>
          <w:szCs w:val="24"/>
        </w:rPr>
        <w:commentReference w:id="306"/>
      </w:r>
      <w:r w:rsidRPr="005E6674">
        <w:rPr>
          <w:rFonts w:eastAsia="Times New Roman"/>
          <w:color w:val="000000"/>
          <w:szCs w:val="24"/>
        </w:rPr>
        <w:t>with the negative phase being attributable to NPY</w:t>
      </w:r>
      <w:commentRangeEnd w:id="305"/>
      <w:r w:rsidRPr="005E6674">
        <w:rPr>
          <w:rStyle w:val="Heading1Char"/>
          <w:szCs w:val="24"/>
        </w:rPr>
        <w:commentReference w:id="305"/>
      </w:r>
      <w:r w:rsidRPr="005E6674">
        <w:rPr>
          <w:rFonts w:eastAsia="Times New Roman"/>
          <w:color w:val="000000"/>
          <w:szCs w:val="24"/>
        </w:rPr>
        <w:t xml:space="preserve"> (Uhlirova et al., 2016). Similarly, </w:t>
      </w:r>
      <w:commentRangeStart w:id="307"/>
      <w:r w:rsidRPr="005E6674">
        <w:rPr>
          <w:rFonts w:eastAsia="Times New Roman"/>
          <w:color w:val="000000"/>
          <w:szCs w:val="24"/>
        </w:rPr>
        <w:t>SOM receptors are also found on the vasculature and elicits vasoconstriction mediated through the GABA</w:t>
      </w:r>
      <w:r w:rsidRPr="005E6674">
        <w:rPr>
          <w:rFonts w:eastAsia="Times New Roman"/>
          <w:color w:val="000000"/>
          <w:szCs w:val="24"/>
          <w:vertAlign w:val="subscript"/>
        </w:rPr>
        <w:t xml:space="preserve">A </w:t>
      </w:r>
      <w:r w:rsidRPr="005E6674">
        <w:rPr>
          <w:rFonts w:eastAsia="Times New Roman"/>
          <w:color w:val="000000"/>
          <w:szCs w:val="24"/>
        </w:rPr>
        <w:t>receptor</w:t>
      </w:r>
      <w:commentRangeEnd w:id="307"/>
      <w:r w:rsidRPr="005E6674">
        <w:rPr>
          <w:rStyle w:val="Heading1Char"/>
          <w:szCs w:val="24"/>
        </w:rPr>
        <w:commentReference w:id="307"/>
      </w:r>
      <w:commentRangeStart w:id="308"/>
      <w:r w:rsidRPr="005E6674">
        <w:rPr>
          <w:rFonts w:eastAsia="Times New Roman"/>
          <w:color w:val="000000"/>
          <w:szCs w:val="24"/>
        </w:rPr>
        <w:t xml:space="preserve"> (</w:t>
      </w:r>
      <w:commentRangeEnd w:id="308"/>
      <w:r w:rsidRPr="005E6674">
        <w:rPr>
          <w:rStyle w:val="Heading1Char"/>
          <w:szCs w:val="24"/>
        </w:rPr>
        <w:commentReference w:id="308"/>
      </w:r>
      <w:r w:rsidRPr="005E6674">
        <w:rPr>
          <w:rFonts w:eastAsia="Times New Roman"/>
          <w:color w:val="000000"/>
          <w:szCs w:val="24"/>
        </w:rPr>
        <w:t xml:space="preserve">Cauli et al., 2004; Kocharyan et al., 2008).  </w:t>
      </w:r>
      <w:commentRangeEnd w:id="304"/>
      <w:r w:rsidRPr="005E6674">
        <w:rPr>
          <w:rStyle w:val="Heading1Char"/>
          <w:szCs w:val="24"/>
        </w:rPr>
        <w:commentReference w:id="304"/>
      </w:r>
    </w:p>
    <w:p w14:paraId="54C090F5" w14:textId="77777777" w:rsidR="00EF68AA" w:rsidRPr="005E6674" w:rsidRDefault="00EF68AA" w:rsidP="00574BBE">
      <w:pPr>
        <w:spacing w:after="0" w:line="360" w:lineRule="auto"/>
        <w:jc w:val="both"/>
        <w:rPr>
          <w:rFonts w:eastAsia="Times New Roman"/>
          <w:color w:val="000000"/>
          <w:szCs w:val="24"/>
        </w:rPr>
      </w:pPr>
    </w:p>
    <w:p w14:paraId="04476821" w14:textId="77777777" w:rsidR="00EF68AA" w:rsidRPr="005E6674" w:rsidRDefault="00EF68AA" w:rsidP="00574BBE">
      <w:pPr>
        <w:spacing w:after="0" w:line="360" w:lineRule="auto"/>
        <w:jc w:val="both"/>
        <w:rPr>
          <w:rFonts w:eastAsia="Times New Roman"/>
          <w:color w:val="000000"/>
          <w:szCs w:val="24"/>
        </w:rPr>
      </w:pPr>
    </w:p>
    <w:p w14:paraId="38C1D837" w14:textId="2A0E77EB" w:rsidR="00EF68AA" w:rsidRPr="005E6674" w:rsidRDefault="00AF5394" w:rsidP="00574BBE">
      <w:pPr>
        <w:spacing w:after="0" w:line="360" w:lineRule="auto"/>
        <w:jc w:val="both"/>
        <w:rPr>
          <w:rFonts w:eastAsia="Times New Roman"/>
          <w:color w:val="000000"/>
          <w:szCs w:val="24"/>
        </w:rPr>
      </w:pPr>
      <w:r w:rsidRPr="005E6674">
        <w:rPr>
          <w:rFonts w:eastAsia="Times New Roman"/>
          <w:color w:val="000000"/>
          <w:szCs w:val="24"/>
        </w:rPr>
        <w:t xml:space="preserve">[Transition paragraph to Disease States </w:t>
      </w:r>
      <w:r w:rsidR="000A2BEB" w:rsidRPr="005E6674">
        <w:rPr>
          <w:rFonts w:eastAsia="Times New Roman"/>
          <w:color w:val="000000"/>
          <w:szCs w:val="24"/>
        </w:rPr>
        <w:t>section</w:t>
      </w:r>
      <w:r w:rsidR="00873D16" w:rsidRPr="005E6674">
        <w:rPr>
          <w:rFonts w:eastAsia="Times New Roman"/>
          <w:color w:val="000000"/>
          <w:szCs w:val="24"/>
        </w:rPr>
        <w:t xml:space="preserve"> --- some lame suggestion below</w:t>
      </w:r>
      <w:r w:rsidR="000A2BEB" w:rsidRPr="005E6674">
        <w:rPr>
          <w:rFonts w:eastAsia="Times New Roman"/>
          <w:color w:val="000000"/>
          <w:szCs w:val="24"/>
        </w:rPr>
        <w:t>]</w:t>
      </w:r>
    </w:p>
    <w:p w14:paraId="68F870CD" w14:textId="77777777" w:rsidR="00EF68AA" w:rsidRPr="005E6674" w:rsidRDefault="00EF68AA" w:rsidP="00574BBE">
      <w:pPr>
        <w:spacing w:after="0" w:line="360" w:lineRule="auto"/>
        <w:jc w:val="both"/>
        <w:rPr>
          <w:rFonts w:eastAsia="Times New Roman"/>
          <w:color w:val="000000"/>
          <w:szCs w:val="24"/>
        </w:rPr>
      </w:pPr>
    </w:p>
    <w:p w14:paraId="4817E3A0" w14:textId="10D1852D" w:rsidR="00EF68AA" w:rsidRPr="005E6674" w:rsidRDefault="00C535BF" w:rsidP="00574BBE">
      <w:pPr>
        <w:spacing w:after="0" w:line="360" w:lineRule="auto"/>
        <w:jc w:val="both"/>
        <w:rPr>
          <w:rFonts w:eastAsia="Times New Roman"/>
          <w:color w:val="000000"/>
          <w:szCs w:val="24"/>
        </w:rPr>
      </w:pPr>
      <w:r w:rsidRPr="005E6674">
        <w:rPr>
          <w:rFonts w:eastAsia="Times New Roman"/>
          <w:color w:val="000000"/>
          <w:szCs w:val="24"/>
        </w:rPr>
        <w:t>P</w:t>
      </w:r>
      <w:r w:rsidR="006913D4" w:rsidRPr="005E6674">
        <w:rPr>
          <w:rFonts w:eastAsia="Times New Roman"/>
          <w:color w:val="000000"/>
          <w:szCs w:val="24"/>
        </w:rPr>
        <w:t xml:space="preserve">harmacology and </w:t>
      </w:r>
      <w:r w:rsidR="00076D5B" w:rsidRPr="005E6674">
        <w:rPr>
          <w:rFonts w:eastAsia="Times New Roman"/>
          <w:color w:val="000000"/>
          <w:szCs w:val="24"/>
        </w:rPr>
        <w:t xml:space="preserve">genetic </w:t>
      </w:r>
      <w:r w:rsidR="00BA43DA" w:rsidRPr="005E6674">
        <w:rPr>
          <w:rFonts w:eastAsia="Times New Roman"/>
          <w:color w:val="000000"/>
          <w:szCs w:val="24"/>
        </w:rPr>
        <w:t xml:space="preserve">modification techniques </w:t>
      </w:r>
      <w:r w:rsidRPr="005E6674">
        <w:rPr>
          <w:rFonts w:eastAsia="Times New Roman"/>
          <w:color w:val="000000"/>
          <w:szCs w:val="24"/>
        </w:rPr>
        <w:t>continue to be</w:t>
      </w:r>
      <w:r w:rsidR="00BA43DA" w:rsidRPr="005E6674">
        <w:rPr>
          <w:rFonts w:eastAsia="Times New Roman"/>
          <w:color w:val="000000"/>
          <w:szCs w:val="24"/>
        </w:rPr>
        <w:t xml:space="preserve"> used to obtain </w:t>
      </w:r>
      <w:r w:rsidR="006913D4" w:rsidRPr="005E6674">
        <w:rPr>
          <w:rFonts w:eastAsia="Times New Roman"/>
          <w:color w:val="000000"/>
          <w:szCs w:val="24"/>
        </w:rPr>
        <w:t xml:space="preserve">progressively reductive models </w:t>
      </w:r>
      <w:r w:rsidR="004C7C97" w:rsidRPr="005E6674">
        <w:rPr>
          <w:rFonts w:eastAsia="Times New Roman"/>
          <w:color w:val="000000"/>
          <w:szCs w:val="24"/>
        </w:rPr>
        <w:t>and</w:t>
      </w:r>
      <w:r w:rsidR="00BA43DA" w:rsidRPr="005E6674">
        <w:rPr>
          <w:rFonts w:eastAsia="Times New Roman"/>
          <w:color w:val="000000"/>
          <w:szCs w:val="24"/>
        </w:rPr>
        <w:t xml:space="preserve"> clarify the role of</w:t>
      </w:r>
      <w:r w:rsidR="002F7F0D" w:rsidRPr="005E6674">
        <w:rPr>
          <w:rFonts w:eastAsia="Times New Roman"/>
          <w:color w:val="000000"/>
          <w:szCs w:val="24"/>
        </w:rPr>
        <w:t xml:space="preserve"> </w:t>
      </w:r>
      <w:r w:rsidR="00BA43DA" w:rsidRPr="005E6674">
        <w:rPr>
          <w:rFonts w:eastAsia="Times New Roman"/>
          <w:color w:val="000000"/>
          <w:szCs w:val="24"/>
        </w:rPr>
        <w:t>specific cell types or receptors</w:t>
      </w:r>
      <w:r w:rsidRPr="005E6674">
        <w:rPr>
          <w:rFonts w:eastAsia="Times New Roman"/>
          <w:color w:val="000000"/>
          <w:szCs w:val="24"/>
        </w:rPr>
        <w:t xml:space="preserve"> in </w:t>
      </w:r>
      <w:r w:rsidR="00570501" w:rsidRPr="005E6674">
        <w:rPr>
          <w:rFonts w:eastAsia="Times New Roman"/>
          <w:color w:val="000000"/>
          <w:szCs w:val="24"/>
        </w:rPr>
        <w:t>NVC</w:t>
      </w:r>
      <w:r w:rsidR="00BA43DA" w:rsidRPr="005E6674">
        <w:rPr>
          <w:rFonts w:eastAsia="Times New Roman"/>
          <w:color w:val="000000"/>
          <w:szCs w:val="24"/>
        </w:rPr>
        <w:t>.</w:t>
      </w:r>
      <w:r w:rsidR="002F7F0D" w:rsidRPr="005E6674">
        <w:rPr>
          <w:rFonts w:eastAsia="Times New Roman"/>
          <w:color w:val="000000"/>
          <w:szCs w:val="24"/>
        </w:rPr>
        <w:t xml:space="preserve"> </w:t>
      </w:r>
      <w:r w:rsidR="00CE0D8C" w:rsidRPr="005E6674">
        <w:rPr>
          <w:rFonts w:eastAsia="Times New Roman"/>
          <w:color w:val="000000"/>
          <w:szCs w:val="24"/>
        </w:rPr>
        <w:t>Understanding t</w:t>
      </w:r>
      <w:r w:rsidR="00616201" w:rsidRPr="005E6674">
        <w:rPr>
          <w:rFonts w:eastAsia="Times New Roman"/>
          <w:color w:val="000000"/>
          <w:szCs w:val="24"/>
        </w:rPr>
        <w:t>he interconnectedness of</w:t>
      </w:r>
      <w:r w:rsidR="00715F74" w:rsidRPr="005E6674">
        <w:rPr>
          <w:rFonts w:eastAsia="Times New Roman"/>
          <w:color w:val="000000"/>
          <w:szCs w:val="24"/>
        </w:rPr>
        <w:t xml:space="preserve"> neurotransmitter</w:t>
      </w:r>
      <w:r w:rsidR="009A57B5" w:rsidRPr="005E6674">
        <w:rPr>
          <w:rFonts w:eastAsia="Times New Roman"/>
          <w:color w:val="000000"/>
          <w:szCs w:val="24"/>
        </w:rPr>
        <w:t>s</w:t>
      </w:r>
      <w:r w:rsidR="00715F74" w:rsidRPr="005E6674">
        <w:rPr>
          <w:rFonts w:eastAsia="Times New Roman"/>
          <w:color w:val="000000"/>
          <w:szCs w:val="24"/>
        </w:rPr>
        <w:t xml:space="preserve"> signaling</w:t>
      </w:r>
      <w:r w:rsidR="00616201" w:rsidRPr="005E6674">
        <w:rPr>
          <w:rFonts w:eastAsia="Times New Roman"/>
          <w:color w:val="000000"/>
          <w:szCs w:val="24"/>
        </w:rPr>
        <w:t xml:space="preserve"> and </w:t>
      </w:r>
      <w:r w:rsidR="009A57B5" w:rsidRPr="005E6674">
        <w:rPr>
          <w:rFonts w:eastAsia="Times New Roman"/>
          <w:color w:val="000000"/>
          <w:szCs w:val="24"/>
        </w:rPr>
        <w:t>ultimately influencing</w:t>
      </w:r>
      <w:r w:rsidR="00616201" w:rsidRPr="005E6674">
        <w:rPr>
          <w:rFonts w:eastAsia="Times New Roman"/>
          <w:color w:val="000000"/>
          <w:szCs w:val="24"/>
        </w:rPr>
        <w:t xml:space="preserve"> vascular responses </w:t>
      </w:r>
      <w:r w:rsidR="009A57B5" w:rsidRPr="005E6674">
        <w:rPr>
          <w:rFonts w:eastAsia="Times New Roman"/>
          <w:color w:val="000000"/>
          <w:szCs w:val="24"/>
        </w:rPr>
        <w:t>in healthy conditions</w:t>
      </w:r>
      <w:r w:rsidR="00264C92" w:rsidRPr="005E6674">
        <w:rPr>
          <w:rFonts w:eastAsia="Times New Roman"/>
          <w:color w:val="000000"/>
          <w:szCs w:val="24"/>
        </w:rPr>
        <w:t xml:space="preserve"> can lead to better understanding the etiology or progression of </w:t>
      </w:r>
      <w:r w:rsidR="00264C92" w:rsidRPr="005E6674">
        <w:rPr>
          <w:rFonts w:eastAsia="Times New Roman"/>
          <w:color w:val="000000"/>
          <w:szCs w:val="24"/>
        </w:rPr>
        <w:lastRenderedPageBreak/>
        <w:t>neuropathologies.</w:t>
      </w:r>
      <w:r w:rsidR="009A57B5" w:rsidRPr="005E6674">
        <w:rPr>
          <w:rFonts w:eastAsia="Times New Roman"/>
          <w:color w:val="000000"/>
          <w:szCs w:val="24"/>
        </w:rPr>
        <w:t xml:space="preserve"> </w:t>
      </w:r>
      <w:r w:rsidR="00264C92" w:rsidRPr="005E6674">
        <w:rPr>
          <w:rFonts w:eastAsia="Times New Roman"/>
          <w:color w:val="000000"/>
          <w:szCs w:val="24"/>
        </w:rPr>
        <w:t>Some disease states are primarily categorized as pathologies with dysregulated neurotransmission, others are primarily categorized as pathologies with dysregulated vascular function; however, the truth is</w:t>
      </w:r>
      <w:r w:rsidR="00582491" w:rsidRPr="005E6674">
        <w:rPr>
          <w:rFonts w:eastAsia="Times New Roman"/>
          <w:color w:val="000000"/>
          <w:szCs w:val="24"/>
        </w:rPr>
        <w:t xml:space="preserve"> likely </w:t>
      </w:r>
      <w:r w:rsidR="00E538CC" w:rsidRPr="005E6674">
        <w:rPr>
          <w:rFonts w:eastAsia="Times New Roman"/>
          <w:color w:val="000000"/>
          <w:szCs w:val="24"/>
        </w:rPr>
        <w:t>a cooperative effect from both</w:t>
      </w:r>
      <w:r w:rsidR="00264C92" w:rsidRPr="005E6674">
        <w:rPr>
          <w:rFonts w:eastAsia="Times New Roman"/>
          <w:color w:val="000000"/>
          <w:szCs w:val="24"/>
        </w:rPr>
        <w:t>.</w:t>
      </w:r>
      <w:r w:rsidR="005E29FA" w:rsidRPr="005E6674">
        <w:rPr>
          <w:rFonts w:eastAsia="Times New Roman"/>
          <w:color w:val="000000"/>
          <w:szCs w:val="24"/>
        </w:rPr>
        <w:t xml:space="preserve"> </w:t>
      </w:r>
      <w:r w:rsidR="005770E0" w:rsidRPr="005E6674">
        <w:rPr>
          <w:rFonts w:eastAsia="Times New Roman"/>
          <w:color w:val="000000"/>
          <w:szCs w:val="24"/>
        </w:rPr>
        <w:t>T</w:t>
      </w:r>
      <w:r w:rsidR="00761F75" w:rsidRPr="005E6674">
        <w:rPr>
          <w:rFonts w:eastAsia="Times New Roman"/>
          <w:color w:val="000000"/>
          <w:szCs w:val="24"/>
        </w:rPr>
        <w:t xml:space="preserve">he striatum </w:t>
      </w:r>
      <w:r w:rsidR="00F94328" w:rsidRPr="005E6674">
        <w:rPr>
          <w:rFonts w:eastAsia="Times New Roman"/>
          <w:color w:val="000000"/>
          <w:szCs w:val="24"/>
        </w:rPr>
        <w:t xml:space="preserve">is </w:t>
      </w:r>
      <w:r w:rsidR="006B0F44" w:rsidRPr="005E6674">
        <w:rPr>
          <w:rFonts w:eastAsia="Times New Roman"/>
          <w:color w:val="000000"/>
          <w:szCs w:val="24"/>
        </w:rPr>
        <w:t xml:space="preserve">affected in </w:t>
      </w:r>
      <w:r w:rsidR="0057512E" w:rsidRPr="005E6674">
        <w:rPr>
          <w:rFonts w:eastAsia="Times New Roman"/>
          <w:color w:val="000000"/>
          <w:szCs w:val="24"/>
        </w:rPr>
        <w:t>several</w:t>
      </w:r>
      <w:r w:rsidR="006B0F44" w:rsidRPr="005E6674">
        <w:rPr>
          <w:rFonts w:eastAsia="Times New Roman"/>
          <w:color w:val="000000"/>
          <w:szCs w:val="24"/>
        </w:rPr>
        <w:t xml:space="preserve"> disease states</w:t>
      </w:r>
      <w:r w:rsidR="001F177F" w:rsidRPr="005E6674">
        <w:rPr>
          <w:rFonts w:eastAsia="Times New Roman"/>
          <w:color w:val="000000"/>
          <w:szCs w:val="24"/>
        </w:rPr>
        <w:t xml:space="preserve"> where neurotransmission and vascular </w:t>
      </w:r>
      <w:r w:rsidR="001E01AF" w:rsidRPr="005E6674">
        <w:rPr>
          <w:rFonts w:eastAsia="Times New Roman"/>
          <w:color w:val="000000"/>
          <w:szCs w:val="24"/>
        </w:rPr>
        <w:t xml:space="preserve">regulation are </w:t>
      </w:r>
      <w:r w:rsidR="00C539CC" w:rsidRPr="005E6674">
        <w:rPr>
          <w:rFonts w:eastAsia="Times New Roman"/>
          <w:color w:val="000000"/>
          <w:szCs w:val="24"/>
        </w:rPr>
        <w:t>impaired</w:t>
      </w:r>
      <w:r w:rsidR="005770E0" w:rsidRPr="005E6674">
        <w:rPr>
          <w:rFonts w:eastAsia="Times New Roman"/>
          <w:color w:val="000000"/>
          <w:szCs w:val="24"/>
        </w:rPr>
        <w:t>.</w:t>
      </w:r>
      <w:r w:rsidR="000A5635" w:rsidRPr="005E6674">
        <w:rPr>
          <w:rFonts w:eastAsia="Times New Roman"/>
          <w:color w:val="000000"/>
          <w:szCs w:val="24"/>
        </w:rPr>
        <w:t xml:space="preserve"> Here, we describe a subset of these pathologies with both neurochemical and hemodynamic </w:t>
      </w:r>
      <w:r w:rsidR="00FC15A5" w:rsidRPr="005E6674">
        <w:rPr>
          <w:rFonts w:eastAsia="Times New Roman"/>
          <w:color w:val="000000"/>
          <w:szCs w:val="24"/>
        </w:rPr>
        <w:t>perspectives.</w:t>
      </w:r>
      <w:r w:rsidR="008A23FE" w:rsidRPr="005E6674">
        <w:rPr>
          <w:rFonts w:eastAsia="Times New Roman"/>
          <w:color w:val="000000"/>
          <w:szCs w:val="24"/>
        </w:rPr>
        <w:t xml:space="preserve"> </w:t>
      </w:r>
    </w:p>
    <w:p w14:paraId="455452E7" w14:textId="77777777" w:rsidR="00EF68AA" w:rsidRPr="005E6674" w:rsidRDefault="00EF68AA" w:rsidP="00574BBE">
      <w:pPr>
        <w:spacing w:after="0" w:line="360" w:lineRule="auto"/>
        <w:jc w:val="both"/>
        <w:rPr>
          <w:rFonts w:eastAsia="Times New Roman"/>
          <w:color w:val="000000"/>
          <w:szCs w:val="24"/>
        </w:rPr>
      </w:pPr>
    </w:p>
    <w:p w14:paraId="666E79FD" w14:textId="77777777" w:rsidR="00EF68AA" w:rsidRPr="005E6674" w:rsidRDefault="00EF68AA" w:rsidP="00574BBE">
      <w:pPr>
        <w:spacing w:after="0" w:line="360" w:lineRule="auto"/>
        <w:jc w:val="both"/>
        <w:rPr>
          <w:rFonts w:eastAsia="Times New Roman"/>
          <w:color w:val="000000"/>
          <w:szCs w:val="24"/>
        </w:rPr>
      </w:pPr>
    </w:p>
    <w:p w14:paraId="48556192" w14:textId="1F4967CB" w:rsidR="004C1D5D" w:rsidRPr="005E6674" w:rsidRDefault="004C1D5D" w:rsidP="00574BBE">
      <w:pPr>
        <w:tabs>
          <w:tab w:val="left" w:pos="1980"/>
        </w:tabs>
        <w:adjustRightInd w:val="0"/>
        <w:snapToGrid w:val="0"/>
        <w:spacing w:after="0" w:line="360" w:lineRule="auto"/>
        <w:jc w:val="both"/>
        <w:rPr>
          <w:b/>
          <w:szCs w:val="24"/>
        </w:rPr>
      </w:pPr>
      <w:r w:rsidRPr="005E6674">
        <w:rPr>
          <w:b/>
          <w:szCs w:val="24"/>
        </w:rPr>
        <w:t>Parkinson’s disease</w:t>
      </w:r>
    </w:p>
    <w:p w14:paraId="5E1FA3FF" w14:textId="1E44CCCF" w:rsidR="00C42B59" w:rsidRPr="005E6674" w:rsidRDefault="00C42B59" w:rsidP="00574BBE">
      <w:pPr>
        <w:tabs>
          <w:tab w:val="left" w:pos="1980"/>
        </w:tabs>
        <w:adjustRightInd w:val="0"/>
        <w:snapToGrid w:val="0"/>
        <w:spacing w:after="0" w:line="360" w:lineRule="auto"/>
        <w:jc w:val="both"/>
        <w:rPr>
          <w:b/>
          <w:szCs w:val="24"/>
        </w:rPr>
      </w:pPr>
    </w:p>
    <w:p w14:paraId="55A78C62" w14:textId="77777777" w:rsidR="00C42B59" w:rsidRPr="005E6674" w:rsidRDefault="00C42B59" w:rsidP="00C42B59">
      <w:pPr>
        <w:adjustRightInd w:val="0"/>
        <w:snapToGrid w:val="0"/>
        <w:spacing w:line="360" w:lineRule="auto"/>
        <w:ind w:firstLine="576"/>
        <w:jc w:val="both"/>
        <w:rPr>
          <w:szCs w:val="24"/>
        </w:rPr>
      </w:pPr>
      <w:r w:rsidRPr="005E6674">
        <w:rPr>
          <w:szCs w:val="24"/>
        </w:rPr>
        <w:t xml:space="preserve">Summarize disease and why it is important ( so just facts people know ). Go to preclinical mechanisms that are already talked about above in the disease, specifically geared to vasculture and/or cell types. Then link them together. Talk about the progression and how it may start as one (vascular or neuronal) and transition to the other, as neuronal and vascular changes are usually related; can talk about bidirectional interactions too at different “stages” of disease, like onset/risk factors, clinical symptoms/detection, progression/recovery of symptoms/pathology . </w:t>
      </w:r>
    </w:p>
    <w:p w14:paraId="17C17B19" w14:textId="77777777" w:rsidR="00C42B59" w:rsidRPr="005E6674" w:rsidRDefault="00C42B59" w:rsidP="00C42B59">
      <w:pPr>
        <w:adjustRightInd w:val="0"/>
        <w:snapToGrid w:val="0"/>
        <w:spacing w:line="360" w:lineRule="auto"/>
        <w:ind w:firstLine="576"/>
        <w:jc w:val="both"/>
        <w:rPr>
          <w:szCs w:val="24"/>
        </w:rPr>
      </w:pPr>
    </w:p>
    <w:p w14:paraId="749C2C58" w14:textId="77777777" w:rsidR="00C42B59" w:rsidRPr="005E6674" w:rsidRDefault="00C42B59" w:rsidP="00C42B59">
      <w:pPr>
        <w:adjustRightInd w:val="0"/>
        <w:snapToGrid w:val="0"/>
        <w:spacing w:line="360" w:lineRule="auto"/>
        <w:ind w:firstLine="576"/>
        <w:jc w:val="both"/>
        <w:rPr>
          <w:szCs w:val="24"/>
        </w:rPr>
      </w:pPr>
      <w:r w:rsidRPr="005E6674">
        <w:rPr>
          <w:szCs w:val="24"/>
        </w:rPr>
        <w:t>An example is  (this would be multiple paragraphs filled in):</w:t>
      </w:r>
    </w:p>
    <w:p w14:paraId="265E2A00" w14:textId="77777777" w:rsidR="00C42B59" w:rsidRPr="005E6674" w:rsidRDefault="00C42B59" w:rsidP="00C42B59">
      <w:pPr>
        <w:adjustRightInd w:val="0"/>
        <w:snapToGrid w:val="0"/>
        <w:spacing w:line="360" w:lineRule="auto"/>
        <w:ind w:firstLine="576"/>
        <w:jc w:val="both"/>
        <w:rPr>
          <w:szCs w:val="24"/>
        </w:rPr>
      </w:pPr>
      <w:r w:rsidRPr="005E6674">
        <w:rPr>
          <w:szCs w:val="24"/>
        </w:rPr>
        <w:t>Onset of PD is realated to a loss of DA innervation to striatum, and the data that says that this can influence neurons, but also the vasculature- some recent studies even link the onset of PD to loss of DAergic signaling to vasculature first, then neurons second. Indeed,  vascular Parkinsonism, linked more specifically to vascular dysfunction, has been described as....  Of course DA loss also leads to motor deficits and has various effects on neurons which then effect metabolism, local neurotransmission, and hemodynamics (preclinical mechanisms discussed before). These aspects of parkinsons (see “stages” above) have been associated with the things we just mentioned (specifics), and therefor could also be related to neurotransmission effects of vasculature in striatum. Finally, these data suggest tht vascular markers could be good screening/diagnostic tools, and vascular targets could be treatment focus for these specific aspects of parkinsons.</w:t>
      </w:r>
    </w:p>
    <w:p w14:paraId="057E098F" w14:textId="77777777" w:rsidR="00C42B59" w:rsidRPr="005E6674" w:rsidRDefault="00C42B59" w:rsidP="00C42B59">
      <w:pPr>
        <w:adjustRightInd w:val="0"/>
        <w:snapToGrid w:val="0"/>
        <w:spacing w:line="360" w:lineRule="auto"/>
        <w:ind w:firstLine="576"/>
        <w:jc w:val="both"/>
        <w:rPr>
          <w:szCs w:val="24"/>
        </w:rPr>
      </w:pPr>
      <w:hyperlink r:id="rId13" w:history="1">
        <w:r w:rsidRPr="005E6674">
          <w:rPr>
            <w:rStyle w:val="Hyperlink"/>
            <w:szCs w:val="24"/>
          </w:rPr>
          <w:t>https://movementdisorders.onlinelibrary.wiley.com/doi/10.1002/mds.22937</w:t>
        </w:r>
      </w:hyperlink>
    </w:p>
    <w:p w14:paraId="4F417855" w14:textId="77777777" w:rsidR="00C42B59" w:rsidRPr="005E6674" w:rsidRDefault="00C42B59" w:rsidP="00C42B59">
      <w:pPr>
        <w:rPr>
          <w:rFonts w:eastAsia="Times New Roman"/>
          <w:szCs w:val="24"/>
        </w:rPr>
      </w:pPr>
      <w:r w:rsidRPr="005E6674">
        <w:rPr>
          <w:szCs w:val="24"/>
        </w:rPr>
        <w:lastRenderedPageBreak/>
        <w:t xml:space="preserve">           </w:t>
      </w:r>
      <w:hyperlink r:id="rId14" w:tgtFrame="_blank" w:tooltip="https://www.frontiersin.org/articles/10.3389/fnana.2014.00084/full" w:history="1">
        <w:r w:rsidRPr="005E6674">
          <w:rPr>
            <w:rStyle w:val="Hyperlink"/>
            <w:color w:val="5B5FC7"/>
            <w:szCs w:val="24"/>
            <w:shd w:val="clear" w:color="auto" w:fill="FFFFFF"/>
          </w:rPr>
          <w:t>https://www.frontiersin.org/articles/10.3389/fnana.2014.00084/full</w:t>
        </w:r>
      </w:hyperlink>
    </w:p>
    <w:p w14:paraId="5071EE00" w14:textId="77777777" w:rsidR="00C42B59" w:rsidRPr="005E6674" w:rsidRDefault="00C42B59" w:rsidP="00574BBE">
      <w:pPr>
        <w:tabs>
          <w:tab w:val="left" w:pos="1980"/>
        </w:tabs>
        <w:adjustRightInd w:val="0"/>
        <w:snapToGrid w:val="0"/>
        <w:spacing w:after="0" w:line="360" w:lineRule="auto"/>
        <w:jc w:val="both"/>
        <w:rPr>
          <w:b/>
          <w:szCs w:val="24"/>
        </w:rPr>
      </w:pPr>
    </w:p>
    <w:p w14:paraId="0E8CF3E9" w14:textId="77777777" w:rsidR="004C1D5D" w:rsidRPr="005E6674" w:rsidRDefault="004C1D5D" w:rsidP="00574BBE">
      <w:pPr>
        <w:spacing w:after="0" w:line="360" w:lineRule="auto"/>
        <w:jc w:val="both"/>
        <w:rPr>
          <w:color w:val="000000"/>
          <w:szCs w:val="24"/>
        </w:rPr>
      </w:pPr>
      <w:r w:rsidRPr="005E6674">
        <w:rPr>
          <w:color w:val="000000"/>
          <w:szCs w:val="24"/>
        </w:rPr>
        <w:t xml:space="preserve">         Imaging NVC associated pathogenesis represents a challenge in Parkinson’s disease (PD). Regional hypermetabolism with intact flow-metabolism coupling, determined by simultaneously increased CBF and glucose utilization, has been observed using </w:t>
      </w:r>
      <w:commentRangeStart w:id="309"/>
      <w:r w:rsidRPr="005E6674">
        <w:rPr>
          <w:color w:val="000000"/>
          <w:szCs w:val="24"/>
        </w:rPr>
        <w:t>PE</w:t>
      </w:r>
      <w:commentRangeStart w:id="310"/>
      <w:r w:rsidRPr="005E6674">
        <w:rPr>
          <w:color w:val="000000"/>
          <w:szCs w:val="24"/>
        </w:rPr>
        <w:t>T</w:t>
      </w:r>
      <w:commentRangeEnd w:id="309"/>
      <w:r w:rsidRPr="005E6674">
        <w:rPr>
          <w:rStyle w:val="Heading1Char"/>
          <w:szCs w:val="24"/>
        </w:rPr>
        <w:commentReference w:id="309"/>
      </w:r>
      <w:r w:rsidRPr="005E6674">
        <w:rPr>
          <w:color w:val="000000"/>
          <w:szCs w:val="24"/>
        </w:rPr>
        <w:t xml:space="preserve"> in the pallidum, thalamus, and pons of untreated PD patients with concomitant hypometabolism in the lateral premotor cortex and parietal association areas. </w:t>
      </w:r>
      <w:commentRangeEnd w:id="310"/>
      <w:r w:rsidRPr="005E6674">
        <w:rPr>
          <w:rStyle w:val="Heading1Char"/>
          <w:szCs w:val="24"/>
        </w:rPr>
        <w:commentReference w:id="310"/>
      </w:r>
      <w:r w:rsidRPr="005E6674">
        <w:rPr>
          <w:color w:val="000000"/>
          <w:szCs w:val="24"/>
        </w:rPr>
        <w:t xml:space="preserve">  Expression of this PD-related spatial covariance pattern (PDRP) increases with age and can be consistently quantified using </w:t>
      </w:r>
      <w:commentRangeStart w:id="311"/>
      <w:r w:rsidRPr="005E6674">
        <w:rPr>
          <w:color w:val="000000"/>
          <w:szCs w:val="24"/>
        </w:rPr>
        <w:t>PET</w:t>
      </w:r>
      <w:commentRangeEnd w:id="311"/>
      <w:r w:rsidRPr="005E6674">
        <w:rPr>
          <w:rStyle w:val="Heading1Char"/>
          <w:szCs w:val="24"/>
        </w:rPr>
        <w:commentReference w:id="311"/>
      </w:r>
      <w:r w:rsidRPr="005E6674">
        <w:rPr>
          <w:color w:val="000000"/>
          <w:szCs w:val="24"/>
        </w:rPr>
        <w:t xml:space="preserve"> and/or CBF MRI with a high degree of correlation between the two modalities (Hirano et al. 2008 and Ma et al. 2010). Hirano et al. using PET with [</w:t>
      </w:r>
      <w:r w:rsidRPr="005E6674">
        <w:rPr>
          <w:color w:val="000000"/>
          <w:szCs w:val="24"/>
          <w:vertAlign w:val="superscript"/>
        </w:rPr>
        <w:t>15</w:t>
      </w:r>
      <w:r w:rsidRPr="005E6674">
        <w:rPr>
          <w:color w:val="000000"/>
          <w:szCs w:val="24"/>
        </w:rPr>
        <w:t>O]-H</w:t>
      </w:r>
      <w:r w:rsidRPr="005E6674">
        <w:rPr>
          <w:color w:val="000000"/>
          <w:szCs w:val="24"/>
          <w:vertAlign w:val="subscript"/>
        </w:rPr>
        <w:t>2</w:t>
      </w:r>
      <w:r w:rsidRPr="005E6674">
        <w:rPr>
          <w:color w:val="000000"/>
          <w:szCs w:val="24"/>
        </w:rPr>
        <w:t>O, a tracer for CBF, and [</w:t>
      </w:r>
      <w:r w:rsidRPr="005E6674">
        <w:rPr>
          <w:color w:val="000000"/>
          <w:szCs w:val="24"/>
          <w:vertAlign w:val="superscript"/>
        </w:rPr>
        <w:t>18</w:t>
      </w:r>
      <w:r w:rsidRPr="005E6674">
        <w:rPr>
          <w:color w:val="000000"/>
          <w:szCs w:val="24"/>
        </w:rPr>
        <w:t>F]- Fluorodeoxyglucose (FDG), a tracer for cerebral metabolic rate of glucose (</w:t>
      </w:r>
      <w:commentRangeStart w:id="312"/>
      <w:r w:rsidRPr="005E6674">
        <w:rPr>
          <w:color w:val="000000"/>
          <w:szCs w:val="24"/>
        </w:rPr>
        <w:t>CMRglc</w:t>
      </w:r>
      <w:commentRangeEnd w:id="312"/>
      <w:r w:rsidRPr="005E6674">
        <w:rPr>
          <w:rStyle w:val="Heading1Char"/>
          <w:szCs w:val="24"/>
        </w:rPr>
        <w:commentReference w:id="312"/>
      </w:r>
      <w:r w:rsidRPr="005E6674">
        <w:rPr>
          <w:color w:val="000000"/>
          <w:szCs w:val="24"/>
        </w:rPr>
        <w:t xml:space="preserve">) observed flow-metabolism dissociation in the putamen and pallidum occurring during levodopa infusion (Hirano et al. 2008) but not globally. This dissociation was marked by increased in CBF proportionate to decreased in CMRglc, a phenomenon not observed 12 h prior to treatment.  While dissociation was noted in several regions of the PDRP, only in the putamen and pallidum did CBF increase significantly more in patients with levodopa-induced dyskinesias than in treated patients without dyskinesias or in the healthy controls.  As these regions overlapped with known local L-aromatic acid decarboxylase activity (AADC), it is possible that low doses of levodopa were converted to dopamine at axon terminals adjacent to local vasculature, causing vasodilation. Notably, flow-metabolism dissociation was not observed in PD patients treated using STN </w:t>
      </w:r>
      <w:commentRangeStart w:id="313"/>
      <w:r w:rsidRPr="005E6674">
        <w:rPr>
          <w:color w:val="000000"/>
          <w:szCs w:val="24"/>
        </w:rPr>
        <w:t>DBS</w:t>
      </w:r>
      <w:commentRangeEnd w:id="313"/>
      <w:r w:rsidRPr="005E6674">
        <w:rPr>
          <w:rStyle w:val="Heading1Char"/>
          <w:szCs w:val="24"/>
        </w:rPr>
        <w:commentReference w:id="313"/>
      </w:r>
      <w:r w:rsidRPr="005E6674">
        <w:rPr>
          <w:color w:val="000000"/>
          <w:szCs w:val="24"/>
        </w:rPr>
        <w:t xml:space="preserve">. </w:t>
      </w:r>
    </w:p>
    <w:p w14:paraId="5075EB44" w14:textId="77777777" w:rsidR="004C1D5D" w:rsidRPr="005E6674" w:rsidRDefault="004C1D5D" w:rsidP="00574BBE">
      <w:pPr>
        <w:spacing w:after="0" w:line="360" w:lineRule="auto"/>
        <w:jc w:val="both"/>
        <w:rPr>
          <w:color w:val="000000"/>
          <w:szCs w:val="24"/>
        </w:rPr>
      </w:pPr>
      <w:r w:rsidRPr="005E6674">
        <w:rPr>
          <w:color w:val="000000"/>
          <w:szCs w:val="24"/>
        </w:rPr>
        <w:t xml:space="preserve">        Neuroinflammation from cytokine-mediated activation of astrocytes and microglia and neurotransmitter imbalances are major contributors to clinical decline.  Decreased dopaminergic and GABAergic signaling accompanied by increased cholinergic and glutamatergic tone in the extrapyramidal tracts are also responsible for both motor and cognitive symptoms (Lotankar et al. 2017). Recognition of mitochondrial dysfunction and changes in NO activity gave rise to toxin-induced animal models for PD including the commonly used 6-hydroxy-dopamine (6-OHDA) and 1-methyl-4-phenyl-1,2,3,6-tetrahydropyridine (MPTP), and has since gained traction in human studies for its contribution to alpha-synuclein accumulation (Kalia and Lang 2015 and Lourenço et al. 2017). Pathological dopaminergic denervation in the striatum, alterations in cholinergic and monoaminergic neuronal signaling, and neuronal NO accumulation in the striatum and cortex contribute to decreased functional connectivity and grey matter atrophy (Lourenço et al. 2017). </w:t>
      </w:r>
      <w:r w:rsidRPr="005E6674">
        <w:rPr>
          <w:color w:val="000000"/>
          <w:szCs w:val="24"/>
        </w:rPr>
        <w:lastRenderedPageBreak/>
        <w:t>One point of ongoing debate is whether NVC in PD is strictly secondary to neuronal loss.  Evidence of VEGF-driven angiogenesis, leaky BBB, and fluctuations in CBF contributing to the motor symptomatology of PD suggest that there are concomitant vascular pathologies contributing to NVC dysfunction (Lourenço et al. 2017 and Lagana et al. 2020).</w:t>
      </w:r>
    </w:p>
    <w:p w14:paraId="56CF5D54" w14:textId="77777777" w:rsidR="004C1D5D" w:rsidRPr="005E6674" w:rsidRDefault="004C1D5D" w:rsidP="00574BBE">
      <w:pPr>
        <w:spacing w:after="0" w:line="360" w:lineRule="auto"/>
        <w:jc w:val="both"/>
        <w:rPr>
          <w:color w:val="000000"/>
          <w:szCs w:val="24"/>
        </w:rPr>
      </w:pPr>
      <w:r w:rsidRPr="005E6674">
        <w:rPr>
          <w:color w:val="000000"/>
          <w:szCs w:val="24"/>
        </w:rPr>
        <w:t xml:space="preserve">          Studies using toxin-based animal models provide further evidence of local vascular changes associated with L-DOPA treatment.  In the rhesus monkeys, striatal hypermetabolism and shifts in DA receptor density have been found after chronic dopamine depletion. Treatment of MPTP-lesioned rhesus monkeys (primate PD model) with L-DOPA lead to a change in BOLD response in the ipsilateral putamen and caudate (Chen et al. 1996) when compared to the contralateral unlesioned striatum. The individual contributions of the CMRO</w:t>
      </w:r>
      <w:r w:rsidRPr="005E6674">
        <w:rPr>
          <w:color w:val="000000"/>
          <w:szCs w:val="24"/>
          <w:vertAlign w:val="subscript"/>
        </w:rPr>
        <w:t>2</w:t>
      </w:r>
      <w:r w:rsidRPr="005E6674">
        <w:rPr>
          <w:color w:val="000000"/>
          <w:szCs w:val="24"/>
        </w:rPr>
        <w:t>, CBF, CBV, and glucose utilization were not measured, thus the hemodynamic origin of such BOLD changes has yet to be identified. 6-OHDA lesioned rat and immunohistochemistry in post-mortem PD patient brains demonstrated increased angiogenesis and BBB leakage in basal ganglia output nuclei after chronic levodopa treatment (Ohlin et al. 2012).</w:t>
      </w:r>
      <w:commentRangeStart w:id="314"/>
      <w:r w:rsidRPr="005E6674">
        <w:rPr>
          <w:color w:val="000000"/>
          <w:szCs w:val="24"/>
        </w:rPr>
        <w:t xml:space="preserve"> </w:t>
      </w:r>
      <w:commentRangeEnd w:id="314"/>
      <w:r w:rsidRPr="005E6674">
        <w:rPr>
          <w:rStyle w:val="Heading1Char"/>
          <w:szCs w:val="24"/>
        </w:rPr>
        <w:commentReference w:id="314"/>
      </w:r>
    </w:p>
    <w:p w14:paraId="6C3C403F" w14:textId="77777777" w:rsidR="004C1D5D" w:rsidRPr="005E6674" w:rsidRDefault="004C1D5D" w:rsidP="00574BBE">
      <w:pPr>
        <w:spacing w:after="0" w:line="360" w:lineRule="auto"/>
        <w:jc w:val="both"/>
        <w:rPr>
          <w:color w:val="000000"/>
          <w:szCs w:val="24"/>
        </w:rPr>
      </w:pPr>
      <w:r w:rsidRPr="005E6674">
        <w:rPr>
          <w:color w:val="000000"/>
          <w:szCs w:val="24"/>
        </w:rPr>
        <w:t xml:space="preserve">       Owing to PD being primarily a disease of middle and older age with increasing risk in cardiovascular disease, it is unclear if having comorbid cerebrovascular disease (CVD)  with PD has any effect on changes in CBF and flow-metabolism decoupling.  CVD patients with recent strokes or transient ischemic attack (TIA) have demonstrated prolonged arterial arrival time (AAT) quantified by arterial spin labeling (ASL) MRI when compared to healthy controls. This increased AAT is thought to be related to chronic vasodilation, flow through collaterals, blood brain barrier (BBB) leakage sites, and possibly increased vascular tortuosity. Quantification of AAT in idiopathic PD patients without CVD revealed prolonged AAT compared to healthy controls and non-PD patients with chronic CVD (Al-Bacharach et al. 2017). In this same study, increased CBF in the putamen and GPe was observed in the postural instability and gait difficulty (PIGD) phenotype but not in the milder tremor predominant (TD) phenotype. This difference may have been caused by larger usage of levodopa in the PIGD cohort when compared to patients in the TD group. Additionally, occurrence of increased CBF and AAT extending beyond areas of grey matter atrophy raises the possibility that microvasculature dysfunction precedes neuronal loss, and may contribute to neuronal dysfunction rather than simply being a consequence of neuronal loss. Further development of imaging methodology is paramount to further understanding the etiology </w:t>
      </w:r>
      <w:r w:rsidRPr="005E6674">
        <w:rPr>
          <w:color w:val="000000"/>
          <w:szCs w:val="24"/>
        </w:rPr>
        <w:lastRenderedPageBreak/>
        <w:t>of PD and for the ongoing development of sensitive imaging-based biomarkers, and protocols for assessing disease progression and treatment effectiveness.</w:t>
      </w:r>
    </w:p>
    <w:p w14:paraId="5E799DD5" w14:textId="77777777" w:rsidR="004C1D5D" w:rsidRPr="005E6674" w:rsidRDefault="004C1D5D" w:rsidP="00574BBE">
      <w:pPr>
        <w:spacing w:after="0" w:line="360" w:lineRule="auto"/>
        <w:jc w:val="both"/>
        <w:rPr>
          <w:color w:val="000000"/>
          <w:szCs w:val="24"/>
        </w:rPr>
      </w:pPr>
      <w:r w:rsidRPr="005E6674">
        <w:rPr>
          <w:color w:val="000000"/>
          <w:szCs w:val="24"/>
        </w:rPr>
        <w:t xml:space="preserve">         In the comparison of 5 L-DOPA treated PD patients with L-DOPA-induced dyskinesia (LID) and 5 without, Aljuaid et al. developed the putamen-to-thalamus hyper-perfusion/hypo-metabolism index (PHI) as a PET-fMRI-based biomarker for LID with 80% sensitivity (Alijuaid et al. 2019).  As the flow-metabolism dissociation seen after treatment with L-DOPA is presumed to be mediated by D1R-driven vasodilation and angiogenesis in the striatum, they chose the thalamus as the baseline comparison site because of its relatively low density of D1 receptors. Additional longitudinal study with larger sample sizes are needed to determine if PHI is a useful tool for predicting which patients will develop LID and would benefit from anti-angiogenic and vasoconstrictive therapies (Alijuaid et al. 2019 and Ohlin et al. 2012). </w:t>
      </w:r>
      <w:commentRangeStart w:id="315"/>
      <w:r w:rsidRPr="005E6674">
        <w:rPr>
          <w:color w:val="000000"/>
          <w:szCs w:val="24"/>
        </w:rPr>
        <w:t>Investigation of L-DOPA functional connectivity modulation in patients with LID, produced a protocol able to predict the development of LID with 91% sensitivity and 100% specificity using resting-state fMRI (Herz et al. 2016).  Decreased functional connectivity between the most affected putamen and primary sensory motor cortex after L-DOPA administration was observed in patients with LID while increased functional connectivity along the same corticostriatal pathway was observed in patients without LID.</w:t>
      </w:r>
      <w:commentRangeEnd w:id="315"/>
      <w:r w:rsidRPr="005E6674">
        <w:rPr>
          <w:rStyle w:val="Heading1Char"/>
          <w:szCs w:val="24"/>
        </w:rPr>
        <w:commentReference w:id="315"/>
      </w:r>
      <w:r w:rsidRPr="005E6674">
        <w:rPr>
          <w:color w:val="000000"/>
          <w:szCs w:val="24"/>
        </w:rPr>
        <w:t xml:space="preserve"> Notably, it has been observed that patients with LID have rapid increase in putamen dopamine levels shortly after administration followed by a dramatic decrease while non-LID patients maintain steady state concentrations (Herz et al. 2016 and Alijuaid et al. 2019).  </w:t>
      </w:r>
      <w:commentRangeStart w:id="316"/>
      <w:r w:rsidRPr="005E6674">
        <w:rPr>
          <w:color w:val="000000"/>
          <w:szCs w:val="24"/>
        </w:rPr>
        <w:t xml:space="preserve">It remains unclear why some patients are able to maintain a reservoir of exogenous dopamine but understanding the mechanism could lead improved therapeutics.                                             </w:t>
      </w:r>
      <w:commentRangeEnd w:id="316"/>
      <w:r w:rsidRPr="005E6674">
        <w:rPr>
          <w:rStyle w:val="Heading1Char"/>
          <w:szCs w:val="24"/>
        </w:rPr>
        <w:commentReference w:id="316"/>
      </w:r>
    </w:p>
    <w:p w14:paraId="7AA8D269" w14:textId="77777777" w:rsidR="004C1D5D" w:rsidRPr="005E6674" w:rsidRDefault="004C1D5D" w:rsidP="00574BBE">
      <w:pPr>
        <w:spacing w:after="0" w:line="360" w:lineRule="auto"/>
        <w:jc w:val="both"/>
        <w:rPr>
          <w:szCs w:val="24"/>
        </w:rPr>
      </w:pPr>
      <w:r w:rsidRPr="005E6674">
        <w:rPr>
          <w:b/>
          <w:szCs w:val="24"/>
        </w:rPr>
        <w:t xml:space="preserve"> Huntington’s Disease</w:t>
      </w:r>
    </w:p>
    <w:p w14:paraId="399D04C6" w14:textId="77777777" w:rsidR="004C1D5D" w:rsidRPr="005E6674" w:rsidRDefault="004C1D5D" w:rsidP="00574BBE">
      <w:pPr>
        <w:spacing w:after="0" w:line="360" w:lineRule="auto"/>
        <w:jc w:val="both"/>
        <w:rPr>
          <w:szCs w:val="24"/>
        </w:rPr>
      </w:pPr>
      <w:r w:rsidRPr="005E6674">
        <w:rPr>
          <w:szCs w:val="24"/>
        </w:rPr>
        <w:t xml:space="preserve">            Huntington’s Disease (HD) is a fatal autosomal dominant neurodegenerative disease caused by a mutant huntington protein (mHtt) ubiquitously expressed in the CNS including in all major cell types of the neurovascular unit (Chan et al 2021). HD is characterized genetically by an abnormal CAG trinucelotide repeat expansion on the exon of chromosome 4.   Scoring systems such as the CAG-Age Product or CAP score (age of patient x (CAG repeat length – L)/S, where L and S are constants) 3 can be used to predict the age of symptomatic disease onset (Ross et al. 2014) . The imaging hallmark of HD is caudal atrophy followed by neuronal cell death in the cortex and other subcortical nuclei, along with demyelination and axonal degeneration in later stages. The symptomatology of HD is characterized by progressive loss of motor control, and </w:t>
      </w:r>
      <w:r w:rsidRPr="005E6674">
        <w:rPr>
          <w:szCs w:val="24"/>
        </w:rPr>
        <w:lastRenderedPageBreak/>
        <w:t>executive function, resulting in uncoordinated movement, psychological disorders, and ultimately death.  Loss of motor control in HD is hyperkinetic initially due to the death of iMSNs in the striatum manifesting as distinctively ballistic and choreiform movements (Gittis and Kreitzer 2012). Hypokinesia is seen in later stages with progression of widespread neuronal loss (Ross et al. 2014).  Caudal atrophy, as measured by volumetric MRI, as well as changes in hemodynamics and neuronal activity can be observed years prior to symptom onset (Gregory and Scahill 2018).  Below we will discuss evidence of striatal neurochemical and microvascular changes that probe our understanding of  NVC in HD.</w:t>
      </w:r>
    </w:p>
    <w:p w14:paraId="57CCF8DE" w14:textId="77777777" w:rsidR="004C1D5D" w:rsidRPr="005E6674" w:rsidRDefault="004C1D5D" w:rsidP="00574BBE">
      <w:pPr>
        <w:spacing w:after="0" w:line="360" w:lineRule="auto"/>
        <w:jc w:val="both"/>
        <w:rPr>
          <w:szCs w:val="24"/>
        </w:rPr>
      </w:pPr>
      <w:r w:rsidRPr="005E6674">
        <w:rPr>
          <w:szCs w:val="24"/>
        </w:rPr>
        <w:t>Simultaneous increases in CBV and LFP in cortical regions of transgenic HD mouse models indicates that NVC may be preserved despite pathological changes to the microvasculature and synaptic plasticity (Cepeda-Prado et al. 2012). The degree of NVC in striatum of HD patients however remains unclear.  This growing body of knowledge describing changes in synaptic activity and the microvasculature of the dorsal striatum associated with HD provides further impetus to continue investigating NVC in the dorsal striatum to allow for accurate interpretation of BOLD fMRI data in disease processes specific to the basal ganglia.</w:t>
      </w:r>
    </w:p>
    <w:p w14:paraId="6D744DCA" w14:textId="77777777" w:rsidR="004C1D5D" w:rsidRPr="005E6674" w:rsidRDefault="004C1D5D" w:rsidP="00574BBE">
      <w:pPr>
        <w:spacing w:after="0" w:line="360" w:lineRule="auto"/>
        <w:jc w:val="both"/>
        <w:rPr>
          <w:szCs w:val="24"/>
        </w:rPr>
      </w:pPr>
      <w:r w:rsidRPr="005E6674">
        <w:rPr>
          <w:szCs w:val="24"/>
        </w:rPr>
        <w:t xml:space="preserve">       Understanding vascular activity and integrity is necessary for the proper interpretation of functional imaging in HD. In the striatum, increased perivascular spaces (also known by the eponym Virchow-Robin spaces) in the putamen of symptomatic patients was noted to be proportional to the degree of caudal atrophy (Chan et al. 2020). Investigations of CBF using ASL fMRI and structural MRI in HD patients with striatal atrophy demonstrated parenchymal volume loss and proportional reduction in CBF (Chen et al. 2012). Impaired cortical cerebrovascular responsiveness to mild hypercapnia in HD patients was observed after the administration of exogenous CO</w:t>
      </w:r>
      <w:r w:rsidRPr="005E6674">
        <w:rPr>
          <w:szCs w:val="24"/>
          <w:vertAlign w:val="subscript"/>
        </w:rPr>
        <w:t xml:space="preserve">2 </w:t>
      </w:r>
      <w:r w:rsidRPr="005E6674">
        <w:rPr>
          <w:szCs w:val="24"/>
        </w:rPr>
        <w:t>using BOLD fMRI (Chan et al. 2021). Utilization of 3D-Triple-acquisition-after-Inversion-Preparation (3D-TRIP) MRI developed by Klinkmueller and colleagues allowed for the investigation of CBV, CBF, CMRO</w:t>
      </w:r>
      <w:r w:rsidRPr="005E6674">
        <w:rPr>
          <w:szCs w:val="24"/>
          <w:vertAlign w:val="subscript"/>
        </w:rPr>
        <w:t>2</w:t>
      </w:r>
      <w:r w:rsidRPr="005E6674">
        <w:rPr>
          <w:szCs w:val="24"/>
        </w:rPr>
        <w:t>, and BOLD separately in a pre-manifest and early-manifest HD patients during visual stimulation (Klinkmueller et al. 2021).  While significant differences in CBF, CMRO</w:t>
      </w:r>
      <w:r w:rsidRPr="005E6674">
        <w:rPr>
          <w:szCs w:val="24"/>
          <w:vertAlign w:val="subscript"/>
        </w:rPr>
        <w:t>2</w:t>
      </w:r>
      <w:r w:rsidRPr="005E6674">
        <w:rPr>
          <w:szCs w:val="24"/>
        </w:rPr>
        <w:t xml:space="preserve">, and BOLD were observed in HD patients when compared to healthy controls, arteriolar CBV was impacted to a greater degree than the other parameters, showing a ~10% increase in HD patients than in healthy volunteers during </w:t>
      </w:r>
      <w:commentRangeStart w:id="317"/>
      <w:r w:rsidRPr="005E6674">
        <w:rPr>
          <w:szCs w:val="24"/>
        </w:rPr>
        <w:t>stimulation</w:t>
      </w:r>
      <w:commentRangeEnd w:id="317"/>
      <w:r w:rsidRPr="005E6674">
        <w:rPr>
          <w:rStyle w:val="Heading1Char"/>
          <w:szCs w:val="24"/>
        </w:rPr>
        <w:commentReference w:id="317"/>
      </w:r>
      <w:r w:rsidRPr="005E6674">
        <w:rPr>
          <w:szCs w:val="24"/>
        </w:rPr>
        <w:t xml:space="preserve">. Their findings of increased arteriolar CBV in cortical regions of HD patients using 3D-TRIP was consistent with previous investigations using the inflow-based vascular space occupancy (iVASO) MRI technique to assess </w:t>
      </w:r>
      <w:r w:rsidRPr="005E6674">
        <w:rPr>
          <w:szCs w:val="24"/>
        </w:rPr>
        <w:lastRenderedPageBreak/>
        <w:t>cortical CBV in prodromal patients without observable atrophy (Hua et al. 2013).  Notably, their data demonstrated correlation between decreased CMRO</w:t>
      </w:r>
      <w:r w:rsidRPr="005E6674">
        <w:rPr>
          <w:szCs w:val="24"/>
          <w:vertAlign w:val="subscript"/>
        </w:rPr>
        <w:t>2</w:t>
      </w:r>
      <w:r w:rsidRPr="005E6674">
        <w:rPr>
          <w:szCs w:val="24"/>
        </w:rPr>
        <w:t xml:space="preserve"> and patient CAP scores and years-to-onset of symptomatic disease.  Though this investigation did not include the striatum, the regions studied are known areas of striatal input, providing evidence that further investigation of pathological hemodynamic changes that may affect NVC in the striatum is warranted.</w:t>
      </w:r>
    </w:p>
    <w:p w14:paraId="21D922DD" w14:textId="77777777" w:rsidR="004C1D5D" w:rsidRPr="005E6674" w:rsidRDefault="004C1D5D" w:rsidP="00574BBE">
      <w:pPr>
        <w:spacing w:after="0" w:line="360" w:lineRule="auto"/>
        <w:jc w:val="both"/>
        <w:rPr>
          <w:szCs w:val="24"/>
        </w:rPr>
      </w:pPr>
      <w:r w:rsidRPr="005E6674">
        <w:rPr>
          <w:szCs w:val="24"/>
        </w:rPr>
        <w:t xml:space="preserve">              Impairment in synaptic plasticity of striatal MSNs is evident prior to neuronal death and caudal atrophy in HD (Dijak et al. 2019). Specifically, changes in dopaminergic, glutamatergic, cholinergic and GABAergic tone have been observed in transgenic mouse models of HD and HD patients. Some studies in transgenic HD mice demonstrated increased dopaminergic input into the striatum prior to neuronal loss (Dijak et al. 2019).  Increased dopamine from the nigrostiatal pathway would result in LTP of D1-MSNs and LTD and inactivation of D2-MSNs at corticostriatal synapses.  Cholinergic interneurons of the striatum also express D2R, resulting in decreased release of acetylcholine when bound.  Increased striatal dopaminergic tone early in the disease prior to appreciable caudal atrophy may contribute to prodromal HD. Clinically, these changes could manifest as increased involuntary movements or difficulty with learning and habit formation (Kreitzer and Malenka 2008).   In a 3-year study using [</w:t>
      </w:r>
      <w:r w:rsidRPr="005E6674">
        <w:rPr>
          <w:szCs w:val="24"/>
          <w:vertAlign w:val="superscript"/>
        </w:rPr>
        <w:t>11</w:t>
      </w:r>
      <w:r w:rsidRPr="005E6674">
        <w:rPr>
          <w:szCs w:val="24"/>
        </w:rPr>
        <w:t xml:space="preserve">C] -raclopride PET to measure D2R binding potential changes in the striatum and cortex over time, annual decreases in D2R binding correlated with increasing Unified Huntington’s Disease Rating Scale (UHDRS) scores, demonstrating a correlation between increasing D2R dysfunction in the striatum and patient functional decline (Pavese et al. 2003). This is consistent with reports that D2-MSNs of the indirect pathway are most vulnerable to mHtt toxicity.   The loss of the D2-MSNs followed by the loss of D1-MSNs is thought to be responsible for the transition form hyperkinesia to bradykinesia with disease progression in adult-onset disease (Dijak et al 2019). Given the distinct vasomodulatory effects following activation of distinct DA subtype receptors (see </w:t>
      </w:r>
      <w:commentRangeStart w:id="318"/>
      <w:r w:rsidRPr="005E6674">
        <w:rPr>
          <w:szCs w:val="24"/>
        </w:rPr>
        <w:t>xxx</w:t>
      </w:r>
      <w:commentRangeEnd w:id="318"/>
      <w:r w:rsidRPr="005E6674">
        <w:rPr>
          <w:rStyle w:val="Heading1Char"/>
          <w:szCs w:val="24"/>
        </w:rPr>
        <w:commentReference w:id="318"/>
      </w:r>
      <w:r w:rsidRPr="005E6674">
        <w:rPr>
          <w:szCs w:val="24"/>
        </w:rPr>
        <w:t xml:space="preserve">), </w:t>
      </w:r>
      <w:commentRangeStart w:id="319"/>
      <w:r w:rsidRPr="005E6674">
        <w:rPr>
          <w:szCs w:val="24"/>
        </w:rPr>
        <w:t>xxxxx</w:t>
      </w:r>
      <w:commentRangeEnd w:id="319"/>
      <w:r w:rsidRPr="005E6674">
        <w:rPr>
          <w:rStyle w:val="Heading1Char"/>
          <w:szCs w:val="24"/>
        </w:rPr>
        <w:commentReference w:id="319"/>
      </w:r>
    </w:p>
    <w:p w14:paraId="221B4217" w14:textId="77777777" w:rsidR="004C1D5D" w:rsidRPr="005E6674" w:rsidRDefault="004C1D5D" w:rsidP="00574BBE">
      <w:pPr>
        <w:spacing w:after="0" w:line="360" w:lineRule="auto"/>
        <w:jc w:val="both"/>
        <w:rPr>
          <w:szCs w:val="24"/>
        </w:rPr>
      </w:pPr>
      <w:r w:rsidRPr="005E6674">
        <w:rPr>
          <w:szCs w:val="24"/>
        </w:rPr>
        <w:t xml:space="preserve">         Evidence of impaired glutamine reuptake at corticostriatal synapses was observed in HD patients and in transgenic mice.   In addition, increased prevalence of extrasynaptic NMDA receptors on MSNs was observed in YAC128 mouse models resulting in increased MSN intracellular stress.  The potential excitotoxic effects of decreased glutamine reuptake at corticostriatal synapses and activation of apoptotic pathways via </w:t>
      </w:r>
      <w:commentRangeStart w:id="320"/>
      <w:r w:rsidRPr="005E6674">
        <w:rPr>
          <w:szCs w:val="24"/>
        </w:rPr>
        <w:t xml:space="preserve">glutaminergic activation of </w:t>
      </w:r>
      <w:commentRangeEnd w:id="320"/>
      <w:r w:rsidRPr="005E6674">
        <w:rPr>
          <w:rStyle w:val="Heading1Char"/>
          <w:szCs w:val="24"/>
        </w:rPr>
        <w:commentReference w:id="320"/>
      </w:r>
      <w:r w:rsidRPr="005E6674">
        <w:rPr>
          <w:szCs w:val="24"/>
        </w:rPr>
        <w:t xml:space="preserve">extrasynaptic NMDA receptors provide two possible pathways for the striatal atrophy observed in HD (Kreitzer and Malenka 2008 and Dijak et al 2019). There is evidence of increased GABAergic </w:t>
      </w:r>
      <w:r w:rsidRPr="005E6674">
        <w:rPr>
          <w:szCs w:val="24"/>
        </w:rPr>
        <w:lastRenderedPageBreak/>
        <w:t>tone from striatal interneurons in HD mouse models, possibly due to the relative preservation of interneurons when compared with MSNs and increased GABA release (Kreitzer and Malenka 2008). This shift in GABA release could serve as a compensatory mechanism to offset the hyperkinesis caused by increased activity of dMSNs.  However, GABA may also be dampened or only target iMSNs, leading to further suppression of inhibitory signals (Dijak et al 2019). Further investigation of GABA mediated signaling is needed for understanding it’s role in HD-associated synaptic activity, neuronal metabolism, and associated vascular responses.</w:t>
      </w:r>
      <w:commentRangeStart w:id="321"/>
      <w:commentRangeEnd w:id="321"/>
      <w:r w:rsidRPr="005E6674">
        <w:rPr>
          <w:rStyle w:val="Heading1Char"/>
          <w:szCs w:val="24"/>
        </w:rPr>
        <w:commentReference w:id="321"/>
      </w:r>
      <w:commentRangeStart w:id="322"/>
      <w:commentRangeEnd w:id="322"/>
      <w:r w:rsidRPr="005E6674">
        <w:rPr>
          <w:rStyle w:val="Heading1Char"/>
          <w:szCs w:val="24"/>
        </w:rPr>
        <w:commentReference w:id="322"/>
      </w:r>
    </w:p>
    <w:p w14:paraId="0AC342FA" w14:textId="77777777" w:rsidR="004C1D5D" w:rsidRPr="005E6674" w:rsidRDefault="004C1D5D" w:rsidP="00574BBE">
      <w:pPr>
        <w:spacing w:after="0" w:line="360" w:lineRule="auto"/>
        <w:jc w:val="both"/>
        <w:rPr>
          <w:rFonts w:eastAsia="Times New Roman"/>
          <w:szCs w:val="24"/>
        </w:rPr>
      </w:pPr>
      <w:r w:rsidRPr="005E6674">
        <w:rPr>
          <w:b/>
          <w:szCs w:val="24"/>
        </w:rPr>
        <w:t xml:space="preserve"> </w:t>
      </w:r>
      <w:commentRangeStart w:id="323"/>
      <w:r w:rsidRPr="005E6674">
        <w:rPr>
          <w:b/>
          <w:szCs w:val="24"/>
        </w:rPr>
        <w:t>Stroke</w:t>
      </w:r>
      <w:commentRangeEnd w:id="323"/>
      <w:r w:rsidRPr="005E6674">
        <w:rPr>
          <w:rStyle w:val="Heading1Char"/>
          <w:szCs w:val="24"/>
        </w:rPr>
        <w:commentReference w:id="323"/>
      </w:r>
    </w:p>
    <w:p w14:paraId="7FED2365" w14:textId="77777777" w:rsidR="004C1D5D" w:rsidRPr="005E6674" w:rsidRDefault="004C1D5D" w:rsidP="00574BBE">
      <w:pPr>
        <w:spacing w:after="0" w:line="360" w:lineRule="auto"/>
        <w:jc w:val="both"/>
        <w:rPr>
          <w:szCs w:val="24"/>
        </w:rPr>
      </w:pPr>
      <w:r w:rsidRPr="005E6674">
        <w:rPr>
          <w:szCs w:val="24"/>
        </w:rPr>
        <w:t xml:space="preserve">         The necessity of targeting treatments to repair injury to all parts of the </w:t>
      </w:r>
      <w:commentRangeStart w:id="324"/>
      <w:r w:rsidRPr="005E6674">
        <w:rPr>
          <w:szCs w:val="24"/>
        </w:rPr>
        <w:t xml:space="preserve">neurovascular unit (NVU) </w:t>
      </w:r>
      <w:commentRangeEnd w:id="324"/>
      <w:r w:rsidRPr="005E6674">
        <w:rPr>
          <w:rStyle w:val="Heading1Char"/>
          <w:szCs w:val="24"/>
        </w:rPr>
        <w:commentReference w:id="324"/>
      </w:r>
      <w:r w:rsidRPr="005E6674">
        <w:rPr>
          <w:szCs w:val="24"/>
        </w:rPr>
        <w:t>while maintaining the delicate balance of its intercellular communication is demonstrated perhaps most clearly in the management of acute stroke.   Classically, stroke is categorized as ischemic, thromboembolic arterial occlusion resulting in the death of the surrounding tissue, or hemorrhagic caused by the rupturing of a weakened vessel resulting in leakage of intravascular contents into the surrounding tissue and decreased downstream blood flow. Both ischemic and the less common hemorrhagic strokes involve anatomical and physiological disruptions the NVU. It has been demonstrated that the caudate followed by the putamen are the more susceptible to ischemic injury from hypoperfusion after acute stroke (Payabvash et al. 2011).</w:t>
      </w:r>
    </w:p>
    <w:p w14:paraId="4773CAD5" w14:textId="77777777" w:rsidR="004C1D5D" w:rsidRPr="005E6674" w:rsidRDefault="004C1D5D" w:rsidP="00574BBE">
      <w:pPr>
        <w:spacing w:after="0" w:line="360" w:lineRule="auto"/>
        <w:jc w:val="both"/>
        <w:rPr>
          <w:szCs w:val="24"/>
        </w:rPr>
      </w:pPr>
      <w:r w:rsidRPr="005E6674">
        <w:rPr>
          <w:szCs w:val="24"/>
        </w:rPr>
        <w:t xml:space="preserve">        I</w:t>
      </w:r>
      <w:commentRangeStart w:id="325"/>
      <w:commentRangeStart w:id="326"/>
      <w:r w:rsidRPr="005E6674">
        <w:rPr>
          <w:szCs w:val="24"/>
        </w:rPr>
        <w:t>n a review by Zoppo (2010), the importance of the dynamic structural relationship of the NVU in the setting of hemorrhagic stroke and focal ischemia.</w:t>
      </w:r>
      <w:commentRangeEnd w:id="325"/>
      <w:r w:rsidRPr="005E6674">
        <w:rPr>
          <w:rStyle w:val="Heading1Char"/>
          <w:szCs w:val="24"/>
        </w:rPr>
        <w:commentReference w:id="325"/>
      </w:r>
      <w:commentRangeEnd w:id="326"/>
      <w:r w:rsidRPr="005E6674">
        <w:rPr>
          <w:rStyle w:val="Heading1Char"/>
          <w:szCs w:val="24"/>
        </w:rPr>
        <w:commentReference w:id="326"/>
      </w:r>
      <w:r w:rsidRPr="005E6674">
        <w:rPr>
          <w:szCs w:val="24"/>
        </w:rPr>
        <w:t xml:space="preserve"> In experiments investigating effects of proximal middle cerebral artery (MCA) occlusion in nonhuman primates on areas supplied by the distal lenticulostriate arteries (LSAs), the distance between striatal neurons and their most proximal microvessel was a strong determinant of susceptibility to focal ischemia. Interestingly, though some neurons farther from their blood supply proved to be most vulnerable, the effects were heterogenous with some nearby NVUs with longer microvessel-to-neuron distances spared from neuronal injury.  Neuronal metabolism and CBF in the striatum differ from that of cortical regions (Mabuchi et al. 2005, Zoppo 2010).  While the arteriolar and capillary architecture of the striatum results in lower baseline CBF – likey because of the low supply needed for its quiescent baseline neuronal activity (see discussion in section xxx above), striatum possesses greater sensitivity to proximal occlusion. The heterogeneity of neuronal injury within the ischemic territory remains unclear. </w:t>
      </w:r>
      <w:commentRangeStart w:id="327"/>
      <w:r w:rsidRPr="005E6674">
        <w:rPr>
          <w:szCs w:val="24"/>
        </w:rPr>
        <w:t xml:space="preserve"> Importantly, loss of matrix-adhesion receptors, basal laminar matrix proteins, and increased activity of matrix metalloproteinases (MMPs) was observed in the ischemic </w:t>
      </w:r>
      <w:r w:rsidRPr="005E6674">
        <w:rPr>
          <w:szCs w:val="24"/>
        </w:rPr>
        <w:lastRenderedPageBreak/>
        <w:t xml:space="preserve">territory and correlated with hemorrhagic conversion, one the most detrimental complications of ischemic stroke and its treatment with antifibrinolytics. </w:t>
      </w:r>
      <w:commentRangeEnd w:id="327"/>
      <w:r w:rsidRPr="005E6674">
        <w:rPr>
          <w:rStyle w:val="Heading1Char"/>
          <w:szCs w:val="24"/>
        </w:rPr>
        <w:commentReference w:id="327"/>
      </w:r>
      <w:r w:rsidRPr="005E6674">
        <w:rPr>
          <w:szCs w:val="24"/>
        </w:rPr>
        <w:t xml:space="preserve"> Degradation of the basal lamina matrix as can be seen in stroke, causes spillage of blood contents in to neighboring tissue resulting in infarction. The demonstrated loss of adhesion molecules connecting the astrocyte end feet and endothelial cells has implications for BBB breakdown and neurovascular decoupling as the vessels and neurons are connected via intervening astrocytes</w:t>
      </w:r>
      <w:commentRangeStart w:id="328"/>
      <w:r w:rsidRPr="005E6674">
        <w:rPr>
          <w:szCs w:val="24"/>
        </w:rPr>
        <w:t>.</w:t>
      </w:r>
      <w:commentRangeEnd w:id="328"/>
      <w:r w:rsidRPr="005E6674">
        <w:rPr>
          <w:rStyle w:val="Heading1Char"/>
          <w:szCs w:val="24"/>
        </w:rPr>
        <w:commentReference w:id="328"/>
      </w:r>
      <w:r w:rsidRPr="005E6674">
        <w:rPr>
          <w:szCs w:val="24"/>
        </w:rPr>
        <w:t xml:space="preserve"> Therapeutic bolstering of the basal lamina and BBB integrity could prevent or reduce the risk of hemorrhagic conversion in ischemic stroke.  </w:t>
      </w:r>
      <w:commentRangeStart w:id="329"/>
      <w:r w:rsidRPr="005E6674">
        <w:rPr>
          <w:szCs w:val="24"/>
        </w:rPr>
        <w:t xml:space="preserve">Finally, endothelial oxidative stress and response to inflammatory signals may be partially responsible for why some microvessels in the striatum remain patent while adjacent ones are occluded after proximal vessel occlusion (Mori et al 1992 and Zoppo 2010). </w:t>
      </w:r>
      <w:commentRangeEnd w:id="329"/>
      <w:r w:rsidRPr="005E6674">
        <w:rPr>
          <w:rStyle w:val="Heading1Char"/>
          <w:szCs w:val="24"/>
        </w:rPr>
        <w:commentReference w:id="329"/>
      </w:r>
      <w:r w:rsidRPr="005E6674">
        <w:rPr>
          <w:szCs w:val="24"/>
        </w:rPr>
        <w:t>The intravascular activation and accumulation of local inflammatory cells in response to ischemia-induced damage to endothelial cells could be partially responsible for the propagation of distal vessel occlusion hours after the initial infarct (Zoppo 2010).  Taken together, the heterogeneity of CBF, neuronal injury, matrix integrity, and endothelial response within a focal ischemic region provides overwhelming evidence that recovery of neurologic function after stroke is likely dependent upon the baseline health of the affected NVUs and the effectiveness of treatment to preserve the architecture and restore coupling.</w:t>
      </w:r>
    </w:p>
    <w:p w14:paraId="40393202" w14:textId="77777777" w:rsidR="004C1D5D" w:rsidRPr="005E6674" w:rsidRDefault="004C1D5D" w:rsidP="00574BBE">
      <w:pPr>
        <w:spacing w:after="0" w:line="360" w:lineRule="auto"/>
        <w:jc w:val="both"/>
        <w:rPr>
          <w:szCs w:val="24"/>
        </w:rPr>
      </w:pPr>
      <w:r w:rsidRPr="005E6674">
        <w:rPr>
          <w:szCs w:val="24"/>
        </w:rPr>
        <w:t xml:space="preserve">        </w:t>
      </w:r>
      <w:commentRangeStart w:id="330"/>
      <w:r w:rsidRPr="005E6674">
        <w:rPr>
          <w:szCs w:val="24"/>
        </w:rPr>
        <w:t>To date</w:t>
      </w:r>
      <w:commentRangeEnd w:id="330"/>
      <w:r w:rsidRPr="005E6674">
        <w:rPr>
          <w:rStyle w:val="Heading1Char"/>
          <w:szCs w:val="24"/>
        </w:rPr>
        <w:commentReference w:id="330"/>
      </w:r>
      <w:r w:rsidRPr="005E6674">
        <w:rPr>
          <w:szCs w:val="24"/>
        </w:rPr>
        <w:t>, the mainstay treatments for ischemic stroke mostly target CBF restoration. The primary goal in treatment of acute ischemic stroke is to recanalize and reperfusion the occluded vessel pharmacologically within 3-4.5 hours of symptom onset or treatment or via mechanical thrombectomy within 24 hours (NIND rt-PA Stroke Study Group, 1995, Hacke et al. 2008, Nogueira et al. 2018). While reperfusion with fibrinolytics and antiplatelet agents has been overwhelmingly successful, it has not entirely prevented the spread of infarction from the initial core to the penumbra or “peri-infarct tissue” (Ramos-Cabrer et al. 2011).  The penumbra, visibly evident on MRI in acute stroke</w:t>
      </w:r>
      <w:commentRangeStart w:id="331"/>
      <w:r w:rsidRPr="005E6674">
        <w:rPr>
          <w:szCs w:val="24"/>
        </w:rPr>
        <w:t>,</w:t>
      </w:r>
      <w:commentRangeEnd w:id="331"/>
      <w:r w:rsidRPr="005E6674">
        <w:rPr>
          <w:rStyle w:val="Heading1Char"/>
          <w:szCs w:val="24"/>
        </w:rPr>
        <w:commentReference w:id="331"/>
      </w:r>
      <w:r w:rsidRPr="005E6674">
        <w:rPr>
          <w:szCs w:val="24"/>
        </w:rPr>
        <w:t xml:space="preserve"> is an area of presumably endangered but salvable tissue characterized by hypoperfusion, metabolic derangements, local depression, decreased protein synthesis, and increased expression of MMP. Similarly, to the outcomes of focusing solely on reperfusion, trials with use of neuroprotectant and neurorepairing agents without addressing the damage to other parts of the NVU, have been met with limited success (Zoppo 2010, Ramos-Cabrer et al. 2011). </w:t>
      </w:r>
      <w:commentRangeStart w:id="332"/>
      <w:r w:rsidRPr="005E6674">
        <w:rPr>
          <w:szCs w:val="24"/>
        </w:rPr>
        <w:t xml:space="preserve">The quest to salvage the penumbra and contain infarction continues to be the primary driving force behind attempts to understand how brain ischemia and hemorrhage affect </w:t>
      </w:r>
      <w:r w:rsidRPr="005E6674">
        <w:rPr>
          <w:szCs w:val="24"/>
        </w:rPr>
        <w:lastRenderedPageBreak/>
        <w:t xml:space="preserve">the involved neurons, astrocytes, endothelial cells, their shared basal laminal, the BBB, mural cells, neighboring microglia and oligodendrocytes as individual units and their relationship in totality.  Further investigation of a multipronged approach with combination treatments targeting CBF, neuronal activity, BBB stabilization, and inflammation, in the setting of acute stroke may prove to beneficial in penumbra rescue and as secondary </w:t>
      </w:r>
      <w:commentRangeStart w:id="333"/>
      <w:r w:rsidRPr="005E6674">
        <w:rPr>
          <w:szCs w:val="24"/>
        </w:rPr>
        <w:t>prevention</w:t>
      </w:r>
      <w:commentRangeEnd w:id="333"/>
      <w:r w:rsidRPr="005E6674">
        <w:rPr>
          <w:rStyle w:val="Heading1Char"/>
          <w:szCs w:val="24"/>
        </w:rPr>
        <w:commentReference w:id="333"/>
      </w:r>
      <w:r w:rsidRPr="005E6674">
        <w:rPr>
          <w:szCs w:val="24"/>
        </w:rPr>
        <w:t>.</w:t>
      </w:r>
      <w:commentRangeEnd w:id="332"/>
      <w:r w:rsidRPr="005E6674">
        <w:rPr>
          <w:rStyle w:val="Heading1Char"/>
          <w:szCs w:val="24"/>
        </w:rPr>
        <w:commentReference w:id="332"/>
      </w:r>
    </w:p>
    <w:p w14:paraId="6D404E64" w14:textId="77777777" w:rsidR="004C1D5D" w:rsidRPr="005E6674" w:rsidRDefault="004C1D5D" w:rsidP="00574BBE">
      <w:pPr>
        <w:spacing w:after="0" w:line="360" w:lineRule="auto"/>
        <w:jc w:val="both"/>
        <w:rPr>
          <w:szCs w:val="24"/>
        </w:rPr>
      </w:pPr>
      <w:r w:rsidRPr="005E6674">
        <w:rPr>
          <w:szCs w:val="24"/>
        </w:rPr>
        <w:t xml:space="preserve">        </w:t>
      </w:r>
      <w:commentRangeStart w:id="334"/>
      <w:r w:rsidRPr="005E6674">
        <w:rPr>
          <w:szCs w:val="24"/>
        </w:rPr>
        <w:t xml:space="preserve">Two of </w:t>
      </w:r>
      <w:commentRangeEnd w:id="334"/>
      <w:r w:rsidRPr="005E6674">
        <w:rPr>
          <w:rStyle w:val="Heading1Char"/>
          <w:szCs w:val="24"/>
        </w:rPr>
        <w:commentReference w:id="334"/>
      </w:r>
      <w:r w:rsidRPr="005E6674">
        <w:rPr>
          <w:szCs w:val="24"/>
        </w:rPr>
        <w:t xml:space="preserve">the most devasting sequelae of infarction and disruption of the NVU in the dorsal striatum are the subsequent development of Vascular parkinsonism (VP) and subcortical vascular dementia (sVAD) (Kalra et al. 2010, Caruso et al. 2019).   First described by MacDonald Critchely in 1929 as “arteriosclerotic parkinsonism”, VP is a syndrome  of alpha synucleinopathies but is a result of extensive CVD in the basal ganglia rather than nigrostriatal denervation (Critchley 1929 and Kalra et al. 2010).  There have been numerous attempts to establish clear guidelines for diagnosis of VP which continue to come up short.  Formerly called “lower body parkinsonism”, VP classical presents with more lower extremity involvement than PD, including symmetrical gait and postural instability, multiple falls, incontinence, pyramidal signs, in addition to pseudobulbar palsy with less rigidity than is seen in idiopathic PD.  Cognitive decline, seen late in the disease course of PD, presents earlier in VP. The age of disease presentation is up to a decade later in VP when compared to PD. Patients are less responsive to L-DOPA which aligns with the SPECT imaging studies that showed symmetrical reduction in dopamine reuptake to be more prominent in PD than in VP (Kalra et al. 2010). However, the majority VP patients (up to 96%) demonstrated infarction and/or white matter lesions on MRI in comparison to &lt;25% of PD and for many the symptom onset was within 1 year of an acute stroke (Winikates and Jankovic 1999, Zijlmans et al. 2004, and Kalra et al. 2010).  </w:t>
      </w:r>
    </w:p>
    <w:p w14:paraId="570C4019" w14:textId="77777777" w:rsidR="004C1D5D" w:rsidRPr="005E6674" w:rsidRDefault="004C1D5D" w:rsidP="00574BBE">
      <w:pPr>
        <w:spacing w:after="0" w:line="360" w:lineRule="auto"/>
        <w:jc w:val="both"/>
        <w:rPr>
          <w:szCs w:val="24"/>
        </w:rPr>
      </w:pPr>
      <w:r w:rsidRPr="005E6674">
        <w:rPr>
          <w:szCs w:val="24"/>
        </w:rPr>
        <w:t xml:space="preserve">       Multiple subcortical strokes in a brief period (&lt;3months) can precipitate the acute onset of vascular dementia (Caruso et al. 2019).  Over 20 million people are living with some type of vascular dementia associated with history of chronic CVD or stroke. Vascular dementia is thought to arise from neurovascular decoupling secondary to the loss of </w:t>
      </w:r>
      <w:commentRangeStart w:id="335"/>
      <w:r w:rsidRPr="005E6674">
        <w:rPr>
          <w:szCs w:val="24"/>
        </w:rPr>
        <w:t>vasoreactivity and vasoregulation</w:t>
      </w:r>
      <w:commentRangeEnd w:id="335"/>
      <w:r w:rsidRPr="005E6674">
        <w:rPr>
          <w:rStyle w:val="Heading1Char"/>
          <w:szCs w:val="24"/>
        </w:rPr>
        <w:commentReference w:id="335"/>
      </w:r>
      <w:r w:rsidRPr="005E6674">
        <w:rPr>
          <w:szCs w:val="24"/>
        </w:rPr>
        <w:t xml:space="preserve">. Chronic hypertension, diabetes mellitus, and hyperlipidemia, in conjunction with advanced age result in the stiffening and partial occlusion of vessels, particularly the lenticulostriate arteries through hyalinosis and atherosclerosis.  In addition, loss of cholinergic vascular afferents also reduce vasoreactivity to changes in the metabolic demands of the adjacent neuron.  In sVAD affecting the dorsal striatum, patients present acutely (usually  within 1 month of multiple stroke) </w:t>
      </w:r>
      <w:r w:rsidRPr="005E6674">
        <w:rPr>
          <w:szCs w:val="24"/>
        </w:rPr>
        <w:lastRenderedPageBreak/>
        <w:t xml:space="preserve">with decreased executive function, planning, poor memory retrieval, decreased processing speed, and behavioral changes most notably </w:t>
      </w:r>
      <w:commentRangeStart w:id="336"/>
      <w:r w:rsidRPr="005E6674">
        <w:rPr>
          <w:szCs w:val="24"/>
        </w:rPr>
        <w:t>disinhibition</w:t>
      </w:r>
      <w:commentRangeEnd w:id="336"/>
      <w:r w:rsidRPr="005E6674">
        <w:rPr>
          <w:rStyle w:val="Heading1Char"/>
          <w:szCs w:val="24"/>
        </w:rPr>
        <w:commentReference w:id="336"/>
      </w:r>
      <w:r w:rsidRPr="005E6674">
        <w:rPr>
          <w:szCs w:val="24"/>
        </w:rPr>
        <w:t xml:space="preserve">. Motor signs such as hypokinesis and gait instability may also be seen (Caruso et al. 2019).  Treating chronic CVD with agents that effectively preserve NVC may lower the incidence of sVAD.                                                                                                                                                                                   </w:t>
      </w:r>
    </w:p>
    <w:p w14:paraId="0C03DCF8" w14:textId="77777777" w:rsidR="004C1D5D" w:rsidRPr="005E6674" w:rsidRDefault="004C1D5D" w:rsidP="00574BBE">
      <w:pPr>
        <w:spacing w:after="0" w:line="360" w:lineRule="auto"/>
        <w:jc w:val="both"/>
        <w:rPr>
          <w:szCs w:val="24"/>
        </w:rPr>
      </w:pPr>
      <w:r w:rsidRPr="005E6674">
        <w:rPr>
          <w:b/>
          <w:szCs w:val="24"/>
        </w:rPr>
        <w:t xml:space="preserve"> </w:t>
      </w:r>
      <w:commentRangeStart w:id="337"/>
      <w:r w:rsidRPr="005E6674">
        <w:rPr>
          <w:b/>
          <w:szCs w:val="24"/>
        </w:rPr>
        <w:t>Aging</w:t>
      </w:r>
      <w:commentRangeEnd w:id="337"/>
      <w:r w:rsidRPr="005E6674">
        <w:rPr>
          <w:rStyle w:val="Heading1Char"/>
          <w:szCs w:val="24"/>
        </w:rPr>
        <w:commentReference w:id="337"/>
      </w:r>
    </w:p>
    <w:p w14:paraId="0B40E06D" w14:textId="77777777" w:rsidR="004C1D5D" w:rsidRPr="005E6674" w:rsidRDefault="004C1D5D" w:rsidP="00574BBE">
      <w:pPr>
        <w:spacing w:after="0" w:line="360" w:lineRule="auto"/>
        <w:jc w:val="both"/>
        <w:rPr>
          <w:szCs w:val="24"/>
        </w:rPr>
      </w:pPr>
      <w:r w:rsidRPr="005E6674">
        <w:rPr>
          <w:szCs w:val="24"/>
        </w:rPr>
        <w:t xml:space="preserve">        A lot of the research focused on the effects of aging in the dorsal striatum was done in the context of cerebrovascular disease, Parkinson’s disease, and Huntington’s Disease as these are amongst the most prominent chronic and neurodegenerative diseases associated with pathological aging within the caudate and putamen. However, there is overwhelming evidence to suggest that aging in otherwise healthy adults without clinically relevant neurodegeneration or history of stroke is also associated with neurovascular </w:t>
      </w:r>
      <w:commentRangeStart w:id="338"/>
      <w:r w:rsidRPr="005E6674">
        <w:rPr>
          <w:szCs w:val="24"/>
        </w:rPr>
        <w:t>decoupling</w:t>
      </w:r>
      <w:commentRangeEnd w:id="338"/>
      <w:r w:rsidRPr="005E6674">
        <w:rPr>
          <w:rStyle w:val="Heading1Char"/>
          <w:szCs w:val="24"/>
        </w:rPr>
        <w:commentReference w:id="338"/>
      </w:r>
      <w:r w:rsidRPr="005E6674">
        <w:rPr>
          <w:szCs w:val="24"/>
        </w:rPr>
        <w:t>. As stated previously, appropriate NVC relies on a delicate concert between neurons, astrocytes, endothelial cells, pericytes/SMCs, and perivascular macrophages (Iadecola 2017 and Tarantini et al. 2017).  Age-related changes and loss of any of these cell types in the NVU can result in decreased NVC and BBB breakdown (Zlokovic et al. 2008, Iadecola 2017, Tarantini et al. 2017 and Yabluchanskiy et al. 2021).</w:t>
      </w:r>
    </w:p>
    <w:p w14:paraId="52EE7044" w14:textId="77777777" w:rsidR="004C1D5D" w:rsidRPr="005E6674" w:rsidRDefault="004C1D5D" w:rsidP="00574BBE">
      <w:pPr>
        <w:spacing w:after="0" w:line="360" w:lineRule="auto"/>
        <w:jc w:val="both"/>
        <w:rPr>
          <w:szCs w:val="24"/>
        </w:rPr>
      </w:pPr>
      <w:r w:rsidRPr="005E6674">
        <w:rPr>
          <w:szCs w:val="24"/>
        </w:rPr>
        <w:t xml:space="preserve">       Appropriate astrocytic function is necessary for maintenance of NVC.  Astrocytes are involved in maintenance of neuronal synapses, recycling of neurotransmitters, maintenance of the BBB, and participation in microglia-induced neuroinflammatory responses after trauma (Clarke et al. 2018). Amongst the many roles of astrocytes is maintenance of optimal synaptic iron concentration as iron is needed for synthesis of neurotransmitters but in excess catalyzes the oxidation of neurotransmitters and can thus impair neurotransmission (Wu et al. 2004 and Kalpouzos et al 2017). Striatal iron accumulation increases with age and may be responsible for the impairment in frontostriatal activity and pathways associated with overt-motor inhibition (Steiger et al. 2016, Kalpouzos et al 2017).  Kalpouzas et al. using mental imagery task-based fMRI and MR relaxometry (to approximate of striatal iron concentration) showed increased iron accumulation in otherwise healthy older adults when compared with younger adult controls.  Interestingly they also demonstrated a reduction in frontostriatal activation associated with decreased memory recall of imagery task events associated with motion and overt-motor inhibition (participants were asked to imagine themselves in a situation requiring them to be motionless). The difference in activation was particularly evident in the putamen, a known participant in overt motor inhibition in young adulthood, even when corrected for age-related volume loss (Kalpouzos </w:t>
      </w:r>
      <w:r w:rsidRPr="005E6674">
        <w:rPr>
          <w:szCs w:val="24"/>
        </w:rPr>
        <w:lastRenderedPageBreak/>
        <w:t xml:space="preserve">et al 2017).  Ghadery et al. (2015) also used MRI R2* metric as a surrogate for iron content and found increased iron accumulation in the putamen and caudate of otherwise healthy adults when compared to younger adults some of whom were younger first-degree relatives. Higher dorsal striatal iron content was associated with decreased executive function and psychomotor speed but they did not find a correlation with memory impairment.   Further analysis with much larger participant groups and clear age delineation between the population of interest and controls are needed to resolve this discrepancy. However, it is clear that astrocytic-neuronal dysfunction plays a role in age-related reduced function of the dorsal striatum </w:t>
      </w:r>
      <w:commentRangeStart w:id="339"/>
      <w:commentRangeStart w:id="340"/>
      <w:r w:rsidRPr="005E6674">
        <w:rPr>
          <w:szCs w:val="24"/>
        </w:rPr>
        <w:t xml:space="preserve">Clarke et al. (2018) </w:t>
      </w:r>
      <w:commentRangeEnd w:id="339"/>
      <w:r w:rsidRPr="005E6674">
        <w:rPr>
          <w:rStyle w:val="Heading1Char"/>
          <w:szCs w:val="24"/>
        </w:rPr>
        <w:commentReference w:id="339"/>
      </w:r>
      <w:commentRangeEnd w:id="340"/>
      <w:r w:rsidRPr="005E6674">
        <w:rPr>
          <w:rStyle w:val="Heading1Char"/>
          <w:szCs w:val="24"/>
        </w:rPr>
        <w:commentReference w:id="340"/>
      </w:r>
      <w:r w:rsidRPr="005E6674">
        <w:rPr>
          <w:szCs w:val="24"/>
        </w:rPr>
        <w:t>used RNA sequencing to compare the cortical, striatal, and hippocampal transcriptomes across the lifespans of mouse models.  Their data demonstrated the greatest age-associated changes in genetic expression occur in the striatum and hippocampus with few changes in the cortex. Importantly, striatal astrocyte activation in mice in aged mice correlated with a shift toward the gene expression profile of A1 astrocytes, a neuroinflammatory phenotype associated with complement-driven synaptic degradation and neurotoxin-mediated neuronal death.  Notably, A1 astrocytes have been implicated in PD, HD, and Alzheimer’s disease ( in only animal models?). Disproportionate astrocyte-driven synaptic degradation and decrease astrocyte-mediated neuronal synapse formation in the striatum when compared to the cortex, could play a prominent role in regional NVC dysfunction.</w:t>
      </w:r>
    </w:p>
    <w:p w14:paraId="2055C329" w14:textId="77777777" w:rsidR="004C1D5D" w:rsidRPr="005E6674" w:rsidRDefault="004C1D5D" w:rsidP="00574BBE">
      <w:pPr>
        <w:spacing w:after="0" w:line="360" w:lineRule="auto"/>
        <w:jc w:val="both"/>
        <w:rPr>
          <w:szCs w:val="24"/>
        </w:rPr>
      </w:pPr>
      <w:r w:rsidRPr="005E6674">
        <w:rPr>
          <w:szCs w:val="24"/>
        </w:rPr>
        <w:t xml:space="preserve">      The contribution of anatomical changes to vasculature (decreased arterial capacitance and compliance) and atrophy of the caudate and putamen associated with healthy aging are unclear (Gunning-Dixon et al 1998, Caruso et al. 2019, Xu et. al 2021).  Characterization of lenticulostriate arteries (LSAs) using 3D high resolution black blood MRI in adults aged 50-82 years old with normal cognition,</w:t>
      </w:r>
      <w:commentRangeStart w:id="341"/>
      <w:r w:rsidRPr="005E6674">
        <w:rPr>
          <w:szCs w:val="24"/>
        </w:rPr>
        <w:t xml:space="preserve"> demonstrated the fewer supplying the dorsal striatum was associated with smaller diameters in the proximal ACA and MCA (Xu et al. 2021).</w:t>
      </w:r>
      <w:commentRangeEnd w:id="341"/>
      <w:r w:rsidRPr="005E6674">
        <w:rPr>
          <w:rStyle w:val="Heading1Char"/>
          <w:szCs w:val="24"/>
        </w:rPr>
        <w:commentReference w:id="341"/>
      </w:r>
      <w:r w:rsidRPr="005E6674">
        <w:rPr>
          <w:szCs w:val="24"/>
        </w:rPr>
        <w:t xml:space="preserve"> Additionally, their results were consistent with decreased vascular compliance and lower vascular tortuosity in those with hypertension. This provides evidence that differences in LSA morphology as it direct influences CBF may partially explain variations in the resiliency of NVC during aging.</w:t>
      </w:r>
      <w:commentRangeStart w:id="342"/>
      <w:r w:rsidRPr="005E6674">
        <w:rPr>
          <w:szCs w:val="24"/>
        </w:rPr>
        <w:t xml:space="preserve"> Substantial asymmetric shrinkage of the dorsal striatum is associated with age (Gunning-Dixon et al 1998).  </w:t>
      </w:r>
      <w:commentRangeEnd w:id="342"/>
      <w:r w:rsidRPr="005E6674">
        <w:rPr>
          <w:rStyle w:val="Heading1Char"/>
          <w:szCs w:val="24"/>
        </w:rPr>
        <w:commentReference w:id="342"/>
      </w:r>
      <w:r w:rsidRPr="005E6674">
        <w:rPr>
          <w:szCs w:val="24"/>
        </w:rPr>
        <w:t>The clinical relevance of less severe shrinkage than what is seen in neurodegenerative disorders remains unclear but presumably is affected by the integrity of the remaining NVUs.</w:t>
      </w:r>
    </w:p>
    <w:p w14:paraId="152CC94C" w14:textId="77777777" w:rsidR="004C1D5D" w:rsidRPr="005E6674" w:rsidRDefault="004C1D5D" w:rsidP="00574BBE">
      <w:pPr>
        <w:spacing w:after="0" w:line="360" w:lineRule="auto"/>
        <w:jc w:val="both"/>
        <w:rPr>
          <w:szCs w:val="24"/>
        </w:rPr>
      </w:pPr>
      <w:r w:rsidRPr="005E6674">
        <w:rPr>
          <w:szCs w:val="24"/>
        </w:rPr>
        <w:lastRenderedPageBreak/>
        <w:t xml:space="preserve">       There is evidence to support NVC may be a compensatory mechanism in aging the MCA territories (Sorond et al. 2011). As part of the MOBLIZE Boston study the relationship between hemodynamics, MRI white matter hyperintensities (WMH), and gait speed in older adults was investigated (Sorond et al. 2010 and Sorond et al. 2011).  Based on prior results associating slow gait speeds and falls with decreased MCA vasoreactivity (as determined by TCD) and higher probability of having WMH (Sorond et al. 2010), the investigators attempted elucidate the relationship between WMH and NVC as measure by MRI (Sorond et al. 2011).  Unexpectedly WMH was not the strongest correlate with slow gait speeds, though slower walkers were much more likely to have increased WMH than fast walking older adults (age &gt;70 years). Importantly, they found an inverse relationship between L MCA blood flow and age. Notably, older adults with high density of WMH and adequate BF velocity associated with activity had maintained high fast gait speeds, thus NVC may serve a compensatory mechanism allowing them to be high functionally cognitively and maintain mobility. There was no correlation between BF velocity and chronic conditions such as hypertension and diabetes mellitus typically seen in older populations regardless of gait speed.  The data from this study may have implications for NVC in the dorsal striatum as the lenticulostriate arteries supplying the caudate and putamen are branches of the MCA and ACA.</w:t>
      </w:r>
    </w:p>
    <w:p w14:paraId="7233346F" w14:textId="77777777" w:rsidR="004C1D5D" w:rsidRPr="005E6674" w:rsidRDefault="004C1D5D" w:rsidP="00574BBE">
      <w:pPr>
        <w:spacing w:after="0" w:line="360" w:lineRule="auto"/>
        <w:jc w:val="both"/>
        <w:rPr>
          <w:b/>
          <w:szCs w:val="24"/>
        </w:rPr>
      </w:pPr>
      <w:r w:rsidRPr="005E6674">
        <w:rPr>
          <w:b/>
          <w:szCs w:val="24"/>
        </w:rPr>
        <w:t>Conclusion</w:t>
      </w:r>
    </w:p>
    <w:p w14:paraId="316F7FA2" w14:textId="77777777" w:rsidR="004C1D5D" w:rsidRPr="005E6674" w:rsidRDefault="004C1D5D" w:rsidP="00574BBE">
      <w:pPr>
        <w:spacing w:after="0" w:line="360" w:lineRule="auto"/>
        <w:jc w:val="both"/>
        <w:rPr>
          <w:szCs w:val="24"/>
        </w:rPr>
      </w:pPr>
      <w:r w:rsidRPr="005E6674">
        <w:rPr>
          <w:szCs w:val="24"/>
        </w:rPr>
        <w:t xml:space="preserve">      The promise of BOLD fMRI as a beneficial translational medicine and clinical tool for the investigation, tracking of disease progression, and assessment of treatment effectiveness in neurological diseases, is bound to our understanding of NVC in such states. NVC relies on the interdependence of regional metabolism and hemodynamics both of which are disrupted or dysregulated in neurogenerative disease, stroke, and with increasing age. The relationship between neuronal atrophy and local changes in neurometabolism and hemodynamics remains to be elucidated.   Further investigation of neurochemical, synaptic, and microvascular changes, and their relationship to volume loss in dorsal striatal pathologies and aging is necessary for the accurate interpretation of functional imaging in affected patients.</w:t>
      </w:r>
    </w:p>
    <w:p w14:paraId="5D24A9CC" w14:textId="3617CAD0" w:rsidR="004C1D5D" w:rsidRPr="005E6674" w:rsidRDefault="004C1D5D" w:rsidP="00574BBE">
      <w:pPr>
        <w:tabs>
          <w:tab w:val="left" w:pos="1980"/>
        </w:tabs>
        <w:adjustRightInd w:val="0"/>
        <w:snapToGrid w:val="0"/>
        <w:spacing w:after="0" w:line="360" w:lineRule="auto"/>
        <w:jc w:val="both"/>
        <w:rPr>
          <w:szCs w:val="24"/>
        </w:rPr>
        <w:sectPr w:rsidR="004C1D5D" w:rsidRPr="005E6674" w:rsidSect="00313636">
          <w:pgSz w:w="12240" w:h="15840" w:code="1"/>
          <w:pgMar w:top="1440" w:right="1440" w:bottom="1440" w:left="1440" w:header="720" w:footer="576" w:gutter="0"/>
          <w:cols w:space="720"/>
          <w:docGrid w:linePitch="360"/>
        </w:sectPr>
      </w:pPr>
      <w:r w:rsidRPr="005E6674">
        <w:rPr>
          <w:szCs w:val="24"/>
        </w:rPr>
        <w:t xml:space="preserve">      Further investigation of neurochemical, synaptic, and microvascular changes, and their relationship to volume loss in dorsal striatal pathologies and aging, is necessary to accurately interpret functional imaging in affected patients</w:t>
      </w:r>
    </w:p>
    <w:p w14:paraId="2AC32124" w14:textId="33C11FCA" w:rsidR="00313636" w:rsidRPr="005E6674" w:rsidRDefault="00313636" w:rsidP="00574BBE">
      <w:pPr>
        <w:spacing w:after="0" w:line="360" w:lineRule="auto"/>
        <w:rPr>
          <w:szCs w:val="24"/>
        </w:rPr>
      </w:pPr>
    </w:p>
    <w:sectPr w:rsidR="00313636" w:rsidRPr="005E6674" w:rsidSect="00E56B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erri, Dom" w:date="2022-01-24T08:59:00Z" w:initials="CD">
    <w:p w14:paraId="7ACCE129" w14:textId="5FEB78C5" w:rsidR="005A7809" w:rsidRDefault="005A7809">
      <w:pPr>
        <w:pStyle w:val="CommentText"/>
      </w:pPr>
      <w:bookmarkStart w:id="3" w:name="_GoBack"/>
      <w:bookmarkEnd w:id="3"/>
      <w:r>
        <w:t>The transition here could use some justification for choosing CPu as the focus to study for studying "divergent" NVC- you kind of get the idea as you read, but it would be much better to spell it out up front</w:t>
      </w:r>
      <w:r>
        <w:rPr>
          <w:rStyle w:val="CommentReference"/>
        </w:rPr>
        <w:annotationRef/>
      </w:r>
    </w:p>
  </w:comment>
  <w:comment w:id="4" w:author="Cerri, Dom" w:date="2022-01-24T08:54:00Z" w:initials="CD">
    <w:p w14:paraId="538540AD" w14:textId="089BF31A" w:rsidR="005A7809" w:rsidRDefault="005A7809">
      <w:pPr>
        <w:pStyle w:val="CommentText"/>
      </w:pPr>
      <w:r>
        <w:t>I expect to hear about dorsal striatum, but then it is introduced as CPu in the paper. Either change all to CPu, or maybe put a brief line at the beginning of CPu paragraph explaining the context of the different terminology.</w:t>
      </w:r>
      <w:r>
        <w:rPr>
          <w:rStyle w:val="CommentReference"/>
        </w:rPr>
        <w:annotationRef/>
      </w:r>
    </w:p>
  </w:comment>
  <w:comment w:id="0" w:author="Cerri, Dom" w:date="2022-01-26T05:36:00Z" w:initials="CD">
    <w:p w14:paraId="572B25B7" w14:textId="0DE960FD" w:rsidR="005A7809" w:rsidRDefault="005A7809">
      <w:pPr>
        <w:pStyle w:val="CommentText"/>
      </w:pPr>
      <w:r>
        <w:t>This seems too strongly worded and too specific- I don't recall any preclinical or clinical findings actually showing neurochem influences on NVC in dorsal striatum, only cortex/hpc. Further, you are discussing POTENTIAL neurochemical influences on NVC in the context of dorsal striatum, which is a broader scope in my opinion.</w:t>
      </w:r>
      <w:r>
        <w:rPr>
          <w:rStyle w:val="CommentReference"/>
        </w:rPr>
        <w:annotationRef/>
      </w:r>
    </w:p>
  </w:comment>
  <w:comment w:id="5" w:author="Yen-Yu Shih" w:date="2021-11-17T13:51:00Z" w:initials="YS">
    <w:p w14:paraId="6CF76323" w14:textId="77777777" w:rsidR="005A7809" w:rsidRDefault="005A7809" w:rsidP="00DC3626">
      <w:pPr>
        <w:pStyle w:val="CommentText"/>
      </w:pPr>
      <w:r>
        <w:rPr>
          <w:rStyle w:val="CommentReference"/>
        </w:rPr>
        <w:annotationRef/>
      </w:r>
      <w:r>
        <w:t xml:space="preserve">Show those single cell seq data about where the receptors locate as part of your figure. </w:t>
      </w:r>
    </w:p>
  </w:comment>
  <w:comment w:id="6" w:author="Yen-Yu Shih" w:date="2021-11-17T13:52:00Z" w:initials="YS">
    <w:p w14:paraId="69A330AC" w14:textId="77777777" w:rsidR="005A7809" w:rsidRDefault="005A7809" w:rsidP="00DC3626">
      <w:pPr>
        <w:pStyle w:val="CommentText"/>
      </w:pPr>
      <w:r>
        <w:rPr>
          <w:rStyle w:val="CommentReference"/>
        </w:rPr>
        <w:annotationRef/>
      </w:r>
      <w:r>
        <w:t xml:space="preserve">And build a table summarizing the neurochemical modulatory effects on neuronal and vascular activity. </w:t>
      </w:r>
    </w:p>
  </w:comment>
  <w:comment w:id="7" w:author="Brittany Katz" w:date="2022-02-11T13:08:00Z" w:initials="BK">
    <w:p w14:paraId="77B769D4" w14:textId="2575CA0C" w:rsidR="005A7809" w:rsidRDefault="005A7809">
      <w:pPr>
        <w:pStyle w:val="CommentText"/>
      </w:pPr>
      <w:r>
        <w:rPr>
          <w:rStyle w:val="CommentReference"/>
        </w:rPr>
        <w:annotationRef/>
      </w:r>
      <w:r>
        <w:t>Ask Alberto Vazquez to be a reviewer</w:t>
      </w:r>
    </w:p>
  </w:comment>
  <w:comment w:id="8" w:author="Brittany Katz" w:date="2022-01-28T12:58:00Z" w:initials="BK">
    <w:p w14:paraId="2C010DCE" w14:textId="19F2CA6F" w:rsidR="005A7809" w:rsidRDefault="005A7809">
      <w:pPr>
        <w:pStyle w:val="CommentText"/>
      </w:pPr>
      <w:r>
        <w:rPr>
          <w:rStyle w:val="CommentReference"/>
        </w:rPr>
        <w:annotationRef/>
      </w:r>
      <w:r>
        <w:t xml:space="preserve">Check ref </w:t>
      </w:r>
    </w:p>
  </w:comment>
  <w:comment w:id="10" w:author="Dr Kaf Dzirasa, M.D., Ph.D." w:date="2021-11-04T12:51:00Z" w:initials="DKDMP">
    <w:p w14:paraId="39605E2B" w14:textId="77777777" w:rsidR="005A7809" w:rsidRDefault="005A7809" w:rsidP="004C1D5D">
      <w:r>
        <w:rPr>
          <w:rStyle w:val="Heading1Char"/>
        </w:rPr>
        <w:annotationRef/>
      </w:r>
      <w:r>
        <w:t>I would move this as the opening sentence of the next paragraph …arguing that neurochemicals are a key part of the NVC system. See my example framing</w:t>
      </w:r>
    </w:p>
  </w:comment>
  <w:comment w:id="9" w:author="Walton, Lindsay" w:date="2021-12-07T13:32:00Z" w:initials="WL">
    <w:p w14:paraId="6CACD890" w14:textId="10A9EFC2" w:rsidR="005A7809" w:rsidRDefault="005A7809">
      <w:pPr>
        <w:pStyle w:val="CommentText"/>
      </w:pPr>
      <w:r>
        <w:rPr>
          <w:rStyle w:val="CommentReference"/>
        </w:rPr>
        <w:annotationRef/>
      </w:r>
      <w:r>
        <w:t>I agree – I would cut this out here and make a different intro sentence in the next paragraph.</w:t>
      </w:r>
    </w:p>
  </w:comment>
  <w:comment w:id="16" w:author="Walton, Lindsay" w:date="2022-02-16T12:28:00Z" w:initials="WL">
    <w:p w14:paraId="46C5494F" w14:textId="66F2D71A" w:rsidR="005A7809" w:rsidRPr="00B65C97" w:rsidRDefault="005A7809" w:rsidP="00B65C97">
      <w:pPr>
        <w:spacing w:after="0" w:line="240" w:lineRule="auto"/>
        <w:rPr>
          <w:rFonts w:eastAsia="Times New Roman"/>
          <w:szCs w:val="24"/>
        </w:rPr>
      </w:pPr>
      <w:r>
        <w:rPr>
          <w:rStyle w:val="CommentReference"/>
        </w:rPr>
        <w:annotationRef/>
      </w:r>
      <w:r>
        <w:t xml:space="preserve">This reference is bomb: </w:t>
      </w:r>
      <w:hyperlink r:id="rId1" w:tgtFrame="_blank" w:tooltip="Persistent link using digital object identifier" w:history="1">
        <w:r>
          <w:rPr>
            <w:rStyle w:val="Hyperlink"/>
          </w:rPr>
          <w:t>10.1016/j.tins.2019.06.003</w:t>
        </w:r>
      </w:hyperlink>
    </w:p>
  </w:comment>
  <w:comment w:id="22" w:author="Walton, Lindsay" w:date="2022-01-14T08:56:00Z" w:initials="WL">
    <w:p w14:paraId="06A7D79F" w14:textId="0F05ED7E" w:rsidR="005A7809" w:rsidRDefault="005A7809">
      <w:pPr>
        <w:pStyle w:val="CommentText"/>
      </w:pPr>
      <w:r>
        <w:rPr>
          <w:rStyle w:val="CommentReference"/>
        </w:rPr>
        <w:annotationRef/>
      </w:r>
      <w:r>
        <w:t>“Nucleus” is misspelled. Be sure that the font and the color key boxes are aligned.</w:t>
      </w:r>
    </w:p>
  </w:comment>
  <w:comment w:id="20" w:author="Walton, Lindsay" w:date="2022-01-21T06:39:00Z" w:initials="WL">
    <w:p w14:paraId="40EAB27E" w14:textId="525FC909" w:rsidR="005A7809" w:rsidRDefault="005A7809">
      <w:pPr>
        <w:pStyle w:val="CommentText"/>
      </w:pPr>
      <w:r>
        <w:rPr>
          <w:rStyle w:val="CommentReference"/>
        </w:rPr>
        <w:annotationRef/>
      </w:r>
      <w:r>
        <w:t>Fixed it in your PPT, you should be good to go</w:t>
      </w:r>
    </w:p>
  </w:comment>
  <w:comment w:id="21" w:author="Cerri, Dom" w:date="2022-01-24T09:01:00Z" w:initials="CD">
    <w:p w14:paraId="5274B4EA" w14:textId="58AB09FC" w:rsidR="005A7809" w:rsidRDefault="005A7809">
      <w:pPr>
        <w:pStyle w:val="CommentText"/>
      </w:pPr>
      <w:r>
        <w:t>Is there a figure caption to go with this? Also you can probably get away with not posting the units for the color bar, but we are better than that =), I think</w:t>
      </w:r>
      <w:r>
        <w:rPr>
          <w:rStyle w:val="CommentReference"/>
        </w:rPr>
        <w:annotationRef/>
      </w:r>
    </w:p>
  </w:comment>
  <w:comment w:id="36" w:author="Brittany Katz" w:date="2022-02-11T13:22:00Z" w:initials="BK">
    <w:p w14:paraId="7C0F1A36" w14:textId="1EA1BCA3" w:rsidR="005A7809" w:rsidRDefault="005A7809">
      <w:pPr>
        <w:pStyle w:val="CommentText"/>
      </w:pPr>
      <w:r>
        <w:rPr>
          <w:rStyle w:val="CommentReference"/>
        </w:rPr>
        <w:annotationRef/>
      </w:r>
      <w:r>
        <w:t>insert GPe</w:t>
      </w:r>
    </w:p>
  </w:comment>
  <w:comment w:id="39" w:author="Brittany Katz" w:date="2021-12-13T13:25:00Z" w:initials="BK">
    <w:p w14:paraId="57F1E396" w14:textId="77777777" w:rsidR="005A7809" w:rsidRDefault="005A7809" w:rsidP="00E15F18">
      <w:pPr>
        <w:pStyle w:val="CommentText"/>
      </w:pPr>
      <w:r>
        <w:rPr>
          <w:rStyle w:val="CommentReference"/>
        </w:rPr>
        <w:annotationRef/>
      </w:r>
      <w:r>
        <w:t>I think all this can go and then link the Currently, most studies… at the end of the previous paragragh</w:t>
      </w:r>
    </w:p>
  </w:comment>
  <w:comment w:id="40" w:author="Cerri, Dom" w:date="2022-01-25T13:26:00Z" w:initials="CD">
    <w:p w14:paraId="027A4372" w14:textId="161D9475" w:rsidR="005A7809" w:rsidRDefault="005A7809">
      <w:pPr>
        <w:pStyle w:val="CommentText"/>
      </w:pPr>
      <w:r>
        <w:t>This paragraph needs an introduction, the point you are trying to make it not that MSNs are relatively quiet, or have states, it's that they have overall different electrophysiological properties and firing patterns, which may produce difference vascular responses or NVC in CPu as opposed to cortex where you are dealing with lots of feed-forward/feedback loops rather than synchronous firing.</w:t>
      </w:r>
      <w:r>
        <w:rPr>
          <w:rStyle w:val="CommentReference"/>
        </w:rPr>
        <w:annotationRef/>
      </w:r>
    </w:p>
  </w:comment>
  <w:comment w:id="41" w:author="Cerri, Dom" w:date="2022-01-25T13:28:00Z" w:initials="CD">
    <w:p w14:paraId="09E81E7C" w14:textId="5AC5B87B" w:rsidR="005A7809" w:rsidRDefault="005A7809">
      <w:pPr>
        <w:pStyle w:val="CommentText"/>
      </w:pPr>
      <w:r>
        <w:t>Maybe just move the last sentence to the beginning, then write a new concluding sentence extrapolating a bit on WHY/HOW these properties you just talked about can influence vascular in general</w:t>
      </w:r>
      <w:r>
        <w:rPr>
          <w:rStyle w:val="CommentReference"/>
        </w:rPr>
        <w:annotationRef/>
      </w:r>
    </w:p>
  </w:comment>
  <w:comment w:id="42" w:author="Cerri, Dom" w:date="2022-01-24T09:36:00Z" w:initials="CD">
    <w:p w14:paraId="471D4FE1" w14:textId="757F1ED4" w:rsidR="005A7809" w:rsidRDefault="005A7809">
      <w:pPr>
        <w:pStyle w:val="CommentText"/>
      </w:pPr>
      <w:r>
        <w:t>true,, but there is also a ton of literature with models showing state transitions beginning with DA and/or ACh levels/transmission. If this isn't mentioned elsewhere it would make sense to include here I think.</w:t>
      </w:r>
      <w:r>
        <w:rPr>
          <w:rStyle w:val="CommentReference"/>
        </w:rPr>
        <w:annotationRef/>
      </w:r>
    </w:p>
    <w:p w14:paraId="584DF0AC" w14:textId="458FCAD1" w:rsidR="005A7809" w:rsidRDefault="005A7809">
      <w:pPr>
        <w:pStyle w:val="CommentText"/>
      </w:pPr>
    </w:p>
  </w:comment>
  <w:comment w:id="43" w:author="Cerri, Dom" w:date="2022-01-24T09:30:00Z" w:initials="CD">
    <w:p w14:paraId="5251C7AC" w14:textId="1D0359A1" w:rsidR="005A7809" w:rsidRDefault="005A7809">
      <w:pPr>
        <w:pStyle w:val="CommentText"/>
      </w:pPr>
      <w:r>
        <w:t>down state or downstate? edit to be consistent</w:t>
      </w:r>
      <w:r>
        <w:rPr>
          <w:rStyle w:val="CommentReference"/>
        </w:rPr>
        <w:annotationRef/>
      </w:r>
    </w:p>
  </w:comment>
  <w:comment w:id="44" w:author="Cerri, Dom" w:date="2022-01-24T09:34:00Z" w:initials="CD">
    <w:p w14:paraId="5F6EC0F6" w14:textId="1EC5A519" w:rsidR="005A7809" w:rsidRDefault="005A7809">
      <w:pPr>
        <w:pStyle w:val="CommentText"/>
      </w:pPr>
      <w:r>
        <w:t>same with upstate below</w:t>
      </w:r>
      <w:r>
        <w:rPr>
          <w:rStyle w:val="CommentReference"/>
        </w:rPr>
        <w:annotationRef/>
      </w:r>
    </w:p>
  </w:comment>
  <w:comment w:id="45" w:author="Brittany Katz" w:date="2021-12-13T11:58:00Z" w:initials="BK">
    <w:p w14:paraId="1BF17023" w14:textId="77777777" w:rsidR="005A7809" w:rsidRDefault="005A7809" w:rsidP="00F015A2">
      <w:pPr>
        <w:pStyle w:val="CommentText"/>
      </w:pPr>
      <w:r>
        <w:rPr>
          <w:rStyle w:val="CommentReference"/>
        </w:rPr>
        <w:annotationRef/>
      </w:r>
      <w:r>
        <w:t xml:space="preserve">Do we want to talk about lateral inhibition, and should we mention the D2 MSNs having higher affinity </w:t>
      </w:r>
    </w:p>
  </w:comment>
  <w:comment w:id="47" w:author="Walton, Lindsay" w:date="2021-12-07T18:40:00Z" w:initials="WL">
    <w:p w14:paraId="1867C017" w14:textId="77777777" w:rsidR="005A7809" w:rsidRDefault="005A7809" w:rsidP="00F015A2">
      <w:pPr>
        <w:pStyle w:val="CommentText"/>
      </w:pPr>
      <w:r>
        <w:rPr>
          <w:rStyle w:val="CommentReference"/>
        </w:rPr>
        <w:annotationRef/>
      </w:r>
      <w:r>
        <w:t>This is repeated (with more detail) in section about GABAergic MSNs on neuronal activity</w:t>
      </w:r>
    </w:p>
  </w:comment>
  <w:comment w:id="50" w:author="Walton, Lindsay" w:date="2022-01-18T19:38:00Z" w:initials="WL">
    <w:p w14:paraId="03231927" w14:textId="45ECFA2F" w:rsidR="005A7809" w:rsidRDefault="005A7809">
      <w:pPr>
        <w:pStyle w:val="CommentText"/>
      </w:pPr>
      <w:r>
        <w:rPr>
          <w:rStyle w:val="CommentReference"/>
        </w:rPr>
        <w:annotationRef/>
      </w:r>
      <w:r>
        <w:t>Should specify where these effects took place – i.e., “PV interneurons that project to CPu increased CMRO2” or something</w:t>
      </w:r>
    </w:p>
  </w:comment>
  <w:comment w:id="51" w:author="Cerri, Dom" w:date="2022-01-25T13:32:00Z" w:initials="CD">
    <w:p w14:paraId="1258AADE" w14:textId="04BEA90B" w:rsidR="005A7809" w:rsidRDefault="005A7809">
      <w:pPr>
        <w:pStyle w:val="CommentText"/>
      </w:pPr>
      <w:r>
        <w:t>So what? how does this relate to NVC/vascular response? I think you want to add that: ...so the vascular effects of GABAergic transmission are unlikely to arise from metabolic signaling pathways.</w:t>
      </w:r>
      <w:r>
        <w:rPr>
          <w:rStyle w:val="CommentReference"/>
        </w:rPr>
        <w:annotationRef/>
      </w:r>
    </w:p>
  </w:comment>
  <w:comment w:id="52" w:author="Cerri, Dom" w:date="2022-01-25T13:34:00Z" w:initials="CD">
    <w:p w14:paraId="612BE7CD" w14:textId="7CCD873A" w:rsidR="005A7809" w:rsidRDefault="005A7809">
      <w:pPr>
        <w:pStyle w:val="CommentText"/>
      </w:pPr>
      <w:r>
        <w:t>This sets up the next paragraph nicely. BUT, because this is a review, you should probably include a sentence or two summarizing how metabolic signaling works (activity - ? - vascular response)</w:t>
      </w:r>
      <w:r>
        <w:rPr>
          <w:rStyle w:val="CommentReference"/>
        </w:rPr>
        <w:annotationRef/>
      </w:r>
    </w:p>
  </w:comment>
  <w:comment w:id="55" w:author="Walton, Lindsay" w:date="2021-12-10T07:38:00Z" w:initials="WL">
    <w:p w14:paraId="2376558E" w14:textId="77777777" w:rsidR="005A7809" w:rsidRDefault="005A7809" w:rsidP="003202A3">
      <w:pPr>
        <w:pStyle w:val="CommentText"/>
      </w:pPr>
      <w:r>
        <w:rPr>
          <w:rStyle w:val="CommentReference"/>
        </w:rPr>
        <w:annotationRef/>
      </w:r>
      <w:r>
        <w:t>Which one(s), and in CPu or throughout the brain?</w:t>
      </w:r>
    </w:p>
  </w:comment>
  <w:comment w:id="57" w:author="Walton, Lindsay" w:date="2022-01-14T10:07:00Z" w:initials="WL">
    <w:p w14:paraId="0E162FC9" w14:textId="0BF5C7EE" w:rsidR="005A7809" w:rsidRDefault="005A7809">
      <w:pPr>
        <w:pStyle w:val="CommentText"/>
      </w:pPr>
      <w:r>
        <w:rPr>
          <w:rStyle w:val="CommentReference"/>
        </w:rPr>
        <w:annotationRef/>
      </w:r>
      <w:r>
        <w:t>From an earlier citation string with the same information; please double check to make sure they’re still kosher.</w:t>
      </w:r>
    </w:p>
  </w:comment>
  <w:comment w:id="56" w:author="Dom Cerri" w:date="2022-01-26T10:28:00Z" w:initials="DC">
    <w:p w14:paraId="14F9F8FB" w14:textId="04A55F29" w:rsidR="005A7809" w:rsidRDefault="005A7809">
      <w:pPr>
        <w:pStyle w:val="CommentText"/>
      </w:pPr>
      <w:r>
        <w:rPr>
          <w:rStyle w:val="CommentReference"/>
        </w:rPr>
        <w:annotationRef/>
      </w:r>
      <w:r>
        <w:t xml:space="preserve">Why are the Anenberg, Uhlirova, and Lee studies separated from the first list of studies? In all cases, aren’t you saying that they stimulated GABAergic neurons in cortex/hippocampus, and that the vascular tone changed in different directions? I’d put them all together. </w:t>
      </w:r>
    </w:p>
  </w:comment>
  <w:comment w:id="58" w:author="Dom Cerri" w:date="2022-01-26T10:31:00Z" w:initials="DC">
    <w:p w14:paraId="574055C0" w14:textId="3EF813C2" w:rsidR="005A7809" w:rsidRDefault="005A7809">
      <w:pPr>
        <w:pStyle w:val="CommentText"/>
      </w:pPr>
      <w:r>
        <w:rPr>
          <w:rStyle w:val="CommentReference"/>
        </w:rPr>
        <w:annotationRef/>
      </w:r>
      <w:r>
        <w:t xml:space="preserve">Increased and decreased vascular tone is not clear to me. Maybe use vasodilation and vasoconstriction instead? Right now, when you say increased vascular tone (as in the first sentence here) I think of vasoconstriction- which would reflect canonical NVC for decreased neuronal activity. Then you say Ulirova found dilation (decreased tone) followed by constrition (increased tone)- which seems like a different conclusion that the previous sentence. Then you say Lee found similar results to Ulrirova, yet they found constriction followed by dilation, which is actually the opposite if anything. Maybe the use of increase and decrease and dilation and constriction in these sentences just got messed up? </w:t>
      </w:r>
    </w:p>
  </w:comment>
  <w:comment w:id="61" w:author="Brittany Katz" w:date="2021-12-13T13:28:00Z" w:initials="BK">
    <w:p w14:paraId="6D2BC5EC" w14:textId="77777777" w:rsidR="005A7809" w:rsidRDefault="005A7809" w:rsidP="00855401">
      <w:pPr>
        <w:pStyle w:val="CommentText"/>
      </w:pPr>
      <w:r>
        <w:rPr>
          <w:rStyle w:val="CommentReference"/>
        </w:rPr>
        <w:annotationRef/>
      </w:r>
      <w:r>
        <w:t xml:space="preserve">Add other references </w:t>
      </w:r>
    </w:p>
    <w:p w14:paraId="4354F17C" w14:textId="77777777" w:rsidR="005A7809" w:rsidRDefault="005A7809" w:rsidP="00855401">
      <w:pPr>
        <w:pStyle w:val="CommentText"/>
      </w:pPr>
    </w:p>
  </w:comment>
  <w:comment w:id="59" w:author="Dom Cerri" w:date="2022-01-26T10:37:00Z" w:initials="DC">
    <w:p w14:paraId="65E1D051" w14:textId="49E2C77A" w:rsidR="005A7809" w:rsidRDefault="005A7809">
      <w:pPr>
        <w:pStyle w:val="CommentText"/>
      </w:pPr>
      <w:r>
        <w:rPr>
          <w:rStyle w:val="CommentReference"/>
        </w:rPr>
        <w:annotationRef/>
      </w:r>
      <w:r>
        <w:t>I thought we were talking about GABA signaling to the vascular unit- shouldn’t this discussion of be in the context of that? These various explanations seem to involve local circuitry, metabolism, other neurotransmitters, ephys properties, etc. If you can’t make a good discussion specific to GABAergic signaling to vasculature, then I would rewrite this paragraph in a more general sense along the lines of: While GABAergic signaling does not have intensive metabolic demand, there is still evidence for GABA-mediated changes in vascular tone. That is, GABAergic stimulation in cortex/hippocampus gives mixed results. There are a number of potential explanations for this, including: direct GABAergic signaling on the vascular unit- HISTO EVIDENCE HERE, other potentially vasoactive neurotransmitters released by specific types of GABAergic neurons/interneurons (SOM, NPY, etc.), local feedforward and feedback regulation of neuronal activity, including inhibitory shunting, and differential activation and expression of GABA receptor subtypes… While these results suggest GABA signaling could influence vascular tone in a number of ways, they do not explicitly show the role of GABA in NVC nor will they necessarily apply to predominantly GABAergic brain regions such as the CPu. we will now discuss the potential vascular effects of GABAergic signaling to specific receptor subtypes in the CPu,</w:t>
      </w:r>
    </w:p>
  </w:comment>
  <w:comment w:id="60" w:author="Dom Cerri" w:date="2022-01-26T11:38:00Z" w:initials="DC">
    <w:p w14:paraId="2FAD0AC3" w14:textId="6556F0FE" w:rsidR="005A7809" w:rsidRDefault="005A7809">
      <w:pPr>
        <w:pStyle w:val="CommentText"/>
      </w:pPr>
      <w:r>
        <w:rPr>
          <w:rStyle w:val="CommentReference"/>
        </w:rPr>
        <w:annotationRef/>
      </w:r>
      <w:r>
        <w:t>Note that you should circle back here and make sure you actually are discussing each of the things you mention here, if not add/remove them accordingly</w:t>
      </w:r>
    </w:p>
  </w:comment>
  <w:comment w:id="70" w:author="Dom Cerri" w:date="2022-01-26T11:42:00Z" w:initials="DC">
    <w:p w14:paraId="0F75ED8F" w14:textId="2AEF6FA3" w:rsidR="005A7809" w:rsidRDefault="005A7809">
      <w:pPr>
        <w:pStyle w:val="CommentText"/>
      </w:pPr>
      <w:r>
        <w:rPr>
          <w:rStyle w:val="CommentReference"/>
        </w:rPr>
        <w:annotationRef/>
      </w:r>
      <w:r>
        <w:t>If you talk about the expression of GABA on perivascular cells here, I expect at least some summary from the literature of GABAA receptors on these cells- have they been shown to do anything? You can always say that their role has not been investigated yet, but then maybe could mention the source of GABA (is it from astrocytes, neuronal volume transmission, where?)</w:t>
      </w:r>
    </w:p>
  </w:comment>
  <w:comment w:id="69" w:author="Dom Cerri" w:date="2022-01-26T11:21:00Z" w:initials="DC">
    <w:p w14:paraId="5F7B668E" w14:textId="0F41FC29" w:rsidR="005A7809" w:rsidRDefault="005A7809">
      <w:pPr>
        <w:pStyle w:val="CommentText"/>
      </w:pPr>
      <w:r>
        <w:rPr>
          <w:rStyle w:val="CommentReference"/>
        </w:rPr>
        <w:annotationRef/>
      </w:r>
      <w:r>
        <w:t xml:space="preserve">and is </w:t>
      </w:r>
      <w:r w:rsidRPr="00D04A23">
        <w:rPr>
          <w:b/>
        </w:rPr>
        <w:t>also</w:t>
      </w:r>
      <w:r>
        <w:t xml:space="preserve"> expressed on perivascular cell types including x, y ,z </w:t>
      </w:r>
    </w:p>
  </w:comment>
  <w:comment w:id="71" w:author="Dom Cerri" w:date="2022-01-26T11:25:00Z" w:initials="DC">
    <w:p w14:paraId="6C8CA950" w14:textId="6AEF19DD" w:rsidR="005A7809" w:rsidRDefault="005A7809">
      <w:pPr>
        <w:pStyle w:val="CommentText"/>
      </w:pPr>
      <w:r>
        <w:rPr>
          <w:rStyle w:val="CommentReference"/>
        </w:rPr>
        <w:annotationRef/>
      </w:r>
      <w:r>
        <w:t>responsible for? Is there direct evidence in these sources?</w:t>
      </w:r>
    </w:p>
  </w:comment>
  <w:comment w:id="72" w:author="Walton, Lindsay" w:date="2021-12-07T18:39:00Z" w:initials="WL">
    <w:p w14:paraId="661850F3" w14:textId="77777777" w:rsidR="005A7809" w:rsidRDefault="005A7809" w:rsidP="00B03995">
      <w:pPr>
        <w:pStyle w:val="CommentText"/>
      </w:pPr>
      <w:r>
        <w:rPr>
          <w:rStyle w:val="CommentReference"/>
        </w:rPr>
        <w:annotationRef/>
      </w:r>
      <w:r>
        <w:t>Make sure these citations connect &amp; don’t repeat</w:t>
      </w:r>
    </w:p>
  </w:comment>
  <w:comment w:id="73" w:author="Dom Cerri" w:date="2022-01-26T11:27:00Z" w:initials="DC">
    <w:p w14:paraId="06220E9A" w14:textId="62FF5D1C" w:rsidR="005A7809" w:rsidRDefault="005A7809">
      <w:pPr>
        <w:pStyle w:val="CommentText"/>
      </w:pPr>
      <w:r>
        <w:rPr>
          <w:rStyle w:val="CommentReference"/>
        </w:rPr>
        <w:annotationRef/>
      </w:r>
      <w:r>
        <w:t>Is this right, or is it the other way around?</w:t>
      </w:r>
    </w:p>
  </w:comment>
  <w:comment w:id="74" w:author="Dom Cerri" w:date="2022-01-26T11:28:00Z" w:initials="DC">
    <w:p w14:paraId="084AF444" w14:textId="77777777" w:rsidR="005A7809" w:rsidRDefault="005A7809">
      <w:pPr>
        <w:pStyle w:val="CommentText"/>
      </w:pPr>
      <w:r>
        <w:rPr>
          <w:rStyle w:val="CommentReference"/>
        </w:rPr>
        <w:annotationRef/>
      </w:r>
    </w:p>
  </w:comment>
  <w:comment w:id="75" w:author="Walton, Lindsay" w:date="2022-01-14T10:51:00Z" w:initials="WL">
    <w:p w14:paraId="32793BAE" w14:textId="6E8C72D9" w:rsidR="005A7809" w:rsidRDefault="005A7809">
      <w:pPr>
        <w:pStyle w:val="CommentText"/>
      </w:pPr>
      <w:r>
        <w:rPr>
          <w:rStyle w:val="CommentReference"/>
        </w:rPr>
        <w:annotationRef/>
      </w:r>
      <w:r>
        <w:t>Can we be more clear about what is meant here? That NPY interneurons are pathologically silenced/inhibited relative to typical function?</w:t>
      </w:r>
    </w:p>
  </w:comment>
  <w:comment w:id="76" w:author="Dom Cerri" w:date="2022-01-26T11:30:00Z" w:initials="DC">
    <w:p w14:paraId="24F176E2" w14:textId="38D0507B" w:rsidR="005A7809" w:rsidRDefault="005A7809">
      <w:pPr>
        <w:pStyle w:val="CommentText"/>
      </w:pPr>
      <w:r>
        <w:rPr>
          <w:rStyle w:val="CommentReference"/>
        </w:rPr>
        <w:annotationRef/>
      </w:r>
      <w:r>
        <w:t>Could say how gamma has been associated with hemodynamic response here</w:t>
      </w:r>
    </w:p>
  </w:comment>
  <w:comment w:id="77" w:author="Walton, Lindsay" w:date="2022-01-14T10:21:00Z" w:initials="WL">
    <w:p w14:paraId="75BBB5D7" w14:textId="77777777" w:rsidR="005A7809" w:rsidRDefault="005A7809" w:rsidP="000E3B59">
      <w:pPr>
        <w:pStyle w:val="CommentText"/>
      </w:pPr>
      <w:r>
        <w:rPr>
          <w:rStyle w:val="CommentReference"/>
        </w:rPr>
        <w:annotationRef/>
      </w:r>
      <w:r>
        <w:t>Tuning?</w:t>
      </w:r>
    </w:p>
  </w:comment>
  <w:comment w:id="78" w:author="Dom Cerri" w:date="2022-01-26T11:29:00Z" w:initials="DC">
    <w:p w14:paraId="1CDD95C7" w14:textId="51A0E802" w:rsidR="005A7809" w:rsidRDefault="005A7809">
      <w:pPr>
        <w:pStyle w:val="CommentText"/>
      </w:pPr>
      <w:r>
        <w:rPr>
          <w:rStyle w:val="CommentReference"/>
        </w:rPr>
        <w:annotationRef/>
      </w:r>
      <w:r>
        <w:t>Check that this is defined</w:t>
      </w:r>
    </w:p>
  </w:comment>
  <w:comment w:id="80" w:author="Brittany Katz" w:date="2021-12-15T06:31:00Z" w:initials="BK">
    <w:p w14:paraId="6337FA36" w14:textId="77777777" w:rsidR="005A7809" w:rsidRDefault="005A7809" w:rsidP="00DA307A">
      <w:pPr>
        <w:pStyle w:val="CommentText"/>
      </w:pPr>
      <w:r>
        <w:rPr>
          <w:rStyle w:val="CommentReference"/>
        </w:rPr>
        <w:annotationRef/>
      </w:r>
      <w:r>
        <w:t xml:space="preserve">This feels a bit unrelated and dosent lead well int o the next paragraph. </w:t>
      </w:r>
    </w:p>
  </w:comment>
  <w:comment w:id="79" w:author="Dom Cerri" w:date="2022-01-26T11:40:00Z" w:initials="DC">
    <w:p w14:paraId="53682C3F" w14:textId="10DD28E1" w:rsidR="005A7809" w:rsidRDefault="005A7809">
      <w:pPr>
        <w:pStyle w:val="CommentText"/>
      </w:pPr>
      <w:r>
        <w:rPr>
          <w:rStyle w:val="CommentReference"/>
        </w:rPr>
        <w:annotationRef/>
      </w:r>
      <w:r>
        <w:t>This paragraph needs a summary/conclusion. How does this information about GABAA-mediated changes in neuronal activity help me understand the potential effects of GABA on vascular activity/NVC in CPu?</w:t>
      </w:r>
    </w:p>
  </w:comment>
  <w:comment w:id="81" w:author="Walton, Lindsay" w:date="2022-01-14T10:52:00Z" w:initials="WL">
    <w:p w14:paraId="7EDC4C6E" w14:textId="3D71E27E" w:rsidR="005A7809" w:rsidRDefault="005A7809">
      <w:pPr>
        <w:pStyle w:val="CommentText"/>
      </w:pPr>
      <w:r>
        <w:rPr>
          <w:rStyle w:val="CommentReference"/>
        </w:rPr>
        <w:annotationRef/>
      </w:r>
      <w:r>
        <w:t>Unsure if this fits anywhere near here…</w:t>
      </w:r>
    </w:p>
  </w:comment>
  <w:comment w:id="83" w:author="Walton, Lindsay" w:date="2022-01-14T10:18:00Z" w:initials="WL">
    <w:p w14:paraId="2F098C68" w14:textId="1402F5C1" w:rsidR="005A7809" w:rsidRDefault="005A7809">
      <w:pPr>
        <w:pStyle w:val="CommentText"/>
      </w:pPr>
      <w:r>
        <w:rPr>
          <w:rStyle w:val="CommentReference"/>
        </w:rPr>
        <w:annotationRef/>
      </w:r>
      <w:r>
        <w:t>Incomplete.</w:t>
      </w:r>
    </w:p>
  </w:comment>
  <w:comment w:id="84" w:author="Walton, Lindsay" w:date="2021-12-07T18:39:00Z" w:initials="WL">
    <w:p w14:paraId="22E1CA05" w14:textId="77777777" w:rsidR="005A7809" w:rsidRDefault="005A7809" w:rsidP="00F015A2">
      <w:pPr>
        <w:pStyle w:val="CommentText"/>
      </w:pPr>
      <w:r>
        <w:rPr>
          <w:rStyle w:val="CommentReference"/>
        </w:rPr>
        <w:annotationRef/>
      </w:r>
      <w:r>
        <w:t>Make sure these citations connect &amp; don’t repeat</w:t>
      </w:r>
    </w:p>
  </w:comment>
  <w:comment w:id="86" w:author="Dom Cerri" w:date="2022-01-26T11:45:00Z" w:initials="DC">
    <w:p w14:paraId="3E9A84C6" w14:textId="16F9C2C7" w:rsidR="005A7809" w:rsidRDefault="005A7809">
      <w:pPr>
        <w:pStyle w:val="CommentText"/>
      </w:pPr>
      <w:r>
        <w:rPr>
          <w:rStyle w:val="CommentReference"/>
        </w:rPr>
        <w:annotationRef/>
      </w:r>
      <w:r>
        <w:t>Defined?</w:t>
      </w:r>
    </w:p>
  </w:comment>
  <w:comment w:id="87" w:author="Dom Cerri" w:date="2022-01-26T11:46:00Z" w:initials="DC">
    <w:p w14:paraId="26E15273" w14:textId="447E7BB2" w:rsidR="005A7809" w:rsidRDefault="005A7809">
      <w:pPr>
        <w:pStyle w:val="CommentText"/>
      </w:pPr>
      <w:r>
        <w:rPr>
          <w:rStyle w:val="CommentReference"/>
        </w:rPr>
        <w:annotationRef/>
      </w:r>
      <w:r>
        <w:t xml:space="preserve">Can you be more specific? This is dilation as a result of metabolic signaling as opposed to all of the other potential pathways discussed, right? </w:t>
      </w:r>
    </w:p>
  </w:comment>
  <w:comment w:id="88" w:author="Brittany Katz" w:date="2022-01-26T12:21:00Z" w:initials="BK">
    <w:p w14:paraId="26789903" w14:textId="0EF9CEFB" w:rsidR="005A7809" w:rsidRDefault="005A7809">
      <w:pPr>
        <w:pStyle w:val="CommentText"/>
      </w:pPr>
      <w:r>
        <w:rPr>
          <w:rStyle w:val="CommentReference"/>
        </w:rPr>
        <w:annotationRef/>
      </w:r>
      <w:r>
        <w:t xml:space="preserve">Keep reader informed, on the pathway: is it direct, indirect or metabolic </w:t>
      </w:r>
    </w:p>
  </w:comment>
  <w:comment w:id="85" w:author="Walton, Lindsay" w:date="2021-12-10T12:33:00Z" w:initials="WL">
    <w:p w14:paraId="4B0FEEB1" w14:textId="77777777" w:rsidR="005A7809" w:rsidRDefault="005A7809" w:rsidP="00F015A2">
      <w:pPr>
        <w:pStyle w:val="CommentText"/>
      </w:pPr>
      <w:r>
        <w:rPr>
          <w:rStyle w:val="CommentReference"/>
        </w:rPr>
        <w:annotationRef/>
      </w:r>
      <w:r>
        <w:t>So, the dilatory effect of GABAa activation is NO-independent?</w:t>
      </w:r>
    </w:p>
  </w:comment>
  <w:comment w:id="89" w:author="Walton, Lindsay" w:date="2021-12-10T12:34:00Z" w:initials="WL">
    <w:p w14:paraId="3D44E414" w14:textId="77777777" w:rsidR="005A7809" w:rsidRDefault="005A7809" w:rsidP="00F015A2">
      <w:pPr>
        <w:pStyle w:val="CommentText"/>
      </w:pPr>
      <w:r>
        <w:rPr>
          <w:rStyle w:val="CommentReference"/>
        </w:rPr>
        <w:annotationRef/>
      </w:r>
      <w:r>
        <w:rPr>
          <w:rStyle w:val="CommentReference"/>
        </w:rPr>
        <w:t>Non-selective GABA receptor activation – also hippocampus?</w:t>
      </w:r>
    </w:p>
  </w:comment>
  <w:comment w:id="94" w:author="Walton, Lindsay" w:date="2021-12-07T19:12:00Z" w:initials="WL">
    <w:p w14:paraId="16EE9CB3" w14:textId="77777777" w:rsidR="005A7809" w:rsidRDefault="005A7809" w:rsidP="00F015A2">
      <w:pPr>
        <w:pStyle w:val="CommentText"/>
      </w:pPr>
      <w:r>
        <w:rPr>
          <w:rStyle w:val="CommentReference"/>
        </w:rPr>
        <w:annotationRef/>
      </w:r>
      <w:r>
        <w:t xml:space="preserve">Please confirm. </w:t>
      </w:r>
    </w:p>
  </w:comment>
  <w:comment w:id="95" w:author="Brittany Katz" w:date="2021-12-15T06:24:00Z" w:initials="BK">
    <w:p w14:paraId="5AFE32CD" w14:textId="77777777" w:rsidR="005A7809" w:rsidRDefault="005A7809" w:rsidP="00F015A2">
      <w:pPr>
        <w:pStyle w:val="CommentText"/>
      </w:pPr>
      <w:r>
        <w:rPr>
          <w:rStyle w:val="CommentReference"/>
        </w:rPr>
        <w:annotationRef/>
      </w:r>
      <w:r>
        <w:t xml:space="preserve">They used Forepaw stim and also Thy1-ChR2 mice </w:t>
      </w:r>
    </w:p>
    <w:p w14:paraId="64EFD004" w14:textId="77777777" w:rsidR="005A7809" w:rsidRDefault="005A7809" w:rsidP="00F015A2">
      <w:pPr>
        <w:pStyle w:val="CommentText"/>
      </w:pPr>
    </w:p>
  </w:comment>
  <w:comment w:id="91" w:author="Walton, Lindsay" w:date="2022-01-19T05:59:00Z" w:initials="WL">
    <w:p w14:paraId="4A8E8243" w14:textId="6F063BA6" w:rsidR="005A7809" w:rsidRDefault="005A7809">
      <w:pPr>
        <w:pStyle w:val="CommentText"/>
      </w:pPr>
      <w:r>
        <w:rPr>
          <w:rStyle w:val="CommentReference"/>
        </w:rPr>
        <w:annotationRef/>
      </w:r>
      <w:r>
        <w:t>Stimulating Vgat-Cre mice releases glutamate? Would the conflicting result have to do with both GABARs being stimulated rather than GABAa? Different brain area?</w:t>
      </w:r>
    </w:p>
  </w:comment>
  <w:comment w:id="92" w:author="Brittany Katz" w:date="2022-01-26T12:27:00Z" w:initials="BK">
    <w:p w14:paraId="1CAA2BCA" w14:textId="5D67517D" w:rsidR="005A7809" w:rsidRDefault="005A7809">
      <w:pPr>
        <w:pStyle w:val="CommentText"/>
      </w:pPr>
      <w:r>
        <w:rPr>
          <w:rStyle w:val="CommentReference"/>
        </w:rPr>
        <w:annotationRef/>
      </w:r>
      <w:r>
        <w:t xml:space="preserve">Move to Glut section </w:t>
      </w:r>
    </w:p>
  </w:comment>
  <w:comment w:id="93" w:author="Dom Cerri" w:date="2022-01-26T11:48:00Z" w:initials="DC">
    <w:p w14:paraId="435C223F" w14:textId="7E6D9F6B" w:rsidR="005A7809" w:rsidRDefault="005A7809">
      <w:pPr>
        <w:pStyle w:val="CommentText"/>
      </w:pPr>
      <w:r>
        <w:rPr>
          <w:rStyle w:val="CommentReference"/>
        </w:rPr>
        <w:annotationRef/>
      </w:r>
      <w:r>
        <w:t>it’s not obvious why glutamatergic signaling is involved in the latter and not the former study</w:t>
      </w:r>
    </w:p>
  </w:comment>
  <w:comment w:id="90" w:author="Dom Cerri" w:date="2022-01-26T11:49:00Z" w:initials="DC">
    <w:p w14:paraId="4E89BC30" w14:textId="73B9AE4A" w:rsidR="005A7809" w:rsidRDefault="005A7809">
      <w:pPr>
        <w:pStyle w:val="CommentText"/>
      </w:pPr>
      <w:r>
        <w:rPr>
          <w:rStyle w:val="CommentReference"/>
        </w:rPr>
        <w:annotationRef/>
      </w:r>
      <w:r>
        <w:t>VGAT stim is not GABAAR-specific, so wouldn’t a likely explanation for the different results be that maybe just GABAAR signaling effects are not related to NOS, but other GABA receptor effects might be?</w:t>
      </w:r>
    </w:p>
  </w:comment>
  <w:comment w:id="97" w:author="Walton, Lindsay" w:date="2022-01-19T05:59:00Z" w:initials="WL">
    <w:p w14:paraId="00C5BFFB" w14:textId="6B507DE4" w:rsidR="005A7809" w:rsidRDefault="005A7809">
      <w:pPr>
        <w:pStyle w:val="CommentText"/>
      </w:pPr>
      <w:r>
        <w:rPr>
          <w:rStyle w:val="CommentReference"/>
        </w:rPr>
        <w:annotationRef/>
      </w:r>
      <w:r>
        <w:t>At the same time or separately? Important for the conclusion sentence about NMDAR-dependent glutamatergic signaling.</w:t>
      </w:r>
    </w:p>
  </w:comment>
  <w:comment w:id="96" w:author="Dom Cerri" w:date="2022-01-26T12:10:00Z" w:initials="DC">
    <w:p w14:paraId="3BC24FE2" w14:textId="1AB87CE2" w:rsidR="005A7809" w:rsidRDefault="005A7809">
      <w:pPr>
        <w:pStyle w:val="CommentText"/>
      </w:pPr>
      <w:r>
        <w:rPr>
          <w:rStyle w:val="CommentReference"/>
        </w:rPr>
        <w:annotationRef/>
      </w:r>
      <w:r>
        <w:t>Wait, how does this explain the NOS effects from Vasquez et al? You just said that they may be because vgat stim effects might be changed by l-nna because they could involve glutamatergic signaling effect linked to NOS signaling, but then you say that this study showing no effects of glutamatergic signaling with vgat, so you are providing direct evidence that the glutamate explanation isn’t sufficient… Maybe you need another NOS expalantion, or to simply say that the role of NOS in GABA vascular signaling is still unknown…. But at least it looks like there is an iglut independent mechanism</w:t>
      </w:r>
    </w:p>
  </w:comment>
  <w:comment w:id="98" w:author="Dom Cerri" w:date="2022-01-26T11:53:00Z" w:initials="DC">
    <w:p w14:paraId="16BF57A1" w14:textId="2D41600F" w:rsidR="005A7809" w:rsidRDefault="005A7809">
      <w:pPr>
        <w:pStyle w:val="CommentText"/>
      </w:pPr>
      <w:r>
        <w:rPr>
          <w:rStyle w:val="CommentReference"/>
        </w:rPr>
        <w:annotationRef/>
      </w:r>
      <w:r>
        <w:t>GABA A receptor specifically, right?</w:t>
      </w:r>
    </w:p>
  </w:comment>
  <w:comment w:id="99" w:author="Walton, Lindsay" w:date="2022-01-19T05:59:00Z" w:initials="WL">
    <w:p w14:paraId="6AE021BD" w14:textId="6C58C425" w:rsidR="005A7809" w:rsidRDefault="005A7809">
      <w:pPr>
        <w:pStyle w:val="CommentText"/>
      </w:pPr>
      <w:r>
        <w:rPr>
          <w:rStyle w:val="CommentReference"/>
        </w:rPr>
        <w:annotationRef/>
      </w:r>
      <w:r>
        <w:rPr>
          <w:rStyle w:val="CommentReference"/>
        </w:rPr>
        <w:annotationRef/>
      </w:r>
      <w:r>
        <w:t>iGluR? NBQX was said to be used, and is AMPAR antagonist.</w:t>
      </w:r>
    </w:p>
  </w:comment>
  <w:comment w:id="101" w:author="Walton, Lindsay" w:date="2022-01-19T06:07:00Z" w:initials="WL">
    <w:p w14:paraId="153C9155" w14:textId="05E11E93" w:rsidR="005A7809" w:rsidRDefault="005A7809">
      <w:pPr>
        <w:pStyle w:val="CommentText"/>
      </w:pPr>
      <w:r>
        <w:rPr>
          <w:rStyle w:val="CommentReference"/>
        </w:rPr>
        <w:annotationRef/>
      </w:r>
      <w:r>
        <w:t>I think the language here needs to be clarified a bit. The first bit reads like the receptor is a volume transmitter.</w:t>
      </w:r>
    </w:p>
  </w:comment>
  <w:comment w:id="102" w:author="Walton, Lindsay" w:date="2022-01-19T06:35:00Z" w:initials="WL">
    <w:p w14:paraId="3C35C732" w14:textId="5037E06C" w:rsidR="005A7809" w:rsidRDefault="005A7809">
      <w:pPr>
        <w:pStyle w:val="CommentText"/>
      </w:pPr>
      <w:r>
        <w:rPr>
          <w:rStyle w:val="CommentReference"/>
        </w:rPr>
        <w:annotationRef/>
      </w:r>
      <w:r>
        <w:t>Please double check all numbers like this – they were off from what was in the citation</w:t>
      </w:r>
    </w:p>
  </w:comment>
  <w:comment w:id="103" w:author="Cerri, Dom" w:date="2022-01-26T12:37:00Z" w:initials="CD">
    <w:p w14:paraId="6D5E94A2" w14:textId="1F234368" w:rsidR="005A7809" w:rsidRDefault="005A7809">
      <w:pPr>
        <w:pStyle w:val="CommentText"/>
      </w:pPr>
      <w:r>
        <w:t>sounds like THIP can ONLY act extrasynaptically, might need to just spell this out.</w:t>
      </w:r>
      <w:r>
        <w:rPr>
          <w:rStyle w:val="CommentReference"/>
        </w:rPr>
        <w:annotationRef/>
      </w:r>
    </w:p>
  </w:comment>
  <w:comment w:id="104" w:author="Cerri, Dom" w:date="2022-01-26T12:40:00Z" w:initials="CD">
    <w:p w14:paraId="015B5E1E" w14:textId="3521CD56" w:rsidR="005A7809" w:rsidRDefault="005A7809">
      <w:pPr>
        <w:pStyle w:val="CommentText"/>
      </w:pPr>
      <w:r>
        <w:t>mention somatosensory cortex</w:t>
      </w:r>
      <w:r>
        <w:rPr>
          <w:rStyle w:val="CommentReference"/>
        </w:rPr>
        <w:annotationRef/>
      </w:r>
    </w:p>
  </w:comment>
  <w:comment w:id="106" w:author="Dom Cerri" w:date="2022-01-26T11:57:00Z" w:initials="DC">
    <w:p w14:paraId="6A374A32" w14:textId="51511353" w:rsidR="005A7809" w:rsidRDefault="005A7809">
      <w:pPr>
        <w:pStyle w:val="CommentText"/>
      </w:pPr>
      <w:r>
        <w:rPr>
          <w:rStyle w:val="CommentReference"/>
        </w:rPr>
        <w:annotationRef/>
      </w:r>
      <w:r>
        <w:t>Define?</w:t>
      </w:r>
    </w:p>
  </w:comment>
  <w:comment w:id="105" w:author="Walton, Lindsay" w:date="2022-01-19T06:22:00Z" w:initials="WL">
    <w:p w14:paraId="1EC51A9B" w14:textId="3B26C139" w:rsidR="005A7809" w:rsidRDefault="005A7809">
      <w:pPr>
        <w:pStyle w:val="CommentText"/>
      </w:pPr>
      <w:r>
        <w:rPr>
          <w:rStyle w:val="CommentReference"/>
        </w:rPr>
        <w:annotationRef/>
      </w:r>
      <w:r>
        <w:t xml:space="preserve">Original text: </w:t>
      </w:r>
      <w:r>
        <w:br/>
      </w:r>
      <w:r w:rsidRPr="002C2E04">
        <w:t>During whisker pad stimulation, LFP and CBF changes were augmented at stimulation frequencies up to 2 Hz and attenuated at higher frequencies. Low doses of either drug amplified LFP and CBF responses to low frequency stimulations, and high doses dampened LFP and CBF responses. Similar to the above results, the response was further attenuated at higher stimulation frequencies (Jessen et al., 2015), which suggests that GABA</w:t>
      </w:r>
      <w:r w:rsidRPr="002C2E04">
        <w:rPr>
          <w:vertAlign w:val="subscript"/>
        </w:rPr>
        <w:t>A</w:t>
      </w:r>
      <w:r w:rsidRPr="002C2E04">
        <w:t>R activation modulates vascular tone in a concentration dependent manner.</w:t>
      </w:r>
    </w:p>
  </w:comment>
  <w:comment w:id="107" w:author="Dom Cerri" w:date="2022-01-26T11:59:00Z" w:initials="DC">
    <w:p w14:paraId="2E5F29BA" w14:textId="59468558" w:rsidR="005A7809" w:rsidRDefault="005A7809">
      <w:pPr>
        <w:pStyle w:val="CommentText"/>
      </w:pPr>
      <w:r>
        <w:rPr>
          <w:rStyle w:val="CommentReference"/>
        </w:rPr>
        <w:annotationRef/>
      </w:r>
      <w:r>
        <w:t>Where were the previous results found? S1Bf? Add that</w:t>
      </w:r>
    </w:p>
  </w:comment>
  <w:comment w:id="108" w:author="Dom Cerri" w:date="2022-01-26T12:05:00Z" w:initials="DC">
    <w:p w14:paraId="1B772E70" w14:textId="38F0366F" w:rsidR="005A7809" w:rsidRDefault="005A7809">
      <w:pPr>
        <w:pStyle w:val="CommentText"/>
      </w:pPr>
      <w:r>
        <w:rPr>
          <w:rStyle w:val="CommentReference"/>
        </w:rPr>
        <w:annotationRef/>
      </w:r>
      <w:r>
        <w:t>Dilating, constricting?</w:t>
      </w:r>
    </w:p>
  </w:comment>
  <w:comment w:id="109" w:author="Dom Cerri" w:date="2022-01-26T12:53:00Z" w:initials="DC">
    <w:p w14:paraId="68E561AE" w14:textId="6B3F923F" w:rsidR="005A7809" w:rsidRDefault="005A7809">
      <w:pPr>
        <w:pStyle w:val="CommentText"/>
      </w:pPr>
      <w:r>
        <w:rPr>
          <w:rStyle w:val="CommentReference"/>
        </w:rPr>
        <w:annotationRef/>
      </w:r>
      <w:r>
        <w:t>Any on perivascular cells? Astrocyte endfeet?</w:t>
      </w:r>
    </w:p>
  </w:comment>
  <w:comment w:id="110" w:author="Walton, Lindsay" w:date="2022-01-14T12:23:00Z" w:initials="WL">
    <w:p w14:paraId="66327000" w14:textId="77777777" w:rsidR="005A7809" w:rsidRDefault="005A7809" w:rsidP="008F6AFE">
      <w:pPr>
        <w:pStyle w:val="CommentText"/>
      </w:pPr>
      <w:r>
        <w:rPr>
          <w:rStyle w:val="CommentReference"/>
        </w:rPr>
        <w:annotationRef/>
      </w:r>
      <w:r>
        <w:rPr>
          <w:rStyle w:val="CommentReference"/>
        </w:rPr>
        <w:t>I’m assuming this means that different subunits prefer different cell types?</w:t>
      </w:r>
    </w:p>
  </w:comment>
  <w:comment w:id="113" w:author="Dom Cerri" w:date="2022-01-26T12:54:00Z" w:initials="DC">
    <w:p w14:paraId="6BC854A6" w14:textId="4FEA629E" w:rsidR="005A7809" w:rsidRDefault="005A7809">
      <w:pPr>
        <w:pStyle w:val="CommentText"/>
      </w:pPr>
      <w:r>
        <w:rPr>
          <w:rStyle w:val="CommentReference"/>
        </w:rPr>
        <w:annotationRef/>
      </w:r>
      <w:r>
        <w:t>Define GIRK?</w:t>
      </w:r>
    </w:p>
  </w:comment>
  <w:comment w:id="112" w:author="Walton, Lindsay" w:date="2022-01-19T07:25:00Z" w:initials="WL">
    <w:p w14:paraId="336F6F82" w14:textId="78FBE651" w:rsidR="005A7809" w:rsidRDefault="005A7809">
      <w:pPr>
        <w:pStyle w:val="CommentText"/>
      </w:pPr>
      <w:r>
        <w:rPr>
          <w:rStyle w:val="CommentReference"/>
        </w:rPr>
        <w:annotationRef/>
      </w:r>
      <w:r>
        <w:t>Modulating how? Does GABABR activation facilitate excitability? Block GIRK channels? We should include a few words to clarify.</w:t>
      </w:r>
    </w:p>
  </w:comment>
  <w:comment w:id="114" w:author="Brittany Katz" w:date="2021-11-23T11:58:00Z" w:initials="BK">
    <w:p w14:paraId="19DA8AF1" w14:textId="77777777" w:rsidR="005A7809" w:rsidRDefault="005A7809" w:rsidP="008F6AFE">
      <w:r>
        <w:rPr>
          <w:rStyle w:val="CommentReference"/>
        </w:rPr>
        <w:annotationRef/>
      </w:r>
      <w:r>
        <w:rPr>
          <w:rStyle w:val="Heading1Char"/>
        </w:rPr>
        <w:annotationRef/>
      </w:r>
      <w:r>
        <w:t>Work on my transition. These are not as good as the section above. Make sure that you focus  write up as   answering the question (how GABA modulates striatal neurons)</w:t>
      </w:r>
    </w:p>
    <w:p w14:paraId="70110EF9" w14:textId="77777777" w:rsidR="005A7809" w:rsidRDefault="005A7809" w:rsidP="008F6AFE">
      <w:pPr>
        <w:pStyle w:val="CommentText"/>
      </w:pPr>
    </w:p>
  </w:comment>
  <w:comment w:id="115" w:author="Dom Cerri" w:date="2022-01-26T12:39:00Z" w:initials="DC">
    <w:p w14:paraId="6D311225" w14:textId="0FEA5F88" w:rsidR="005A7809" w:rsidRDefault="005A7809">
      <w:pPr>
        <w:pStyle w:val="CommentText"/>
      </w:pPr>
      <w:r>
        <w:rPr>
          <w:rStyle w:val="CommentReference"/>
        </w:rPr>
        <w:annotationRef/>
      </w:r>
      <w:r>
        <w:t>Sentence reads better if you reverse the order, talk about the B receptors first then say what they do. Also it sounds like GABA is dominated by cortio-thalamic inputs, try to clarify.</w:t>
      </w:r>
    </w:p>
  </w:comment>
  <w:comment w:id="116" w:author="Dom Cerri" w:date="2022-01-26T13:07:00Z" w:initials="DC">
    <w:p w14:paraId="67CA05EF" w14:textId="6F8E77E4" w:rsidR="005A7809" w:rsidRDefault="005A7809">
      <w:pPr>
        <w:pStyle w:val="CommentText"/>
      </w:pPr>
      <w:r>
        <w:rPr>
          <w:rStyle w:val="CommentReference"/>
        </w:rPr>
        <w:annotationRef/>
      </w:r>
      <w:r>
        <w:t>I think this is just a repeate of the previous line, cut it?</w:t>
      </w:r>
    </w:p>
  </w:comment>
  <w:comment w:id="117" w:author="Dom Cerri" w:date="2022-01-26T12:58:00Z" w:initials="DC">
    <w:p w14:paraId="7554FD97" w14:textId="25667CAF" w:rsidR="005A7809" w:rsidRDefault="005A7809">
      <w:pPr>
        <w:pStyle w:val="CommentText"/>
      </w:pPr>
      <w:r>
        <w:rPr>
          <w:rStyle w:val="CommentReference"/>
        </w:rPr>
        <w:annotationRef/>
      </w:r>
      <w:r>
        <w:t xml:space="preserve">Needs to be more specific. Summarize the points you made above or provide interim summeries each time your references change topic- just say what you are trying to say given these pieces of evidence. GABAb  regulates neuronal activity which can influence vascular response, unlike GABAa it seems to predominantly constrict blood vessels, which could be a direct or indirect effect of GABA signaling, and it’s direct effects on retinal vasculature seems potent but mixed effects, so there are likely direct and indirect components to the vascular response. It is found on x,y,z cell type, including these ___ in the vascular unit which could explain the direct responses, and finally it is differentially expressed in CPu so likely a player there, but exact role has not been investigated.  </w:t>
      </w:r>
    </w:p>
  </w:comment>
  <w:comment w:id="118" w:author="Walton, Lindsay" w:date="2022-01-14T12:05:00Z" w:initials="WL">
    <w:p w14:paraId="597854FA" w14:textId="575B4728" w:rsidR="005A7809" w:rsidRDefault="005A7809" w:rsidP="008F6AFE">
      <w:pPr>
        <w:pStyle w:val="CommentText"/>
      </w:pPr>
      <w:r>
        <w:rPr>
          <w:rStyle w:val="CommentReference"/>
        </w:rPr>
        <w:annotationRef/>
      </w:r>
      <w:r>
        <w:t>Another strange orphan sentence… dunno where it might go.</w:t>
      </w:r>
    </w:p>
  </w:comment>
  <w:comment w:id="119" w:author="Dom Cerri" w:date="2022-01-28T14:50:00Z" w:initials="DC">
    <w:p w14:paraId="4D0AAE92" w14:textId="2105C299" w:rsidR="005A7809" w:rsidRDefault="005A7809">
      <w:pPr>
        <w:pStyle w:val="CommentText"/>
      </w:pPr>
      <w:r>
        <w:rPr>
          <w:rStyle w:val="CommentReference"/>
        </w:rPr>
        <w:annotationRef/>
      </w:r>
      <w:r>
        <w:t xml:space="preserve">And amygdala projections, at least BLA has a decent projection to dorsal striatum. </w:t>
      </w:r>
    </w:p>
  </w:comment>
  <w:comment w:id="120" w:author="Dom Cerri" w:date="2022-01-28T14:57:00Z" w:initials="DC">
    <w:p w14:paraId="4CAFF38B" w14:textId="410E270F" w:rsidR="005A7809" w:rsidRDefault="005A7809">
      <w:pPr>
        <w:pStyle w:val="CommentText"/>
      </w:pPr>
      <w:r>
        <w:rPr>
          <w:rStyle w:val="CommentReference"/>
        </w:rPr>
        <w:annotationRef/>
      </w:r>
      <w:r>
        <w:t>And medial-prefrontal I’m pretty sure- to DMS I believe</w:t>
      </w:r>
    </w:p>
  </w:comment>
  <w:comment w:id="121" w:author="Dom Cerri" w:date="2022-01-28T15:00:00Z" w:initials="DC">
    <w:p w14:paraId="74EFF771" w14:textId="650822C3" w:rsidR="005A7809" w:rsidRDefault="005A7809">
      <w:pPr>
        <w:pStyle w:val="CommentText"/>
      </w:pPr>
      <w:r>
        <w:rPr>
          <w:rStyle w:val="CommentReference"/>
        </w:rPr>
        <w:annotationRef/>
      </w:r>
      <w:r>
        <w:t>This could use a conclusion linking it to the overall topic of this review. Something like: Given the functional and input-specific mapping of glutamatergic projections to CPu, we expect a similarly heterogenous influence of glutamate across the anatomical CPu.</w:t>
      </w:r>
    </w:p>
  </w:comment>
  <w:comment w:id="123" w:author="Walton, Lindsay" w:date="2022-01-19T08:13:00Z" w:initials="WL">
    <w:p w14:paraId="15AECDEF" w14:textId="2E54993B" w:rsidR="005A7809" w:rsidRDefault="005A7809">
      <w:pPr>
        <w:pStyle w:val="CommentText"/>
      </w:pPr>
      <w:r>
        <w:rPr>
          <w:rStyle w:val="CommentReference"/>
        </w:rPr>
        <w:annotationRef/>
      </w:r>
      <w:r>
        <w:t>Should we say anything about the other class? Can be super brief.</w:t>
      </w:r>
    </w:p>
  </w:comment>
  <w:comment w:id="122" w:author="Walton, Lindsay" w:date="2022-01-19T08:09:00Z" w:initials="WL">
    <w:p w14:paraId="0E8921BA" w14:textId="75A0F744" w:rsidR="005A7809" w:rsidRDefault="005A7809">
      <w:pPr>
        <w:pStyle w:val="CommentText"/>
      </w:pPr>
      <w:r>
        <w:rPr>
          <w:rStyle w:val="CommentReference"/>
        </w:rPr>
        <w:annotationRef/>
      </w:r>
      <w:r>
        <w:rPr>
          <w:rFonts w:eastAsia="Times New Roman"/>
          <w:szCs w:val="24"/>
        </w:rPr>
        <w:t xml:space="preserve">Original: </w:t>
      </w:r>
      <w:r w:rsidRPr="552702A9">
        <w:rPr>
          <w:rFonts w:eastAsia="Times New Roman"/>
          <w:szCs w:val="24"/>
        </w:rPr>
        <w:t>Corticostriatal projection neurons express the glutamate transporter, VGlut1 (Doig et al., 2010) and are divided into two classes both of which send bilateral projections with one class sending collaterals into the striatum and having axonal projections terminate in the brain stem (Shepard, 2013)</w:t>
      </w:r>
    </w:p>
  </w:comment>
  <w:comment w:id="124" w:author="Dom Cerri" w:date="2022-02-08T15:38:00Z" w:initials="DC">
    <w:p w14:paraId="0DA13333" w14:textId="521E570C" w:rsidR="005A7809" w:rsidRDefault="005A7809">
      <w:pPr>
        <w:pStyle w:val="CommentText"/>
      </w:pPr>
      <w:r>
        <w:rPr>
          <w:rStyle w:val="CommentReference"/>
        </w:rPr>
        <w:annotationRef/>
      </w:r>
      <w:r>
        <w:t>I think this is the first time you use this acronym, but it is never defined-  these should actually be defined waay above right after the general issue where you discuss the main cell types in striatum.</w:t>
      </w:r>
    </w:p>
  </w:comment>
  <w:comment w:id="125" w:author="Walton, Lindsay" w:date="2022-01-19T08:23:00Z" w:initials="WL">
    <w:p w14:paraId="353764B2" w14:textId="77777777" w:rsidR="005A7809" w:rsidRDefault="005A7809" w:rsidP="003E5B46">
      <w:pPr>
        <w:pStyle w:val="CommentText"/>
      </w:pPr>
      <w:r>
        <w:rPr>
          <w:rStyle w:val="CommentReference"/>
        </w:rPr>
        <w:annotationRef/>
      </w:r>
      <w:r>
        <w:t>Linearly?</w:t>
      </w:r>
    </w:p>
  </w:comment>
  <w:comment w:id="126" w:author="Walton, Lindsay" w:date="2022-02-09T11:24:00Z" w:initials="WL">
    <w:p w14:paraId="6F34D5EF" w14:textId="51A7737B" w:rsidR="005A7809" w:rsidRDefault="005A7809">
      <w:pPr>
        <w:pStyle w:val="CommentText"/>
      </w:pPr>
      <w:r>
        <w:rPr>
          <w:rStyle w:val="CommentReference"/>
        </w:rPr>
        <w:annotationRef/>
      </w:r>
      <w:r>
        <w:t xml:space="preserve">I get the relevance to NVC that this information holds, but it’s very cortical. Since this is an introductory paragraph (and we end up talking about NO later anyways), should we instead use this space to describe why understanding glutamate in striatum specifically is helpful? (Excitotoxicity risk/involvement in neurodegenerative disease, etc.) </w:t>
      </w:r>
    </w:p>
  </w:comment>
  <w:comment w:id="127" w:author="Walton, Lindsay" w:date="2022-02-09T11:46:00Z" w:initials="WL">
    <w:p w14:paraId="78F92424" w14:textId="6847FA62" w:rsidR="005A7809" w:rsidRDefault="005A7809" w:rsidP="000F562C">
      <w:pPr>
        <w:spacing w:after="0" w:line="240" w:lineRule="auto"/>
        <w:rPr>
          <w:rFonts w:eastAsia="Times New Roman"/>
          <w:szCs w:val="24"/>
        </w:rPr>
      </w:pPr>
      <w:r>
        <w:rPr>
          <w:rStyle w:val="CommentReference"/>
        </w:rPr>
        <w:annotationRef/>
      </w:r>
      <w:r>
        <w:t>Some good references:</w:t>
      </w:r>
      <w:r>
        <w:br/>
      </w:r>
      <w:r>
        <w:br/>
      </w:r>
      <w:hyperlink r:id="rId2" w:tgtFrame="_blank" w:tooltip="Persistent link using digital object identifier" w:history="1">
        <w:r>
          <w:rPr>
            <w:rStyle w:val="Hyperlink"/>
          </w:rPr>
          <w:t>10.1016/0306-4522(96)00011-5</w:t>
        </w:r>
      </w:hyperlink>
      <w:r>
        <w:t xml:space="preserve"> : iGluR subunit expression</w:t>
      </w:r>
    </w:p>
    <w:p w14:paraId="4159D392" w14:textId="08EC84E6" w:rsidR="005A7809" w:rsidRDefault="005A7809">
      <w:pPr>
        <w:pStyle w:val="CommentText"/>
      </w:pPr>
    </w:p>
  </w:comment>
  <w:comment w:id="128" w:author="Walton, Lindsay" w:date="2022-02-09T08:46:00Z" w:initials="WL">
    <w:p w14:paraId="41903320" w14:textId="48399CD1" w:rsidR="005A7809" w:rsidRDefault="005A7809" w:rsidP="005C240F">
      <w:pPr>
        <w:spacing w:after="0" w:line="240" w:lineRule="auto"/>
        <w:rPr>
          <w:rFonts w:eastAsia="Times New Roman"/>
          <w:szCs w:val="24"/>
        </w:rPr>
      </w:pPr>
      <w:r>
        <w:rPr>
          <w:rStyle w:val="CommentReference"/>
        </w:rPr>
        <w:annotationRef/>
      </w:r>
      <w:r>
        <w:t>Could be more helpful to frame the results of this paper in a way that, rather than highlighting on the methods, focuses on the results and how AMPAR and NMDAR manipulations differ.</w:t>
      </w:r>
      <w:r>
        <w:br/>
      </w:r>
      <w:r>
        <w:br/>
        <w:t>E.g.,</w:t>
      </w:r>
      <w:r>
        <w:br/>
        <w:t>“Within cortex, AMPA and NMDA receptors each contribute to neuronal and/or vascular responses in different ways that vary depending on the cortical region and stimulation method.”</w:t>
      </w:r>
      <w:r>
        <w:br/>
      </w:r>
      <w:r>
        <w:br/>
        <w:t>Additional citations:</w:t>
      </w:r>
      <w:r>
        <w:br/>
      </w:r>
      <w:hyperlink r:id="rId3" w:tgtFrame="_blank" w:history="1">
        <w:r>
          <w:rPr>
            <w:rStyle w:val="Hyperlink"/>
          </w:rPr>
          <w:t xml:space="preserve">10.1038/sj.jcbfm.9600372 </w:t>
        </w:r>
      </w:hyperlink>
    </w:p>
    <w:p w14:paraId="3702DDCD" w14:textId="77777777" w:rsidR="005A7809" w:rsidRDefault="005E6674" w:rsidP="000210FC">
      <w:pPr>
        <w:spacing w:after="0" w:line="240" w:lineRule="auto"/>
        <w:rPr>
          <w:rFonts w:eastAsia="Times New Roman"/>
          <w:szCs w:val="24"/>
        </w:rPr>
      </w:pPr>
      <w:hyperlink r:id="rId4" w:tgtFrame="_blank" w:history="1">
        <w:r w:rsidR="005A7809">
          <w:rPr>
            <w:rStyle w:val="Hyperlink"/>
          </w:rPr>
          <w:t xml:space="preserve">10.1111/j.1469-7793.1998.555be.x </w:t>
        </w:r>
      </w:hyperlink>
    </w:p>
    <w:p w14:paraId="1255CA57" w14:textId="77777777" w:rsidR="005A7809" w:rsidRDefault="005E6674" w:rsidP="00115ACF">
      <w:pPr>
        <w:spacing w:after="0" w:line="240" w:lineRule="auto"/>
        <w:rPr>
          <w:rFonts w:eastAsia="Times New Roman"/>
          <w:szCs w:val="24"/>
        </w:rPr>
      </w:pPr>
      <w:hyperlink r:id="rId5" w:tgtFrame="_blank" w:history="1">
        <w:r w:rsidR="005A7809">
          <w:rPr>
            <w:rStyle w:val="Hyperlink"/>
          </w:rPr>
          <w:t xml:space="preserve">10.1111/j.1469-7793.2001.00773.x </w:t>
        </w:r>
      </w:hyperlink>
    </w:p>
    <w:p w14:paraId="556E2CAD" w14:textId="5BF7A6E1" w:rsidR="005A7809" w:rsidRDefault="005A7809" w:rsidP="00A54C09">
      <w:pPr>
        <w:spacing w:after="0" w:line="240" w:lineRule="auto"/>
        <w:rPr>
          <w:rFonts w:eastAsia="Times New Roman"/>
          <w:szCs w:val="24"/>
        </w:rPr>
      </w:pPr>
      <w:r>
        <w:t>These sources are on the older side (1990s-2007), so maybe someone has done something more recent.</w:t>
      </w:r>
      <w:r>
        <w:br/>
      </w:r>
      <w:r>
        <w:br/>
        <w:t xml:space="preserve">Tooting my own horn here: </w:t>
      </w:r>
      <w:hyperlink r:id="rId6" w:tooltip="DOI URL" w:history="1">
        <w:r>
          <w:rPr>
            <w:rStyle w:val="Hyperlink"/>
          </w:rPr>
          <w:t>10.1021/acschemneuro.7b00088</w:t>
        </w:r>
      </w:hyperlink>
    </w:p>
    <w:p w14:paraId="29257276" w14:textId="36FBA9AB" w:rsidR="005A7809" w:rsidRDefault="005A7809">
      <w:pPr>
        <w:pStyle w:val="CommentText"/>
      </w:pPr>
      <w:r>
        <w:t>Relevant to this section:</w:t>
      </w:r>
      <w:r>
        <w:br/>
        <w:t>- Electrical stimulation of glutamatergic PFC projections evokes biphasic tissue oxygen responses in CPu, but iGluR only diminished the initial oxygen decrease event (i.e., iGluR activation consumes local oxygen and has no role in the hyperemic vasodilation from this stimulation paradigm).</w:t>
      </w:r>
      <w:r>
        <w:br/>
        <w:t>- Local glutamate iontophoresis increases and decreases single unit activity in most CPu MSNs and fast-spiking interneurons, respectively, but decreases local tissue oxygen near both cell types.</w:t>
      </w:r>
    </w:p>
  </w:comment>
  <w:comment w:id="129" w:author="Walton, Lindsay" w:date="2022-01-19T18:18:00Z" w:initials="WL">
    <w:p w14:paraId="7C809844" w14:textId="2F60B8AD" w:rsidR="005A7809" w:rsidRDefault="005A7809">
      <w:pPr>
        <w:pStyle w:val="CommentText"/>
      </w:pPr>
      <w:r>
        <w:rPr>
          <w:rStyle w:val="CommentReference"/>
        </w:rPr>
        <w:annotationRef/>
      </w:r>
      <w:r>
        <w:t xml:space="preserve"> Not sure about including this portion.</w:t>
      </w:r>
    </w:p>
  </w:comment>
  <w:comment w:id="130" w:author="Walton, Lindsay" w:date="2022-01-19T18:21:00Z" w:initials="WL">
    <w:p w14:paraId="4E57A466" w14:textId="03DE167E" w:rsidR="005A7809" w:rsidRDefault="005A7809">
      <w:pPr>
        <w:pStyle w:val="CommentText"/>
      </w:pPr>
      <w:r>
        <w:rPr>
          <w:rStyle w:val="CommentReference"/>
        </w:rPr>
        <w:annotationRef/>
      </w:r>
      <w:r>
        <w:t>Are these sentences saying the same thing?.</w:t>
      </w:r>
    </w:p>
  </w:comment>
  <w:comment w:id="131" w:author="Walton, Lindsay" w:date="2022-02-16T16:07:00Z" w:initials="WL">
    <w:p w14:paraId="30863C35" w14:textId="7569B64C" w:rsidR="005A7809" w:rsidRDefault="005A7809" w:rsidP="00024576">
      <w:pPr>
        <w:spacing w:after="0" w:line="240" w:lineRule="auto"/>
        <w:rPr>
          <w:rFonts w:eastAsia="Times New Roman"/>
          <w:szCs w:val="24"/>
        </w:rPr>
      </w:pPr>
      <w:r>
        <w:rPr>
          <w:rStyle w:val="CommentReference"/>
        </w:rPr>
        <w:annotationRef/>
      </w:r>
      <w:r>
        <w:t xml:space="preserve">Source for MSN LTD &amp; mGlu2/3 (thalamostriatal): </w:t>
      </w:r>
      <w:hyperlink r:id="rId7" w:tgtFrame="_blank" w:tooltip="Persistent link using digital object identifier" w:history="1">
        <w:r>
          <w:rPr>
            <w:rStyle w:val="Hyperlink"/>
          </w:rPr>
          <w:t>10.1016/j.neuropharm.2017.01.038</w:t>
        </w:r>
      </w:hyperlink>
    </w:p>
    <w:p w14:paraId="38561B98" w14:textId="28C086C3" w:rsidR="005A7809" w:rsidRDefault="005A7809">
      <w:pPr>
        <w:pStyle w:val="CommentText"/>
      </w:pPr>
    </w:p>
  </w:comment>
  <w:comment w:id="132" w:author="Walton, Lindsay" w:date="2022-01-20T06:37:00Z" w:initials="WL">
    <w:p w14:paraId="62ADFDA2" w14:textId="2498389B" w:rsidR="005A7809" w:rsidRDefault="005A7809" w:rsidP="004D6529">
      <w:pPr>
        <w:pStyle w:val="CommentText"/>
      </w:pPr>
      <w:r>
        <w:rPr>
          <w:rStyle w:val="CommentReference"/>
        </w:rPr>
        <w:annotationRef/>
      </w:r>
      <w:r>
        <w:t>There is only one citation in here showing the effect of mGluRs on NVC? Do we have any info on neuronal effects?</w:t>
      </w:r>
    </w:p>
  </w:comment>
  <w:comment w:id="133" w:author="Walton, Lindsay" w:date="2022-01-20T07:13:00Z" w:initials="WL">
    <w:p w14:paraId="0D0BBF1F" w14:textId="77777777" w:rsidR="005A7809" w:rsidRDefault="005A7809" w:rsidP="00CC4916">
      <w:pPr>
        <w:pStyle w:val="CommentText"/>
      </w:pPr>
      <w:r>
        <w:rPr>
          <w:rStyle w:val="CommentReference"/>
        </w:rPr>
        <w:annotationRef/>
      </w:r>
      <w:r>
        <w:t xml:space="preserve">https://doi.org/10.1007/s00018-019-03284-1 </w:t>
      </w:r>
    </w:p>
  </w:comment>
  <w:comment w:id="138" w:author="Dom Cerri" w:date="2022-02-09T14:05:00Z" w:initials="DC">
    <w:p w14:paraId="60F1A6F4" w14:textId="6F5C150D" w:rsidR="005A7809" w:rsidRDefault="005A7809">
      <w:pPr>
        <w:pStyle w:val="CommentText"/>
      </w:pPr>
      <w:r>
        <w:rPr>
          <w:rStyle w:val="CommentReference"/>
        </w:rPr>
        <w:annotationRef/>
      </w:r>
      <w:r>
        <w:t>Some in this paper</w:t>
      </w:r>
    </w:p>
  </w:comment>
  <w:comment w:id="139" w:author="Dom Cerri" w:date="2022-02-08T15:32:00Z" w:initials="DC">
    <w:p w14:paraId="77BC0290" w14:textId="77777777" w:rsidR="005A7809" w:rsidRDefault="005A7809" w:rsidP="00501D2B">
      <w:pPr>
        <w:pStyle w:val="CommentText"/>
      </w:pPr>
      <w:r>
        <w:rPr>
          <w:rStyle w:val="CommentReference"/>
        </w:rPr>
        <w:annotationRef/>
      </w:r>
      <w:r>
        <w:t>Defined above?</w:t>
      </w:r>
    </w:p>
  </w:comment>
  <w:comment w:id="140" w:author="Dom Cerri" w:date="2022-02-11T10:39:00Z" w:initials="DC">
    <w:p w14:paraId="72FD95A4" w14:textId="77777777" w:rsidR="005A7809" w:rsidRDefault="005A7809" w:rsidP="00072BDD">
      <w:pPr>
        <w:pStyle w:val="CommentText"/>
      </w:pPr>
      <w:r>
        <w:rPr>
          <w:rStyle w:val="CommentReference"/>
        </w:rPr>
        <w:annotationRef/>
      </w:r>
      <w:r>
        <w:t>I don’t believe LDT sends projections to CPu, only to VTA- can you doule check?</w:t>
      </w:r>
    </w:p>
  </w:comment>
  <w:comment w:id="141" w:author="Brittany Katz" w:date="2022-02-11T12:03:00Z" w:initials="BK">
    <w:p w14:paraId="05629ED5" w14:textId="77777777" w:rsidR="005A7809" w:rsidRDefault="005A7809" w:rsidP="00072BDD">
      <w:pPr>
        <w:pStyle w:val="CommentText"/>
      </w:pPr>
      <w:r>
        <w:rPr>
          <w:rStyle w:val="CommentReference"/>
        </w:rPr>
        <w:annotationRef/>
      </w:r>
      <w:r>
        <w:t>It sends projections to the medial striatum and NAc</w:t>
      </w:r>
    </w:p>
  </w:comment>
  <w:comment w:id="144" w:author="Dom Cerri" w:date="2022-02-09T13:27:00Z" w:initials="DC">
    <w:p w14:paraId="5798BDD3" w14:textId="6F89C008" w:rsidR="005A7809" w:rsidRDefault="005A7809">
      <w:pPr>
        <w:pStyle w:val="CommentText"/>
      </w:pPr>
      <w:r>
        <w:rPr>
          <w:rStyle w:val="CommentReference"/>
        </w:rPr>
        <w:annotationRef/>
      </w:r>
      <w:r>
        <w:t xml:space="preserve">I think this is right? I’m sure there are good references for this- maybe start with </w:t>
      </w:r>
      <w:hyperlink r:id="rId8" w:history="1">
        <w:r w:rsidRPr="00BB6443">
          <w:rPr>
            <w:rStyle w:val="Hyperlink"/>
          </w:rPr>
          <w:t>https://www.frontiersin.org/articles/10.3389/fphar.2019.01488/full</w:t>
        </w:r>
      </w:hyperlink>
      <w:r>
        <w:t xml:space="preserve"> and </w:t>
      </w:r>
    </w:p>
  </w:comment>
  <w:comment w:id="145" w:author="Dom Cerri" w:date="2022-02-08T16:53:00Z" w:initials="DC">
    <w:p w14:paraId="73201BE7" w14:textId="77777777" w:rsidR="005A7809" w:rsidRDefault="005A7809" w:rsidP="00501D2B">
      <w:pPr>
        <w:pStyle w:val="CommentText"/>
      </w:pPr>
      <w:r>
        <w:rPr>
          <w:rStyle w:val="CommentReference"/>
        </w:rPr>
        <w:annotationRef/>
      </w:r>
      <w:r>
        <w:t>You should also talk about the effects of cholinergic projections from brainstem etc. to CPu- so maybe add that as a quick addendum to this paragraph, or if there is a lot, make a new paragraph.</w:t>
      </w:r>
    </w:p>
  </w:comment>
  <w:comment w:id="146" w:author="Dom Cerri" w:date="2022-02-11T10:50:00Z" w:initials="DC">
    <w:p w14:paraId="40F0A74B" w14:textId="589E78E3" w:rsidR="005A7809" w:rsidRDefault="005A7809">
      <w:pPr>
        <w:pStyle w:val="CommentText"/>
      </w:pPr>
      <w:r>
        <w:rPr>
          <w:rStyle w:val="CommentReference"/>
        </w:rPr>
        <w:annotationRef/>
      </w:r>
      <w:r>
        <w:t>This paragraph is getting long, maybe split it into gaba (local only) interactions, then into glutamate and DA interactions (regulation of/by inputs)</w:t>
      </w:r>
    </w:p>
  </w:comment>
  <w:comment w:id="147" w:author="Dom Cerri" w:date="2022-02-08T16:54:00Z" w:initials="DC">
    <w:p w14:paraId="31DB5F8F" w14:textId="77777777" w:rsidR="005A7809" w:rsidRDefault="005A7809" w:rsidP="00501D2B">
      <w:pPr>
        <w:pStyle w:val="CommentText"/>
      </w:pPr>
      <w:r>
        <w:rPr>
          <w:rStyle w:val="CommentReference"/>
        </w:rPr>
        <w:annotationRef/>
      </w:r>
      <w:r>
        <w:t>see comment at end of paragraph about needed a conclusion. Couldn’t hurt to spell out the relevance of this a bit more here too… “and could exert a substantial influence on local neuronal activity and metabolism as it relates to NVC”</w:t>
      </w:r>
    </w:p>
  </w:comment>
  <w:comment w:id="148" w:author="Walton, Lindsay" w:date="2022-02-18T10:43:00Z" w:initials="WL">
    <w:p w14:paraId="15032E1E" w14:textId="77777777" w:rsidR="005A7809" w:rsidRDefault="005A7809" w:rsidP="00EF0656">
      <w:pPr>
        <w:pStyle w:val="CommentText"/>
      </w:pPr>
      <w:r>
        <w:rPr>
          <w:rStyle w:val="CommentReference"/>
        </w:rPr>
        <w:annotationRef/>
      </w:r>
      <w:r>
        <w:t>Can we be more specific here? Is it primarily responsible for establishing cholinergic tone in CPu?</w:t>
      </w:r>
    </w:p>
  </w:comment>
  <w:comment w:id="149" w:author="Walton, Lindsay" w:date="2022-02-18T10:51:00Z" w:initials="WL">
    <w:p w14:paraId="58B81B82" w14:textId="7D4500F6" w:rsidR="00BB3DCB" w:rsidRPr="00BB3DCB" w:rsidRDefault="00BB3DCB" w:rsidP="00BB3DCB">
      <w:pPr>
        <w:spacing w:after="0" w:line="240" w:lineRule="auto"/>
        <w:rPr>
          <w:rFonts w:eastAsia="Times New Roman"/>
          <w:szCs w:val="24"/>
        </w:rPr>
      </w:pPr>
      <w:r>
        <w:rPr>
          <w:rStyle w:val="CommentReference"/>
        </w:rPr>
        <w:annotationRef/>
      </w:r>
      <w:r w:rsidR="00CE5C2C">
        <w:rPr>
          <w:rFonts w:eastAsia="Times New Roman"/>
          <w:szCs w:val="24"/>
        </w:rPr>
        <w:t>“</w:t>
      </w:r>
      <w:r w:rsidR="00CE5C2C" w:rsidRPr="00CE5C2C">
        <w:rPr>
          <w:rFonts w:eastAsia="Times New Roman"/>
          <w:szCs w:val="24"/>
        </w:rPr>
        <w:t>In the striatum, most cholinergic innervation comes from</w:t>
      </w:r>
      <w:r w:rsidR="00CE5C2C" w:rsidRPr="00CE5C2C">
        <w:rPr>
          <w:rFonts w:eastAsia="Times New Roman"/>
          <w:szCs w:val="24"/>
        </w:rPr>
        <w:br/>
        <w:t xml:space="preserve">interneurons </w:t>
      </w:r>
      <w:r w:rsidR="00CE5C2C">
        <w:rPr>
          <w:rFonts w:eastAsia="Times New Roman"/>
          <w:szCs w:val="24"/>
        </w:rPr>
        <w:t xml:space="preserve"> (</w:t>
      </w:r>
      <w:r w:rsidRPr="00BB3DCB">
        <w:rPr>
          <w:rFonts w:eastAsia="Times New Roman"/>
          <w:szCs w:val="24"/>
        </w:rPr>
        <w:t>Woolf and Butcher 1981</w:t>
      </w:r>
      <w:r w:rsidR="00CE5C2C">
        <w:rPr>
          <w:rFonts w:eastAsia="Times New Roman"/>
          <w:szCs w:val="24"/>
        </w:rPr>
        <w:t>)” from Kljakic et al., 2017</w:t>
      </w:r>
    </w:p>
    <w:p w14:paraId="5ADD3BDC" w14:textId="2A043E4B" w:rsidR="00BB3DCB" w:rsidRDefault="00BB3DCB">
      <w:pPr>
        <w:pStyle w:val="CommentText"/>
      </w:pPr>
    </w:p>
  </w:comment>
  <w:comment w:id="150" w:author="Yen-Yu Shih" w:date="2021-11-17T13:32:00Z" w:initials="YS">
    <w:p w14:paraId="349FE678" w14:textId="77777777" w:rsidR="005A7809" w:rsidRDefault="005A7809" w:rsidP="00FF0E1E">
      <w:r>
        <w:rPr>
          <w:rStyle w:val="Heading1Char"/>
        </w:rPr>
        <w:annotationRef/>
      </w:r>
      <w:r>
        <w:t xml:space="preserve">Not sure if my edits still keep your original meaning. Seems like chicken-egg loop here. </w:t>
      </w:r>
    </w:p>
  </w:comment>
  <w:comment w:id="151" w:author="Brittany Katz" w:date="2022-02-16T11:30:00Z" w:initials="BK">
    <w:p w14:paraId="7559593E" w14:textId="77777777" w:rsidR="005A7809" w:rsidRDefault="005A7809" w:rsidP="00FF0E1E">
      <w:pPr>
        <w:pStyle w:val="CommentText"/>
      </w:pPr>
      <w:r>
        <w:rPr>
          <w:rStyle w:val="CommentReference"/>
        </w:rPr>
        <w:annotationRef/>
      </w:r>
      <w:r>
        <w:t xml:space="preserve">I aggree that this sounds a bit odd but what would make this sound more apropos, maybe can take this out and keep the next sentence? </w:t>
      </w:r>
    </w:p>
  </w:comment>
  <w:comment w:id="152" w:author="Dom Cerri" w:date="2022-02-09T14:26:00Z" w:initials="DC">
    <w:p w14:paraId="7FC19395" w14:textId="77777777" w:rsidR="005A7809" w:rsidRDefault="005A7809" w:rsidP="00FF0E1E">
      <w:pPr>
        <w:pStyle w:val="CommentText"/>
      </w:pPr>
      <w:r>
        <w:rPr>
          <w:rStyle w:val="CommentReference"/>
        </w:rPr>
        <w:annotationRef/>
      </w:r>
      <w:r>
        <w:t xml:space="preserve">This doesn’t make sense. How would reducing CHIN firing activate nACh receptors? It should reduce </w:t>
      </w:r>
    </w:p>
  </w:comment>
  <w:comment w:id="154" w:author="Walton, Lindsay" w:date="2022-02-18T11:11:00Z" w:initials="WL">
    <w:p w14:paraId="29AD193C" w14:textId="50B40FDE" w:rsidR="00AB1ABC" w:rsidRPr="00B32571" w:rsidRDefault="00AB1ABC" w:rsidP="00B32571">
      <w:pPr>
        <w:spacing w:after="0" w:line="240" w:lineRule="auto"/>
        <w:rPr>
          <w:rFonts w:eastAsia="Times New Roman"/>
          <w:szCs w:val="24"/>
        </w:rPr>
      </w:pPr>
      <w:r>
        <w:rPr>
          <w:rStyle w:val="CommentReference"/>
        </w:rPr>
        <w:annotationRef/>
      </w:r>
      <w:hyperlink r:id="rId9" w:tgtFrame="_blank" w:history="1">
        <w:r>
          <w:rPr>
            <w:rStyle w:val="Hyperlink"/>
          </w:rPr>
          <w:t>10.1523/ENEURO.0397-17.2018</w:t>
        </w:r>
      </w:hyperlink>
      <w:r>
        <w:rPr>
          <w:rStyle w:val="doi0"/>
        </w:rPr>
        <w:br/>
      </w:r>
      <w:r>
        <w:rPr>
          <w:rStyle w:val="doi0"/>
        </w:rPr>
        <w:br/>
        <w:t xml:space="preserve">OG discovery of brainstem afferents: </w:t>
      </w:r>
      <w:r>
        <w:rPr>
          <w:rStyle w:val="doi0"/>
        </w:rPr>
        <w:br/>
      </w:r>
      <w:r w:rsidRPr="00A2763A">
        <w:rPr>
          <w:rFonts w:eastAsia="Times New Roman"/>
          <w:szCs w:val="24"/>
        </w:rPr>
        <w:t xml:space="preserve">10.1523/JNEUROSCI.5071-13.2014 </w:t>
      </w:r>
    </w:p>
  </w:comment>
  <w:comment w:id="153" w:author="Brittany Katz" w:date="2022-02-18T12:23:00Z" w:initials="BK">
    <w:p w14:paraId="32222DCA" w14:textId="0C2A81D6" w:rsidR="00076404" w:rsidRDefault="00076404">
      <w:pPr>
        <w:pStyle w:val="CommentText"/>
      </w:pPr>
      <w:r>
        <w:rPr>
          <w:rStyle w:val="CommentReference"/>
        </w:rPr>
        <w:annotationRef/>
      </w:r>
      <w:r>
        <w:t xml:space="preserve">I want to place this toward the end maybe so the cholinergic terminal stuff is closer together </w:t>
      </w:r>
    </w:p>
  </w:comment>
  <w:comment w:id="155" w:author="Dom Cerri" w:date="2022-02-09T12:08:00Z" w:initials="DC">
    <w:p w14:paraId="47EDC77E" w14:textId="77777777" w:rsidR="005A7809" w:rsidRDefault="005A7809" w:rsidP="00501D2B">
      <w:pPr>
        <w:pStyle w:val="CommentText"/>
      </w:pPr>
      <w:r>
        <w:rPr>
          <w:rStyle w:val="CommentReference"/>
        </w:rPr>
        <w:annotationRef/>
      </w:r>
      <w:r>
        <w:t xml:space="preserve">defined above? </w:t>
      </w:r>
    </w:p>
  </w:comment>
  <w:comment w:id="156" w:author="Brittany Katz" w:date="2022-02-16T05:57:00Z" w:initials="BK">
    <w:p w14:paraId="1CA7CAB3" w14:textId="55E7013C" w:rsidR="005A7809" w:rsidRDefault="005A7809">
      <w:pPr>
        <w:pStyle w:val="CommentText"/>
      </w:pPr>
      <w:r>
        <w:rPr>
          <w:rStyle w:val="CommentReference"/>
        </w:rPr>
        <w:annotationRef/>
      </w:r>
      <w:r>
        <w:t xml:space="preserve">Yes it is </w:t>
      </w:r>
    </w:p>
  </w:comment>
  <w:comment w:id="157" w:author="Walton, Lindsay" w:date="2022-01-07T10:26:00Z" w:initials="WL">
    <w:p w14:paraId="080AFEC0" w14:textId="77777777" w:rsidR="005A7809" w:rsidRDefault="005A7809" w:rsidP="00501D2B">
      <w:pPr>
        <w:pStyle w:val="CommentText"/>
      </w:pPr>
      <w:r>
        <w:rPr>
          <w:rStyle w:val="CommentReference"/>
        </w:rPr>
        <w:annotationRef/>
      </w:r>
      <w:r>
        <w:t>This is an inhibitory effect, yes, but how does it relate to GABA?</w:t>
      </w:r>
    </w:p>
  </w:comment>
  <w:comment w:id="158" w:author="Brittany Katz" w:date="2022-02-04T11:28:00Z" w:initials="BK">
    <w:p w14:paraId="28DBB44A" w14:textId="77777777" w:rsidR="005A7809" w:rsidRDefault="005A7809" w:rsidP="00501D2B">
      <w:pPr>
        <w:pStyle w:val="CommentText"/>
      </w:pPr>
      <w:r>
        <w:rPr>
          <w:rStyle w:val="CommentReference"/>
        </w:rPr>
        <w:annotationRef/>
      </w:r>
      <w:r>
        <w:t xml:space="preserve">Is this better? Ach excites GINS via nicotinic receptors and they inhibit CHINs </w:t>
      </w:r>
    </w:p>
  </w:comment>
  <w:comment w:id="163" w:author="Dom Cerri" w:date="2022-02-09T14:22:00Z" w:initials="DC">
    <w:p w14:paraId="053B1413" w14:textId="4F64690B" w:rsidR="005A7809" w:rsidRDefault="005A7809">
      <w:pPr>
        <w:pStyle w:val="CommentText"/>
      </w:pPr>
      <w:r>
        <w:rPr>
          <w:rStyle w:val="CommentReference"/>
        </w:rPr>
        <w:annotationRef/>
      </w:r>
      <w:r>
        <w:t>Add refs and maybe make this more specific.</w:t>
      </w:r>
    </w:p>
  </w:comment>
  <w:comment w:id="162" w:author="Brittany Katz" w:date="2022-02-16T11:27:00Z" w:initials="BK">
    <w:p w14:paraId="44FF3B66" w14:textId="77777777" w:rsidR="005A7809" w:rsidRDefault="005A7809">
      <w:pPr>
        <w:pStyle w:val="CommentText"/>
      </w:pPr>
      <w:r>
        <w:rPr>
          <w:rStyle w:val="CommentReference"/>
        </w:rPr>
        <w:annotationRef/>
      </w:r>
      <w:r>
        <w:t xml:space="preserve">Ask for clarification </w:t>
      </w:r>
    </w:p>
    <w:p w14:paraId="56334E95" w14:textId="5FF494D9" w:rsidR="005A7809" w:rsidRDefault="005A7809">
      <w:pPr>
        <w:pStyle w:val="CommentText"/>
      </w:pPr>
    </w:p>
  </w:comment>
  <w:comment w:id="169" w:author="Brittany Katz" w:date="2022-02-16T13:48:00Z" w:initials="BK">
    <w:p w14:paraId="610F8999" w14:textId="1AF2B163" w:rsidR="005A7809" w:rsidRDefault="005A7809">
      <w:pPr>
        <w:pStyle w:val="CommentText"/>
      </w:pPr>
      <w:r>
        <w:rPr>
          <w:rStyle w:val="CommentReference"/>
        </w:rPr>
        <w:annotationRef/>
      </w:r>
      <w:r>
        <w:t xml:space="preserve">Talk about GABA Glutamate co-release </w:t>
      </w:r>
    </w:p>
  </w:comment>
  <w:comment w:id="159" w:author="Brittany Katz" w:date="2022-02-18T12:58:00Z" w:initials="BK">
    <w:p w14:paraId="0CE4A159" w14:textId="6B416B07" w:rsidR="00D10633" w:rsidRDefault="00D10633">
      <w:pPr>
        <w:pStyle w:val="CommentText"/>
      </w:pPr>
      <w:r>
        <w:rPr>
          <w:rStyle w:val="CommentReference"/>
        </w:rPr>
        <w:annotationRef/>
      </w:r>
      <w:r>
        <w:t xml:space="preserve">Add metabolic study, CMRO2 or PET </w:t>
      </w:r>
    </w:p>
  </w:comment>
  <w:comment w:id="170" w:author="Brittany Katz" w:date="2022-02-18T12:26:00Z" w:initials="BK">
    <w:p w14:paraId="76F4DC9C" w14:textId="5BB60391" w:rsidR="00076404" w:rsidRDefault="00076404">
      <w:pPr>
        <w:pStyle w:val="CommentText"/>
      </w:pPr>
      <w:r>
        <w:rPr>
          <w:rStyle w:val="CommentReference"/>
        </w:rPr>
        <w:annotationRef/>
      </w:r>
      <w:r>
        <w:t xml:space="preserve">Don’t know if this is the best approach. Might just need to stick to direct action of Ach when it comes to NVC. </w:t>
      </w:r>
    </w:p>
  </w:comment>
  <w:comment w:id="172" w:author="Walton, Lindsay" w:date="2022-02-18T05:42:00Z" w:initials="WL">
    <w:p w14:paraId="7AE5FAEC" w14:textId="77777777" w:rsidR="005A7809" w:rsidRDefault="005A7809" w:rsidP="00416B1F">
      <w:pPr>
        <w:pStyle w:val="CommentText"/>
      </w:pPr>
      <w:r>
        <w:rPr>
          <w:rStyle w:val="CommentReference"/>
        </w:rPr>
        <w:annotationRef/>
      </w:r>
      <w:hyperlink r:id="rId10" w:history="1">
        <w:r w:rsidRPr="000A57D0">
          <w:rPr>
            <w:rStyle w:val="Hyperlink"/>
          </w:rPr>
          <w:t>10.1016/S0301-0082(97)00050-6</w:t>
        </w:r>
      </w:hyperlink>
      <w:r>
        <w:t xml:space="preserve"> </w:t>
      </w:r>
    </w:p>
  </w:comment>
  <w:comment w:id="173" w:author="Walton, Lindsay" w:date="2022-02-18T08:07:00Z" w:initials="WL">
    <w:p w14:paraId="3AC9A9E7" w14:textId="77777777" w:rsidR="005A7809" w:rsidRDefault="005A7809" w:rsidP="002472E0">
      <w:pPr>
        <w:rPr>
          <w:sz w:val="20"/>
          <w:szCs w:val="20"/>
        </w:rPr>
      </w:pPr>
      <w:r>
        <w:rPr>
          <w:rStyle w:val="CommentReference"/>
        </w:rPr>
        <w:annotationRef/>
      </w:r>
      <w:r>
        <w:t>In the meeting on 2/16, we mentioned using this wording somewhere… it might not be necessary in this context but please feel free to put it somewhere else if it can still be useful.</w:t>
      </w:r>
    </w:p>
    <w:p w14:paraId="6587C4B4" w14:textId="77777777" w:rsidR="005A7809" w:rsidRDefault="005A7809">
      <w:pPr>
        <w:pStyle w:val="CommentText"/>
      </w:pPr>
    </w:p>
    <w:p w14:paraId="249219AA" w14:textId="77777777" w:rsidR="005A7809" w:rsidRDefault="005A7809" w:rsidP="002472E0">
      <w:pPr>
        <w:pStyle w:val="CommentText"/>
      </w:pPr>
      <w:r>
        <w:t>The benefit to having it here, though, is that it plays against the mention of glutamatergic brain regions in the intro sentence.</w:t>
      </w:r>
    </w:p>
  </w:comment>
  <w:comment w:id="174" w:author="Dom Cerri" w:date="2022-02-09T13:12:00Z" w:initials="DC">
    <w:p w14:paraId="4463E5EC" w14:textId="13EF544B" w:rsidR="005A7809" w:rsidRDefault="005A7809" w:rsidP="00463050">
      <w:pPr>
        <w:pStyle w:val="CommentText"/>
      </w:pPr>
      <w:r>
        <w:rPr>
          <w:rStyle w:val="CommentReference"/>
        </w:rPr>
        <w:annotationRef/>
      </w:r>
      <w:r>
        <w:t>This sentence needs references</w:t>
      </w:r>
    </w:p>
  </w:comment>
  <w:comment w:id="175" w:author="Dom Cerri" w:date="2022-02-09T15:14:00Z" w:initials="DC">
    <w:p w14:paraId="408E27B9" w14:textId="56C9AAD7" w:rsidR="005A7809" w:rsidRDefault="005A7809">
      <w:pPr>
        <w:pStyle w:val="CommentText"/>
      </w:pPr>
      <w:r>
        <w:rPr>
          <w:rStyle w:val="CommentReference"/>
        </w:rPr>
        <w:annotationRef/>
      </w:r>
      <w:r>
        <w:t>Add a few words about what ChAt does followed by another comma</w:t>
      </w:r>
    </w:p>
  </w:comment>
  <w:comment w:id="176" w:author="Dom Cerri" w:date="2022-02-09T15:16:00Z" w:initials="DC">
    <w:p w14:paraId="11BC66A3" w14:textId="17C2D24C" w:rsidR="005A7809" w:rsidRDefault="005A7809">
      <w:pPr>
        <w:pStyle w:val="CommentText"/>
      </w:pPr>
      <w:r>
        <w:rPr>
          <w:rStyle w:val="CommentReference"/>
        </w:rPr>
        <w:annotationRef/>
      </w:r>
      <w:r>
        <w:t>This needs refs</w:t>
      </w:r>
    </w:p>
  </w:comment>
  <w:comment w:id="177" w:author="Dom Cerri" w:date="2022-02-11T11:15:00Z" w:initials="DC">
    <w:p w14:paraId="40783BA6" w14:textId="0BACB125" w:rsidR="005A7809" w:rsidRDefault="005A7809">
      <w:pPr>
        <w:pStyle w:val="CommentText"/>
      </w:pPr>
      <w:r>
        <w:rPr>
          <w:rStyle w:val="CommentReference"/>
        </w:rPr>
        <w:annotationRef/>
      </w:r>
      <w:hyperlink r:id="rId11" w:history="1">
        <w:r w:rsidRPr="00F13970">
          <w:rPr>
            <w:rStyle w:val="Hyperlink"/>
          </w:rPr>
          <w:t>https://www.frontiersin.org/articles/10.3389/fncel.2018.00193/full</w:t>
        </w:r>
      </w:hyperlink>
      <w:r>
        <w:t xml:space="preserve"> here’s one, there should be plenty more.</w:t>
      </w:r>
    </w:p>
  </w:comment>
  <w:comment w:id="178" w:author="Dom Cerri" w:date="2022-02-09T15:41:00Z" w:initials="DC">
    <w:p w14:paraId="60138EE5" w14:textId="4B3C4CA1" w:rsidR="005A7809" w:rsidRDefault="005A7809">
      <w:pPr>
        <w:pStyle w:val="CommentText"/>
      </w:pPr>
      <w:r>
        <w:rPr>
          <w:rStyle w:val="CommentReference"/>
        </w:rPr>
        <w:annotationRef/>
      </w:r>
      <w:r>
        <w:t>What is two-part about it?</w:t>
      </w:r>
    </w:p>
  </w:comment>
  <w:comment w:id="179" w:author="Walton, Lindsay" w:date="2022-02-18T05:18:00Z" w:initials="WL">
    <w:p w14:paraId="020F269A" w14:textId="77777777" w:rsidR="005A7809" w:rsidRDefault="005A7809" w:rsidP="00416B1F">
      <w:pPr>
        <w:pStyle w:val="CommentText"/>
      </w:pPr>
      <w:r>
        <w:rPr>
          <w:rStyle w:val="CommentReference"/>
        </w:rPr>
        <w:annotationRef/>
      </w:r>
      <w:r>
        <w:t>Should this be moved to the mAChR section, or would that require too much rearranging/editing of this paragraph to keep its intended message?</w:t>
      </w:r>
    </w:p>
  </w:comment>
  <w:comment w:id="180" w:author="Brittany Katz" w:date="2022-02-18T13:15:00Z" w:initials="BK">
    <w:p w14:paraId="7D5E94E3" w14:textId="1C1EB8E9" w:rsidR="00DD4295" w:rsidRDefault="00DD4295">
      <w:pPr>
        <w:pStyle w:val="CommentText"/>
      </w:pPr>
      <w:r>
        <w:rPr>
          <w:rStyle w:val="CommentReference"/>
        </w:rPr>
        <w:annotationRef/>
      </w:r>
      <w:r>
        <w:t>See if I can find a more general stdy suggesting regional d</w:t>
      </w:r>
      <w:r w:rsidR="00941165">
        <w:rPr>
          <w:noProof/>
        </w:rPr>
        <w:t>ifferences</w:t>
      </w:r>
    </w:p>
  </w:comment>
  <w:comment w:id="181" w:author="Dom Cerri" w:date="2022-02-09T15:52:00Z" w:initials="DC">
    <w:p w14:paraId="31D59D53" w14:textId="1A488F48" w:rsidR="005A7809" w:rsidRDefault="005A7809">
      <w:pPr>
        <w:pStyle w:val="CommentText"/>
      </w:pPr>
      <w:r>
        <w:rPr>
          <w:rStyle w:val="CommentReference"/>
        </w:rPr>
        <w:annotationRef/>
      </w:r>
      <w:r>
        <w:t>Even better if you can find a reference making this claim</w:t>
      </w:r>
    </w:p>
  </w:comment>
  <w:comment w:id="216" w:author="Dom Cerri" w:date="2022-02-11T10:57:00Z" w:initials="DC">
    <w:p w14:paraId="72D36F22" w14:textId="43453092" w:rsidR="005A7809" w:rsidRDefault="005A7809">
      <w:pPr>
        <w:pStyle w:val="CommentText"/>
      </w:pPr>
      <w:r>
        <w:rPr>
          <w:rStyle w:val="CommentReference"/>
        </w:rPr>
        <w:annotationRef/>
      </w:r>
      <w:r>
        <w:t>Surely they are on inputs to cortex and glutamatergic synapses right?</w:t>
      </w:r>
    </w:p>
  </w:comment>
  <w:comment w:id="217" w:author="Dom Cerri" w:date="2022-02-11T10:57:00Z" w:initials="DC">
    <w:p w14:paraId="2A055D27" w14:textId="56183DB9" w:rsidR="005A7809" w:rsidRDefault="005A7809">
      <w:pPr>
        <w:pStyle w:val="CommentText"/>
      </w:pPr>
      <w:r>
        <w:rPr>
          <w:rStyle w:val="CommentReference"/>
        </w:rPr>
        <w:annotationRef/>
      </w:r>
      <w:r>
        <w:t xml:space="preserve">nAChRs are pretty well studies in CPu, provide this information. Here’s 1 paper to get you started. </w:t>
      </w:r>
      <w:r w:rsidRPr="00705A09">
        <w:t>https://pubmed.ncbi.nlm.nih.gov/33529401/</w:t>
      </w:r>
    </w:p>
  </w:comment>
  <w:comment w:id="218" w:author="Dom Cerri" w:date="2022-02-11T11:00:00Z" w:initials="DC">
    <w:p w14:paraId="68F3805C" w14:textId="6897E862" w:rsidR="005A7809" w:rsidRDefault="005A7809">
      <w:pPr>
        <w:pStyle w:val="CommentText"/>
      </w:pPr>
      <w:r>
        <w:rPr>
          <w:rStyle w:val="CommentReference"/>
        </w:rPr>
        <w:annotationRef/>
      </w:r>
      <w:r>
        <w:t>make sure this reference includes CPu, if not, add one. If this is different in CPu, be sure to say that.</w:t>
      </w:r>
    </w:p>
  </w:comment>
  <w:comment w:id="219" w:author="Dom Cerri" w:date="2022-02-11T11:02:00Z" w:initials="DC">
    <w:p w14:paraId="4C06F8AB" w14:textId="476F0EF7" w:rsidR="005A7809" w:rsidRDefault="005A7809">
      <w:pPr>
        <w:pStyle w:val="CommentText"/>
      </w:pPr>
      <w:r>
        <w:rPr>
          <w:rStyle w:val="CommentReference"/>
        </w:rPr>
        <w:annotationRef/>
      </w:r>
      <w:r>
        <w:t>Can you check that this is correct? assuming it is phasic because these are apparently volt references.</w:t>
      </w:r>
    </w:p>
  </w:comment>
  <w:comment w:id="220" w:author="Dom Cerri" w:date="2022-02-11T11:03:00Z" w:initials="DC">
    <w:p w14:paraId="38C16BC5" w14:textId="29927314" w:rsidR="005A7809" w:rsidRDefault="005A7809">
      <w:pPr>
        <w:pStyle w:val="CommentText"/>
      </w:pPr>
      <w:r>
        <w:rPr>
          <w:rStyle w:val="CommentReference"/>
        </w:rPr>
        <w:annotationRef/>
      </w:r>
      <w:r>
        <w:t>Check that these are in CPu- for some reason I was under the impression that nAChRs can also downregulate DA transmission there… is there a d1 vs d2 story maybe? Extrapolate as needed here…</w:t>
      </w:r>
    </w:p>
  </w:comment>
  <w:comment w:id="221" w:author="Dom Cerri" w:date="2022-02-11T11:06:00Z" w:initials="DC">
    <w:p w14:paraId="52DA66CB" w14:textId="47840327" w:rsidR="005A7809" w:rsidRDefault="005A7809">
      <w:pPr>
        <w:pStyle w:val="CommentText"/>
      </w:pPr>
      <w:r>
        <w:rPr>
          <w:rStyle w:val="CommentReference"/>
        </w:rPr>
        <w:annotationRef/>
      </w:r>
      <w:r>
        <w:t>This is super critical- depending on what you find, we may have to change the next sentence a bit.</w:t>
      </w:r>
    </w:p>
  </w:comment>
  <w:comment w:id="222" w:author="Dom Cerri" w:date="2022-02-11T11:07:00Z" w:initials="DC">
    <w:p w14:paraId="27146844" w14:textId="7145DDD2" w:rsidR="005A7809" w:rsidRDefault="005A7809" w:rsidP="008E2B9F">
      <w:pPr>
        <w:pStyle w:val="CommentText"/>
      </w:pPr>
      <w:r>
        <w:rPr>
          <w:rStyle w:val="CommentReference"/>
        </w:rPr>
        <w:annotationRef/>
      </w:r>
      <w:r>
        <w:t>I struggled to find any more papers talking about nAChRs on vasculature, let alone what they may do- if you find more, change this sentence to reflect that new information</w:t>
      </w:r>
    </w:p>
  </w:comment>
  <w:comment w:id="224" w:author="Walton, Lindsay" w:date="2022-01-20T13:37:00Z" w:initials="WL">
    <w:p w14:paraId="5339071C" w14:textId="77777777" w:rsidR="005A7809" w:rsidRDefault="005A7809" w:rsidP="00AF0C1E">
      <w:pPr>
        <w:pStyle w:val="CommentText"/>
      </w:pPr>
      <w:r>
        <w:rPr>
          <w:rStyle w:val="CommentReference"/>
        </w:rPr>
        <w:annotationRef/>
      </w:r>
      <w:r>
        <w:t>Please feel free to change if there’s a better way of distinguishing the two</w:t>
      </w:r>
    </w:p>
  </w:comment>
  <w:comment w:id="226" w:author="Dom Cerri" w:date="2022-02-11T11:58:00Z" w:initials="DC">
    <w:p w14:paraId="120AF9FD" w14:textId="2836236D" w:rsidR="005A7809" w:rsidRDefault="005A7809">
      <w:pPr>
        <w:pStyle w:val="CommentText"/>
        <w:rPr>
          <w:color w:val="000000"/>
          <w:shd w:val="clear" w:color="auto" w:fill="FFFFFF"/>
        </w:rPr>
      </w:pPr>
      <w:r>
        <w:rPr>
          <w:rStyle w:val="CommentReference"/>
        </w:rPr>
        <w:annotationRef/>
      </w:r>
      <w:r>
        <w:t>M2 is definitely expressed on cell and axons in striatum-and influences activity and DA release. The others are also expressed there apparently: “</w:t>
      </w:r>
      <w:r>
        <w:rPr>
          <w:color w:val="000000"/>
          <w:shd w:val="clear" w:color="auto" w:fill="FFFFFF"/>
        </w:rPr>
        <w:t>The M</w:t>
      </w:r>
      <w:r>
        <w:rPr>
          <w:color w:val="000000"/>
          <w:shd w:val="clear" w:color="auto" w:fill="FFFFFF"/>
          <w:vertAlign w:val="subscript"/>
        </w:rPr>
        <w:t>5</w:t>
      </w:r>
      <w:r>
        <w:rPr>
          <w:color w:val="000000"/>
          <w:shd w:val="clear" w:color="auto" w:fill="FFFFFF"/>
        </w:rPr>
        <w:t> receptor, like the remaining four muscarinic receptor subtypes (M</w:t>
      </w:r>
      <w:r>
        <w:rPr>
          <w:color w:val="000000"/>
          <w:shd w:val="clear" w:color="auto" w:fill="FFFFFF"/>
          <w:vertAlign w:val="subscript"/>
        </w:rPr>
        <w:t>1</w:t>
      </w:r>
      <w:r>
        <w:rPr>
          <w:color w:val="000000"/>
          <w:shd w:val="clear" w:color="auto" w:fill="FFFFFF"/>
        </w:rPr>
        <w:t>-M</w:t>
      </w:r>
      <w:r>
        <w:rPr>
          <w:color w:val="000000"/>
          <w:shd w:val="clear" w:color="auto" w:fill="FFFFFF"/>
          <w:vertAlign w:val="subscript"/>
        </w:rPr>
        <w:t>4</w:t>
      </w:r>
      <w:r>
        <w:rPr>
          <w:color w:val="000000"/>
          <w:shd w:val="clear" w:color="auto" w:fill="FFFFFF"/>
        </w:rPr>
        <w:t>; refs. </w:t>
      </w:r>
      <w:hyperlink r:id="rId12" w:anchor="B48" w:history="1">
        <w:r>
          <w:rPr>
            <w:rStyle w:val="Hyperlink"/>
            <w:color w:val="2F4A8B"/>
            <w:shd w:val="clear" w:color="auto" w:fill="FFFFFF"/>
          </w:rPr>
          <w:t>48</w:t>
        </w:r>
      </w:hyperlink>
      <w:r>
        <w:rPr>
          <w:color w:val="000000"/>
          <w:shd w:val="clear" w:color="auto" w:fill="FFFFFF"/>
        </w:rPr>
        <w:t> and </w:t>
      </w:r>
      <w:hyperlink r:id="rId13" w:anchor="B49" w:history="1">
        <w:r>
          <w:rPr>
            <w:rStyle w:val="Hyperlink"/>
            <w:color w:val="2F4A8B"/>
            <w:shd w:val="clear" w:color="auto" w:fill="FFFFFF"/>
          </w:rPr>
          <w:t>49</w:t>
        </w:r>
      </w:hyperlink>
      <w:r>
        <w:rPr>
          <w:color w:val="000000"/>
          <w:shd w:val="clear" w:color="auto" w:fill="FFFFFF"/>
        </w:rPr>
        <w:t>), is known to be expressed in the striatum (</w:t>
      </w:r>
      <w:hyperlink r:id="rId14" w:anchor="B9" w:history="1">
        <w:r>
          <w:rPr>
            <w:rStyle w:val="Hyperlink"/>
            <w:color w:val="2F4A8B"/>
            <w:shd w:val="clear" w:color="auto" w:fill="FFFFFF"/>
          </w:rPr>
          <w:t>9</w:t>
        </w:r>
      </w:hyperlink>
      <w:r>
        <w:rPr>
          <w:color w:val="000000"/>
          <w:shd w:val="clear" w:color="auto" w:fill="FFFFFF"/>
        </w:rPr>
        <w:t xml:space="preserve">),” from </w:t>
      </w:r>
      <w:hyperlink r:id="rId15" w:history="1">
        <w:r w:rsidRPr="00F13970">
          <w:rPr>
            <w:rStyle w:val="Hyperlink"/>
            <w:shd w:val="clear" w:color="auto" w:fill="FFFFFF"/>
          </w:rPr>
          <w:t>https://www.ncbi.nlm.nih.gov/pmc/articles/PMC61174/</w:t>
        </w:r>
      </w:hyperlink>
    </w:p>
    <w:p w14:paraId="71BD1717" w14:textId="77777777" w:rsidR="005A7809" w:rsidRDefault="005A7809">
      <w:pPr>
        <w:pStyle w:val="CommentText"/>
        <w:rPr>
          <w:color w:val="000000"/>
          <w:shd w:val="clear" w:color="auto" w:fill="FFFFFF"/>
        </w:rPr>
      </w:pPr>
    </w:p>
    <w:p w14:paraId="60307070" w14:textId="03BB69FE" w:rsidR="005A7809" w:rsidRDefault="005A7809">
      <w:pPr>
        <w:pStyle w:val="CommentText"/>
      </w:pPr>
      <w:r>
        <w:rPr>
          <w:color w:val="000000"/>
          <w:shd w:val="clear" w:color="auto" w:fill="FFFFFF"/>
        </w:rPr>
        <w:t xml:space="preserve">Also see: </w:t>
      </w:r>
      <w:r w:rsidRPr="00B926FC">
        <w:t>https://www.ncbi.nlm.nih.gov/pmc/articles/PMC2866006/#:~:text=Muscarinic%20receptors%20(mAChRs)%20are%20densely,et%20al.%2C%202007).</w:t>
      </w:r>
    </w:p>
  </w:comment>
  <w:comment w:id="227" w:author="Dom Cerri" w:date="2022-02-11T12:14:00Z" w:initials="DC">
    <w:p w14:paraId="33B2C00B" w14:textId="2F8FB4E9" w:rsidR="005A7809" w:rsidRDefault="005A7809">
      <w:pPr>
        <w:pStyle w:val="CommentText"/>
        <w:rPr>
          <w:rStyle w:val="CommentReference"/>
        </w:rPr>
      </w:pPr>
      <w:r>
        <w:rPr>
          <w:rStyle w:val="CommentReference"/>
        </w:rPr>
        <w:annotationRef/>
      </w:r>
      <w:r>
        <w:rPr>
          <w:rStyle w:val="CommentReference"/>
        </w:rPr>
        <w:t xml:space="preserve">Pretty sure DA is regulated by more than m5… this paper suggests it is NOT regulated by m5, but by the other subtypes. Be sure to get this right. </w:t>
      </w:r>
    </w:p>
    <w:p w14:paraId="53B682DF" w14:textId="77777777" w:rsidR="005A7809" w:rsidRDefault="005A7809">
      <w:pPr>
        <w:pStyle w:val="CommentText"/>
        <w:rPr>
          <w:rStyle w:val="CommentReference"/>
        </w:rPr>
      </w:pPr>
    </w:p>
    <w:p w14:paraId="4AA5686C" w14:textId="26B39DB9" w:rsidR="005A7809" w:rsidRDefault="005A7809">
      <w:pPr>
        <w:pStyle w:val="CommentText"/>
      </w:pPr>
      <w:r w:rsidRPr="009858DA">
        <w:rPr>
          <w:rStyle w:val="CommentReference"/>
        </w:rPr>
        <w:t>https://www.ncbi.nlm.nih.gov/pmc/articles/PMC2866006/#:~:text=Muscarinic%20receptors%20(mAChRs)%20are%20densely,et%20al.%2C%202007).</w:t>
      </w:r>
    </w:p>
  </w:comment>
  <w:comment w:id="228" w:author="Dom Cerri" w:date="2022-02-11T12:03:00Z" w:initials="DC">
    <w:p w14:paraId="52E6A45B" w14:textId="77777777" w:rsidR="005A7809" w:rsidRDefault="005A7809" w:rsidP="00A23FFF">
      <w:pPr>
        <w:pStyle w:val="CommentText"/>
      </w:pPr>
      <w:r>
        <w:rPr>
          <w:rStyle w:val="CommentReference"/>
        </w:rPr>
        <w:annotationRef/>
      </w:r>
      <w:r>
        <w:t>Should be group 2, inhibitory mAChR. also wouldn’t group 1 have the same indirect effects? This claim for group 2 only makes sense if the latter part about presynaptic effects is true in CPu, and you talk about presynaptic effects above.</w:t>
      </w:r>
    </w:p>
  </w:comment>
  <w:comment w:id="229" w:author="Dom Cerri" w:date="2022-02-11T11:59:00Z" w:initials="DC">
    <w:p w14:paraId="753C2AE5" w14:textId="77777777" w:rsidR="005A7809" w:rsidRDefault="005A7809" w:rsidP="00A23FFF">
      <w:pPr>
        <w:pStyle w:val="CommentText"/>
      </w:pPr>
      <w:r>
        <w:rPr>
          <w:rStyle w:val="CommentReference"/>
        </w:rPr>
        <w:annotationRef/>
      </w:r>
      <w:r>
        <w:t>But MSNs don’t realease glutamate…. You need to talk about presynaptic M4/M2 to add this claim- do that above if so.</w:t>
      </w:r>
    </w:p>
  </w:comment>
  <w:comment w:id="230" w:author="Walton, Lindsay" w:date="2022-02-16T15:16:00Z" w:initials="WL">
    <w:p w14:paraId="0C428C34" w14:textId="77777777" w:rsidR="005A7809" w:rsidRDefault="005A7809" w:rsidP="00C50BB6">
      <w:pPr>
        <w:spacing w:after="0" w:line="240" w:lineRule="auto"/>
        <w:rPr>
          <w:rFonts w:eastAsia="Times New Roman"/>
          <w:szCs w:val="24"/>
        </w:rPr>
      </w:pPr>
      <w:r>
        <w:rPr>
          <w:rStyle w:val="CommentReference"/>
        </w:rPr>
        <w:annotationRef/>
      </w:r>
      <w:hyperlink r:id="rId16" w:tgtFrame="_blank" w:tooltip="Persistent link using digital object identifier" w:history="1">
        <w:r>
          <w:rPr>
            <w:rStyle w:val="Hyperlink"/>
          </w:rPr>
          <w:t>10.1016/j.neuropharm.2010.03.007</w:t>
        </w:r>
      </w:hyperlink>
    </w:p>
    <w:p w14:paraId="6D3C8D0E" w14:textId="27DD88AB" w:rsidR="005A7809" w:rsidRPr="00E93B21" w:rsidRDefault="005A7809" w:rsidP="00E93B21">
      <w:pPr>
        <w:spacing w:after="0" w:line="240" w:lineRule="auto"/>
        <w:rPr>
          <w:rFonts w:eastAsia="Times New Roman"/>
          <w:szCs w:val="24"/>
        </w:rPr>
      </w:pPr>
      <w:r>
        <w:t>A neat reference showing vasoconstriction in CPu w/mAChR agonist, but vasodilation in thalamus/Ctx</w:t>
      </w:r>
      <w:r>
        <w:br/>
      </w:r>
      <w:hyperlink r:id="rId17" w:tgtFrame="_blank" w:tooltip="Persistent link using digital object identifier" w:history="1">
        <w:r>
          <w:rPr>
            <w:rStyle w:val="Hyperlink"/>
          </w:rPr>
          <w:t>10.1016/j.neuron.2017.12.008</w:t>
        </w:r>
      </w:hyperlink>
      <w:r>
        <w:t xml:space="preserve"> </w:t>
      </w:r>
      <w:r>
        <w:rPr>
          <w:rFonts w:ascii="Wingdings" w:eastAsia="Wingdings" w:hAnsi="Wingdings" w:cs="Wingdings"/>
        </w:rPr>
        <w:t></w:t>
      </w:r>
      <w:r>
        <w:t xml:space="preserve"> Shows vasodilation in CPu evoked by D1R agonist, as well as the fact that an M4 PAM does not affect that dilation</w:t>
      </w:r>
    </w:p>
  </w:comment>
  <w:comment w:id="231" w:author="Walton, Lindsay" w:date="2022-02-18T05:19:00Z" w:initials="WL">
    <w:p w14:paraId="56DF4792" w14:textId="77777777" w:rsidR="005A7809" w:rsidRDefault="005A7809" w:rsidP="00416B1F">
      <w:pPr>
        <w:pStyle w:val="CommentText"/>
      </w:pPr>
      <w:r>
        <w:rPr>
          <w:rStyle w:val="CommentReference"/>
        </w:rPr>
        <w:annotationRef/>
      </w:r>
      <w:r>
        <w:t>Whoops, just noticed you already cited Hoff in a prior paragraph. Might be more relevant here.</w:t>
      </w:r>
    </w:p>
  </w:comment>
  <w:comment w:id="232" w:author="Dom Cerri" w:date="2022-02-11T12:20:00Z" w:initials="DC">
    <w:p w14:paraId="4608F4D6" w14:textId="77777777" w:rsidR="005A7809" w:rsidRDefault="005A7809" w:rsidP="009858DA">
      <w:pPr>
        <w:pStyle w:val="CommentText"/>
      </w:pPr>
      <w:r>
        <w:rPr>
          <w:rStyle w:val="CommentReference"/>
        </w:rPr>
        <w:annotationRef/>
      </w:r>
      <w:r>
        <w:t>Is this a review? If not this shouldn’t be plural.</w:t>
      </w:r>
    </w:p>
    <w:p w14:paraId="6E3D5BDE" w14:textId="42FA337C" w:rsidR="005A7809" w:rsidRDefault="005A7809">
      <w:pPr>
        <w:pStyle w:val="CommentText"/>
      </w:pPr>
    </w:p>
  </w:comment>
  <w:comment w:id="236" w:author="Dom Cerri" w:date="2022-02-11T12:21:00Z" w:initials="DC">
    <w:p w14:paraId="782BC7CD" w14:textId="1C909995" w:rsidR="005A7809" w:rsidRDefault="005A7809">
      <w:pPr>
        <w:pStyle w:val="CommentText"/>
      </w:pPr>
      <w:r>
        <w:rPr>
          <w:rStyle w:val="CommentReference"/>
        </w:rPr>
        <w:annotationRef/>
      </w:r>
      <w:r>
        <w:t xml:space="preserve">Lots of them- start here: </w:t>
      </w:r>
    </w:p>
    <w:p w14:paraId="7260AFEF" w14:textId="2E4E2498" w:rsidR="005A7809" w:rsidRDefault="005A7809">
      <w:pPr>
        <w:pStyle w:val="CommentText"/>
      </w:pPr>
    </w:p>
    <w:p w14:paraId="06DEA327" w14:textId="25DDD394" w:rsidR="005A7809" w:rsidRDefault="005E6674">
      <w:pPr>
        <w:pStyle w:val="CommentText"/>
      </w:pPr>
      <w:hyperlink r:id="rId18" w:history="1">
        <w:r w:rsidR="005A7809" w:rsidRPr="00F13970">
          <w:rPr>
            <w:rStyle w:val="Hyperlink"/>
          </w:rPr>
          <w:t>https://www.ncbi.nlm.nih.gov/pmc/articles/PMC61174/</w:t>
        </w:r>
      </w:hyperlink>
      <w:r w:rsidR="005A7809">
        <w:t xml:space="preserve"> and see 3</w:t>
      </w:r>
      <w:r w:rsidR="005A7809" w:rsidRPr="009858DA">
        <w:rPr>
          <w:vertAlign w:val="superscript"/>
        </w:rPr>
        <w:t>rd</w:t>
      </w:r>
      <w:r w:rsidR="005A7809">
        <w:t xml:space="preserve"> paragraph of discussion for the m5-NOS interaction and more sources.</w:t>
      </w:r>
    </w:p>
  </w:comment>
  <w:comment w:id="237" w:author="Dom Cerri" w:date="2022-02-11T12:08:00Z" w:initials="DC">
    <w:p w14:paraId="3C177F72" w14:textId="74C903EB" w:rsidR="005A7809" w:rsidRDefault="005A7809">
      <w:pPr>
        <w:pStyle w:val="CommentText"/>
      </w:pPr>
      <w:r>
        <w:rPr>
          <w:rStyle w:val="CommentReference"/>
        </w:rPr>
        <w:annotationRef/>
      </w:r>
      <w:r>
        <w:t>Where are you showing differences in cholinergic influence over vascular activity in CPu vs cortex? I only see cortex discussed so far. I don’t think there is any solid evidence suggesting this, but you could instead say that the ACh effects in CPu may be different because of the relatively high expression levels of ACh and mAChRs there versus cortex.</w:t>
      </w:r>
    </w:p>
  </w:comment>
  <w:comment w:id="238" w:author="Walton, Lindsay" w:date="2022-02-16T15:41:00Z" w:initials="WL">
    <w:p w14:paraId="3A85145C" w14:textId="410962E3" w:rsidR="005A7809" w:rsidRDefault="005A7809" w:rsidP="00A76350">
      <w:pPr>
        <w:spacing w:after="0" w:line="240" w:lineRule="auto"/>
        <w:rPr>
          <w:rFonts w:eastAsia="Times New Roman"/>
          <w:szCs w:val="24"/>
        </w:rPr>
      </w:pPr>
      <w:r>
        <w:rPr>
          <w:rStyle w:val="CommentReference"/>
        </w:rPr>
        <w:annotationRef/>
      </w:r>
      <w:r>
        <w:t>Should we include a high-level view of how DA affecting NVC is crucial re: influencing plasticity for drugs of abuse? Something like that?</w:t>
      </w:r>
      <w:r>
        <w:br/>
      </w:r>
      <w:r>
        <w:br/>
        <w:t>We also make no mention of the D1/D2-type MSN dichotomy – this is relevant because the MSN subtypes respond differently to dopamine – here are some of my (biased) citations:</w:t>
      </w:r>
      <w:r>
        <w:br/>
      </w:r>
      <w:hyperlink r:id="rId19" w:history="1">
        <w:r>
          <w:rPr>
            <w:rStyle w:val="Hyperlink"/>
          </w:rPr>
          <w:t>10.1113/JP274475</w:t>
        </w:r>
      </w:hyperlink>
    </w:p>
    <w:p w14:paraId="1BDEB597" w14:textId="220B1B8C" w:rsidR="005A7809" w:rsidRPr="00B9468C" w:rsidRDefault="005E6674" w:rsidP="00B9468C">
      <w:pPr>
        <w:spacing w:after="0" w:line="240" w:lineRule="auto"/>
        <w:rPr>
          <w:rFonts w:eastAsia="Times New Roman"/>
          <w:szCs w:val="24"/>
        </w:rPr>
      </w:pPr>
      <w:hyperlink r:id="rId20" w:history="1">
        <w:r w:rsidR="005A7809" w:rsidRPr="00B9468C">
          <w:rPr>
            <w:rStyle w:val="Hyperlink"/>
            <w:rFonts w:eastAsia="Times New Roman"/>
            <w:szCs w:val="24"/>
          </w:rPr>
          <w:t>https://doi.org/10.1523/JNEUROSCI.0393-16.2016</w:t>
        </w:r>
      </w:hyperlink>
      <w:r w:rsidR="005A7809">
        <w:rPr>
          <w:rFonts w:eastAsia="Times New Roman"/>
          <w:szCs w:val="24"/>
        </w:rPr>
        <w:t xml:space="preserve"> </w:t>
      </w:r>
      <w:r w:rsidR="005A7809">
        <w:rPr>
          <w:rFonts w:eastAsia="Times New Roman"/>
          <w:szCs w:val="24"/>
        </w:rPr>
        <w:br/>
      </w:r>
      <w:hyperlink r:id="rId21" w:tooltip="DOI URL" w:history="1">
        <w:r w:rsidR="005A7809">
          <w:rPr>
            <w:rStyle w:val="Hyperlink"/>
          </w:rPr>
          <w:t>https://doi.org/10.1021/cn400031v</w:t>
        </w:r>
      </w:hyperlink>
    </w:p>
  </w:comment>
  <w:comment w:id="239" w:author="Walton, Lindsay" w:date="2022-02-16T15:29:00Z" w:initials="WL">
    <w:p w14:paraId="51E8810F" w14:textId="77777777" w:rsidR="005A7809" w:rsidRDefault="005A7809" w:rsidP="00B564F1">
      <w:pPr>
        <w:spacing w:after="0" w:line="240" w:lineRule="auto"/>
        <w:rPr>
          <w:rFonts w:eastAsia="Times New Roman"/>
          <w:szCs w:val="24"/>
        </w:rPr>
      </w:pPr>
      <w:r>
        <w:rPr>
          <w:rStyle w:val="CommentReference"/>
        </w:rPr>
        <w:annotationRef/>
      </w:r>
      <w:hyperlink r:id="rId22" w:tgtFrame="_blank" w:history="1">
        <w:r>
          <w:rPr>
            <w:rStyle w:val="Hyperlink"/>
          </w:rPr>
          <w:t>10.3389/fnana.2021.818242</w:t>
        </w:r>
      </w:hyperlink>
    </w:p>
    <w:p w14:paraId="341688A0" w14:textId="63AAEB49" w:rsidR="005A7809" w:rsidRDefault="005A7809">
      <w:pPr>
        <w:pStyle w:val="CommentText"/>
      </w:pPr>
      <w:r>
        <w:t>CPu innervation from VTA and SNc is spatially heterogeneous (relevant to GABAergic vs. glutamatergic DA co-transmission)</w:t>
      </w:r>
    </w:p>
  </w:comment>
  <w:comment w:id="240" w:author="Walton, Lindsay" w:date="2022-02-07T09:01:00Z" w:initials="WL">
    <w:p w14:paraId="52BAFCB6" w14:textId="16A389D1" w:rsidR="005A7809" w:rsidRDefault="005A7809">
      <w:pPr>
        <w:pStyle w:val="CommentText"/>
      </w:pPr>
      <w:r>
        <w:rPr>
          <w:rStyle w:val="CommentReference"/>
        </w:rPr>
        <w:annotationRef/>
      </w:r>
      <w:r>
        <w:t>Cool, but without any other reference to calbindin or relevance to NVC, is this specific detail needed?</w:t>
      </w:r>
    </w:p>
  </w:comment>
  <w:comment w:id="241" w:author="Dom Cerri" w:date="2022-02-18T14:10:00Z" w:initials="DC">
    <w:p w14:paraId="19E50F8D" w14:textId="260B165F" w:rsidR="00AB1ABC" w:rsidRDefault="00AB1ABC">
      <w:pPr>
        <w:pStyle w:val="CommentText"/>
      </w:pPr>
      <w:r>
        <w:rPr>
          <w:rStyle w:val="CommentReference"/>
        </w:rPr>
        <w:annotationRef/>
      </w:r>
      <w:r>
        <w:t>Can cut this</w:t>
      </w:r>
    </w:p>
  </w:comment>
  <w:comment w:id="242" w:author="Dom Cerri" w:date="2022-02-18T14:11:00Z" w:initials="DC">
    <w:p w14:paraId="1265F7E2" w14:textId="6DFBB177" w:rsidR="00AB1ABC" w:rsidRDefault="00AB1ABC">
      <w:pPr>
        <w:pStyle w:val="CommentText"/>
      </w:pPr>
      <w:r>
        <w:rPr>
          <w:rStyle w:val="CommentReference"/>
        </w:rPr>
        <w:annotationRef/>
      </w:r>
      <w:r>
        <w:t>So how does this affect DA release in CPu? If you can’t add a tidbit on that, just cut this too.</w:t>
      </w:r>
    </w:p>
  </w:comment>
  <w:comment w:id="243" w:author="Dom Cerri" w:date="2022-02-18T14:11:00Z" w:initials="DC">
    <w:p w14:paraId="6BD4129F" w14:textId="2DF19D50" w:rsidR="00AB1ABC" w:rsidRDefault="00AB1ABC">
      <w:pPr>
        <w:pStyle w:val="CommentText"/>
      </w:pPr>
      <w:r>
        <w:rPr>
          <w:rStyle w:val="CommentReference"/>
        </w:rPr>
        <w:annotationRef/>
      </w:r>
      <w:r>
        <w:t>What do these specific locations mean functionally for DA release? If you can’t aswer that, this information is just confusing. Instead you could more concisely list where DA terminals are in CPu (so pre and post-synatpically on MSNs, and [anywhere else? Intenreurons maybe?there’s also that paper showing DA synapses on vessels]</w:t>
      </w:r>
    </w:p>
  </w:comment>
  <w:comment w:id="246" w:author="Dom Cerri" w:date="2022-02-18T14:18:00Z" w:initials="DC">
    <w:p w14:paraId="4EFE3E15" w14:textId="1BC80B52" w:rsidR="00AB1ABC" w:rsidRDefault="00AB1ABC">
      <w:pPr>
        <w:pStyle w:val="CommentText"/>
      </w:pPr>
      <w:r>
        <w:rPr>
          <w:rStyle w:val="CommentReference"/>
        </w:rPr>
        <w:annotationRef/>
      </w:r>
      <w:r>
        <w:t>Again, aren’t these 2 states related to the firing modes? This should be combined with the preceeding content, not in addition to it</w:t>
      </w:r>
    </w:p>
  </w:comment>
  <w:comment w:id="244" w:author="Dom Cerri" w:date="2022-02-18T14:17:00Z" w:initials="DC">
    <w:p w14:paraId="292CD5CA" w14:textId="7213F1E1" w:rsidR="00AB1ABC" w:rsidRDefault="00AB1ABC">
      <w:pPr>
        <w:pStyle w:val="CommentText"/>
      </w:pPr>
      <w:r>
        <w:rPr>
          <w:rStyle w:val="CommentReference"/>
        </w:rPr>
        <w:annotationRef/>
      </w:r>
      <w:r>
        <w:t xml:space="preserve">So which is it, spontaneous firing or 3 modes? This sounds a bit contradictory. Maybe throw the bunney reference in with the tepper one wherever it fits (I’m assuming spontaneous is irregular or pacemaker activity?. </w:t>
      </w:r>
    </w:p>
  </w:comment>
  <w:comment w:id="245" w:author="Dom Cerri" w:date="2022-02-18T14:23:00Z" w:initials="DC">
    <w:p w14:paraId="02332C12" w14:textId="732C413C" w:rsidR="00AB1ABC" w:rsidRDefault="00AB1ABC">
      <w:pPr>
        <w:pStyle w:val="CommentText"/>
      </w:pPr>
      <w:r>
        <w:rPr>
          <w:rStyle w:val="CommentReference"/>
        </w:rPr>
        <w:annotationRef/>
      </w:r>
      <w:r>
        <w:t>Add a sentence after this summarizing what this means for DA release/levels in the CPu. “These properties of DA neurons produce continuously changing levels of DA in the CPu, which allows for not only increases, but also decreases in DAergic tone, enabling precise and potentially complex tuning of CPu activity by DA with important functional consequences”</w:t>
      </w:r>
    </w:p>
  </w:comment>
  <w:comment w:id="247" w:author="Dom Cerri" w:date="2022-02-18T14:29:00Z" w:initials="DC">
    <w:p w14:paraId="03CF8B0B" w14:textId="153C4B8B" w:rsidR="00AB1ABC" w:rsidRDefault="00AB1ABC">
      <w:pPr>
        <w:pStyle w:val="CommentText"/>
      </w:pPr>
      <w:r>
        <w:rPr>
          <w:rStyle w:val="CommentReference"/>
        </w:rPr>
        <w:annotationRef/>
      </w:r>
      <w:r>
        <w:t xml:space="preserve">Cut this </w:t>
      </w:r>
    </w:p>
  </w:comment>
  <w:comment w:id="248" w:author="Walton, Lindsay" w:date="2022-02-16T14:54:00Z" w:initials="WL">
    <w:p w14:paraId="11E6F34C" w14:textId="77777777" w:rsidR="00AB1ABC" w:rsidRDefault="00AB1ABC" w:rsidP="00361447">
      <w:pPr>
        <w:spacing w:after="0" w:line="240" w:lineRule="auto"/>
        <w:rPr>
          <w:rFonts w:eastAsia="Times New Roman"/>
          <w:szCs w:val="24"/>
        </w:rPr>
      </w:pPr>
      <w:r>
        <w:rPr>
          <w:rStyle w:val="CommentReference"/>
        </w:rPr>
        <w:annotationRef/>
      </w:r>
      <w:r>
        <w:t>Worth mentioning that glutamate and DA can co-transmit, though pretty much exclusively in ventral striatum:</w:t>
      </w:r>
      <w:r>
        <w:br/>
      </w:r>
      <w:hyperlink r:id="rId23" w:history="1">
        <w:r>
          <w:rPr>
            <w:rStyle w:val="Hyperlink"/>
          </w:rPr>
          <w:t>10.3389/fncir.2021.665386</w:t>
        </w:r>
      </w:hyperlink>
      <w:r>
        <w:t xml:space="preserve"> (review)</w:t>
      </w:r>
    </w:p>
    <w:p w14:paraId="641071DD" w14:textId="77777777" w:rsidR="00AB1ABC" w:rsidRPr="00310A4D" w:rsidRDefault="00AB1ABC" w:rsidP="00361447">
      <w:pPr>
        <w:spacing w:after="0" w:line="240" w:lineRule="auto"/>
        <w:rPr>
          <w:rFonts w:eastAsia="Times New Roman"/>
          <w:szCs w:val="24"/>
        </w:rPr>
      </w:pPr>
      <w:r w:rsidRPr="00310A4D">
        <w:rPr>
          <w:rFonts w:eastAsia="Times New Roman"/>
          <w:szCs w:val="24"/>
        </w:rPr>
        <w:t>10.1523/JNEUROSCI.1754-10.2010</w:t>
      </w:r>
      <w:r>
        <w:rPr>
          <w:rFonts w:eastAsia="Times New Roman"/>
          <w:szCs w:val="24"/>
        </w:rPr>
        <w:t xml:space="preserve"> (an OG)</w:t>
      </w:r>
      <w:r w:rsidRPr="00310A4D">
        <w:rPr>
          <w:rFonts w:eastAsia="Times New Roman"/>
          <w:szCs w:val="24"/>
        </w:rPr>
        <w:t xml:space="preserve"> </w:t>
      </w:r>
    </w:p>
  </w:comment>
  <w:comment w:id="249" w:author="Walton, Lindsay" w:date="2022-02-16T11:49:00Z" w:initials="WL">
    <w:p w14:paraId="65ED2185" w14:textId="77777777" w:rsidR="00AB1ABC" w:rsidRDefault="00AB1ABC" w:rsidP="00361447">
      <w:pPr>
        <w:pStyle w:val="CommentText"/>
      </w:pPr>
      <w:r>
        <w:rPr>
          <w:rStyle w:val="CommentReference"/>
        </w:rPr>
        <w:annotationRef/>
      </w:r>
      <w:r>
        <w:t>Is it worth pointing out that these are in mouse and guinea pig, respectively? In case the difference is not only cell type but animal model?</w:t>
      </w:r>
    </w:p>
  </w:comment>
  <w:comment w:id="250" w:author="Walton, Lindsay" w:date="2022-02-16T10:26:00Z" w:initials="WL">
    <w:p w14:paraId="552BDD48" w14:textId="77777777" w:rsidR="00AB1ABC" w:rsidRDefault="00AB1ABC" w:rsidP="00361447">
      <w:pPr>
        <w:pStyle w:val="CommentText"/>
      </w:pPr>
      <w:r>
        <w:rPr>
          <w:rStyle w:val="CommentReference"/>
        </w:rPr>
        <w:annotationRef/>
      </w:r>
      <w:r>
        <w:t>DA neuron? Or do you mean influence DA release probability?</w:t>
      </w:r>
    </w:p>
  </w:comment>
  <w:comment w:id="251" w:author="Walton, Lindsay" w:date="2022-02-16T11:57:00Z" w:initials="WL">
    <w:p w14:paraId="0ED4F790" w14:textId="77777777" w:rsidR="00AB1ABC" w:rsidRDefault="00AB1ABC" w:rsidP="00361447">
      <w:pPr>
        <w:pStyle w:val="CommentText"/>
      </w:pPr>
      <w:r>
        <w:rPr>
          <w:rStyle w:val="CommentReference"/>
        </w:rPr>
        <w:annotationRef/>
      </w:r>
      <w:r>
        <w:t>DA neuron firing or DA release?</w:t>
      </w:r>
    </w:p>
  </w:comment>
  <w:comment w:id="252" w:author="Walton, Lindsay" w:date="2022-02-16T12:13:00Z" w:initials="WL">
    <w:p w14:paraId="1B2A1214" w14:textId="77777777" w:rsidR="00AB1ABC" w:rsidRPr="002961AF" w:rsidRDefault="00AB1ABC" w:rsidP="00361447">
      <w:pPr>
        <w:spacing w:after="0" w:line="240" w:lineRule="auto"/>
        <w:rPr>
          <w:rFonts w:eastAsia="Times New Roman"/>
          <w:szCs w:val="24"/>
        </w:rPr>
      </w:pPr>
      <w:r>
        <w:rPr>
          <w:rStyle w:val="CommentReference"/>
        </w:rPr>
        <w:annotationRef/>
      </w:r>
      <w:r>
        <w:t xml:space="preserve">Also: </w:t>
      </w:r>
      <w:r>
        <w:br/>
      </w:r>
      <w:hyperlink r:id="rId24" w:tgtFrame="_blank" w:tooltip="Persistent link using digital object identifier" w:history="1">
        <w:r>
          <w:rPr>
            <w:rStyle w:val="Hyperlink"/>
          </w:rPr>
          <w:t>10.1016/j.celrep.2012.05.011</w:t>
        </w:r>
      </w:hyperlink>
      <w:r>
        <w:br/>
        <w:t>^--  This reference also shows that AMPARs on MSNs are partially responsible for CHIN stimulation-evoked DA release in CPu, which can be used to contrast against your earlier statement about AMPAR activation leading to DA release inhibition</w:t>
      </w:r>
    </w:p>
  </w:comment>
  <w:comment w:id="253" w:author="Walton, Lindsay" w:date="2022-02-14T14:08:00Z" w:initials="WL">
    <w:p w14:paraId="380436AC" w14:textId="77777777" w:rsidR="00AB1ABC" w:rsidRPr="001167A6" w:rsidRDefault="00AB1ABC" w:rsidP="00361447">
      <w:pPr>
        <w:pStyle w:val="Heading1"/>
        <w:rPr>
          <w:rFonts w:eastAsia="Times New Roman"/>
          <w:b w:val="0"/>
          <w:bCs/>
          <w:szCs w:val="48"/>
        </w:rPr>
      </w:pPr>
      <w:r w:rsidRPr="001167A6">
        <w:rPr>
          <w:rStyle w:val="CommentReference"/>
          <w:b w:val="0"/>
          <w:bCs/>
        </w:rPr>
        <w:annotationRef/>
      </w:r>
      <w:r w:rsidRPr="001167A6">
        <w:rPr>
          <w:b w:val="0"/>
          <w:bCs/>
        </w:rPr>
        <w:t>Be specific about how;</w:t>
      </w:r>
      <w:r w:rsidRPr="001167A6">
        <w:rPr>
          <w:b w:val="0"/>
          <w:bCs/>
        </w:rPr>
        <w:br/>
      </w:r>
      <w:hyperlink r:id="rId25" w:tgtFrame="_blank" w:tooltip="Persistent link using digital object identifier" w:history="1">
        <w:r>
          <w:rPr>
            <w:rStyle w:val="Hyperlink"/>
          </w:rPr>
          <w:t>10.1016/j.celrep.2012.05.011</w:t>
        </w:r>
      </w:hyperlink>
      <w:r>
        <w:t xml:space="preserve"> </w:t>
      </w:r>
      <w:r>
        <w:rPr>
          <w:b w:val="0"/>
          <w:bCs/>
        </w:rPr>
        <w:t>This ref also shows that mAChR antagonist enhances CHIN stimulation-evoked DA release</w:t>
      </w:r>
    </w:p>
  </w:comment>
  <w:comment w:id="254" w:author="Dom Cerri" w:date="2022-02-18T14:57:00Z" w:initials="DC">
    <w:p w14:paraId="14B2412C" w14:textId="77777777" w:rsidR="00AB1ABC" w:rsidRDefault="00AB1ABC" w:rsidP="00361447">
      <w:pPr>
        <w:pStyle w:val="CommentText"/>
      </w:pPr>
      <w:r>
        <w:rPr>
          <w:rStyle w:val="CommentReference"/>
        </w:rPr>
        <w:annotationRef/>
      </w:r>
      <w:r>
        <w:t>So  how do MORs inhibit DA release? This needs further elaboration if you keep it in.</w:t>
      </w:r>
    </w:p>
    <w:p w14:paraId="157B02EA" w14:textId="77777777" w:rsidR="00AB1ABC" w:rsidRDefault="00AB1ABC" w:rsidP="00361447">
      <w:pPr>
        <w:pStyle w:val="CommentText"/>
      </w:pPr>
    </w:p>
    <w:p w14:paraId="2B2B7AE3" w14:textId="77777777" w:rsidR="00AB1ABC" w:rsidRDefault="00AB1ABC" w:rsidP="00361447">
      <w:pPr>
        <w:pStyle w:val="CommentText"/>
      </w:pPr>
      <w:r>
        <w:t>Consider cutting this and moving it to opioids section later</w:t>
      </w:r>
    </w:p>
  </w:comment>
  <w:comment w:id="255" w:author="Yen-Yu Shih" w:date="2021-11-17T16:30:00Z" w:initials="YS">
    <w:p w14:paraId="3E1632ED" w14:textId="77777777" w:rsidR="00AB1ABC" w:rsidRDefault="00AB1ABC" w:rsidP="00361447">
      <w:r>
        <w:rPr>
          <w:rStyle w:val="Heading1Char"/>
        </w:rPr>
        <w:annotationRef/>
      </w:r>
      <w:r>
        <w:t xml:space="preserve">Feels like you are also about to discuss dyn and enk but unfinished. Also the significance of tarting these anatomical compartments are not clear here. </w:t>
      </w:r>
    </w:p>
  </w:comment>
  <w:comment w:id="258" w:author="Walton, Lindsay" w:date="2022-02-14T15:04:00Z" w:initials="WL">
    <w:p w14:paraId="39B0F880" w14:textId="505172F6" w:rsidR="005A7809" w:rsidRDefault="005A7809" w:rsidP="00097A2F">
      <w:pPr>
        <w:spacing w:after="0" w:line="240" w:lineRule="auto"/>
        <w:rPr>
          <w:rFonts w:eastAsia="Times New Roman"/>
          <w:szCs w:val="24"/>
        </w:rPr>
      </w:pPr>
      <w:r>
        <w:rPr>
          <w:rStyle w:val="CommentReference"/>
        </w:rPr>
        <w:annotationRef/>
      </w:r>
      <w:r>
        <w:t>Can add some additional “general” DA info in here that is not specific to any particular receptor type, for example depleting DA synthesis using AMPT diminishes both DA release and spike activity resulting from electrical MFB stimulation (</w:t>
      </w:r>
      <w:hyperlink r:id="rId26" w:history="1">
        <w:r>
          <w:rPr>
            <w:rStyle w:val="Hyperlink"/>
          </w:rPr>
          <w:t>https://doi.org/10.1111/j.1460-9568.1990.tb00455.x</w:t>
        </w:r>
      </w:hyperlink>
      <w:r>
        <w:t xml:space="preserve"> ), but has no effect on tissue oxygen (</w:t>
      </w:r>
      <w:hyperlink r:id="rId27" w:history="1">
        <w:r>
          <w:rPr>
            <w:rStyle w:val="Hyperlink"/>
          </w:rPr>
          <w:t>https://doi.org/10.1038/jcbfm.1992.87</w:t>
        </w:r>
      </w:hyperlink>
      <w:r>
        <w:t>) – caveat being they do not use the same drug dose.</w:t>
      </w:r>
    </w:p>
    <w:p w14:paraId="1E1F1A6F" w14:textId="553A1519" w:rsidR="005A7809" w:rsidRDefault="005A7809" w:rsidP="00CF05F8">
      <w:pPr>
        <w:spacing w:after="0" w:line="240" w:lineRule="auto"/>
        <w:rPr>
          <w:rFonts w:eastAsia="Times New Roman"/>
          <w:szCs w:val="24"/>
        </w:rPr>
      </w:pPr>
    </w:p>
    <w:p w14:paraId="44E87DCF" w14:textId="77777777" w:rsidR="005A7809" w:rsidRDefault="005A7809" w:rsidP="00477AB6">
      <w:pPr>
        <w:spacing w:after="0" w:line="240" w:lineRule="auto"/>
        <w:rPr>
          <w:rFonts w:eastAsia="Times New Roman"/>
          <w:szCs w:val="24"/>
        </w:rPr>
      </w:pPr>
      <w:r>
        <w:t>DA iontophoresis can excite or depress cell firing depending on the identity of the cell and/or the concentration of DA released:</w:t>
      </w:r>
      <w:r>
        <w:br/>
      </w:r>
      <w:hyperlink r:id="rId28" w:tgtFrame="_blank" w:tooltip="Persistent link using digital object identifier" w:history="1">
        <w:r>
          <w:rPr>
            <w:rStyle w:val="Hyperlink"/>
          </w:rPr>
          <w:t>10.1016/0306-4522(95)00012-8</w:t>
        </w:r>
      </w:hyperlink>
    </w:p>
    <w:p w14:paraId="4ACF43D6" w14:textId="7557B632" w:rsidR="005A7809" w:rsidRPr="0074655A" w:rsidRDefault="005E6674" w:rsidP="0074655A">
      <w:pPr>
        <w:spacing w:after="0" w:line="240" w:lineRule="auto"/>
        <w:rPr>
          <w:rFonts w:eastAsia="Times New Roman"/>
          <w:szCs w:val="24"/>
        </w:rPr>
      </w:pPr>
      <w:hyperlink r:id="rId29" w:history="1">
        <w:r w:rsidR="005A7809">
          <w:rPr>
            <w:rStyle w:val="Hyperlink"/>
          </w:rPr>
          <w:t>https://doi.org/10.1111/j.1460-9568.1990.tb00455.x</w:t>
        </w:r>
      </w:hyperlink>
      <w:r w:rsidR="005A7809">
        <w:br/>
        <w:t>(Can be combined with vascular-related Krimer reference that also uses ionto)</w:t>
      </w:r>
      <w:r w:rsidR="005A7809">
        <w:br/>
      </w:r>
      <w:hyperlink r:id="rId30" w:history="1">
        <w:r w:rsidR="005A7809" w:rsidRPr="003B324B">
          <w:rPr>
            <w:rStyle w:val="Hyperlink"/>
          </w:rPr>
          <w:t>https://doi.org/10.1002/syn.20659</w:t>
        </w:r>
      </w:hyperlink>
      <w:r w:rsidR="005A7809">
        <w:t xml:space="preserve"> &lt;-- polarity of rCBV response to amphetamine in CPu switches from negative to positive with increasing DA levels</w:t>
      </w:r>
      <w:r w:rsidR="005A7809">
        <w:br/>
      </w:r>
      <w:r w:rsidR="005A7809">
        <w:br/>
        <w:t xml:space="preserve">Differences in receptor expression ratios between matrix/striosome? This is a really recent paper suggesting a way to parcellate human striatum using MRI, to make it more translationally relevant: </w:t>
      </w:r>
      <w:hyperlink r:id="rId31" w:tgtFrame="_blank" w:tooltip="Persistent link using digital object identifier" w:history="1">
        <w:r w:rsidR="005A7809">
          <w:rPr>
            <w:rStyle w:val="Hyperlink"/>
          </w:rPr>
          <w:t>10.1016/j.neuroimage.2021.118714</w:t>
        </w:r>
      </w:hyperlink>
    </w:p>
  </w:comment>
  <w:comment w:id="267" w:author="Walton, Lindsay" w:date="2022-02-16T10:28:00Z" w:initials="WL">
    <w:p w14:paraId="6FFF9C10" w14:textId="62FF1BAF" w:rsidR="005A7809" w:rsidRDefault="005A7809">
      <w:pPr>
        <w:pStyle w:val="CommentText"/>
      </w:pPr>
      <w:r>
        <w:rPr>
          <w:rStyle w:val="CommentReference"/>
        </w:rPr>
        <w:annotationRef/>
      </w:r>
      <w:r>
        <w:t>This paragraph veers away from CPu NVC focus and more on DA neurotransmission --- it is useful to know what modulates DA release, but we need more information on what DA does in CPu to make the consequences of those modulations meaningful.</w:t>
      </w:r>
      <w:r>
        <w:br/>
      </w:r>
      <w:r>
        <w:br/>
        <w:t xml:space="preserve">If we do explain more about effects of DA and keep this paragraph, it needs a more explanatory introductory sentence. Something along the lines of </w:t>
      </w:r>
      <w:r>
        <w:br/>
        <w:t>“DA neurotransmission and its modulatory effects in CPu can be enhanced or diminished as a consequence of signaling from other neurotransmitters.”</w:t>
      </w:r>
      <w:r>
        <w:br/>
      </w:r>
      <w:r>
        <w:br/>
        <w:t xml:space="preserve">^-- If something like that is used, a good sign-off/conclusion sentence would call back to it like </w:t>
      </w:r>
      <w:r>
        <w:br/>
        <w:t>“Though the reciprocal modulatory signaling between DA and other neurotransmitters in CPu circuitry requires more research to fully understand, it is especially important to consider these interactions when interpreting evoked responses.”</w:t>
      </w:r>
    </w:p>
  </w:comment>
  <w:comment w:id="266" w:author="Walton, Lindsay" w:date="2022-02-16T10:31:00Z" w:initials="WL">
    <w:p w14:paraId="35D43A01" w14:textId="731205C5" w:rsidR="005A7809" w:rsidRDefault="005A7809">
      <w:pPr>
        <w:pStyle w:val="CommentText"/>
      </w:pPr>
      <w:r>
        <w:rPr>
          <w:rStyle w:val="CommentReference"/>
        </w:rPr>
        <w:annotationRef/>
      </w:r>
      <w:r>
        <w:t>If we want to include this, we’re definitely going to have to introduce striosome/matrix early on when we’re talking about physical characteristics.</w:t>
      </w:r>
    </w:p>
  </w:comment>
  <w:comment w:id="268" w:author="Dom Cerri" w:date="2022-02-18T15:13:00Z" w:initials="DC">
    <w:p w14:paraId="09AD8634" w14:textId="69F8AD58" w:rsidR="00F0480D" w:rsidRDefault="00F0480D">
      <w:pPr>
        <w:pStyle w:val="CommentText"/>
      </w:pPr>
      <w:r>
        <w:rPr>
          <w:rStyle w:val="CommentReference"/>
        </w:rPr>
        <w:annotationRef/>
      </w:r>
      <w:r>
        <w:t>There should be more CPU-spefic studies out there showing DA effects on vessels… I think  Lindsay added a few in comments to start</w:t>
      </w:r>
    </w:p>
  </w:comment>
  <w:comment w:id="270" w:author="Walton, Lindsay" w:date="2022-02-16T14:16:00Z" w:initials="WL">
    <w:p w14:paraId="2E9093CC" w14:textId="51E4E784" w:rsidR="005A7809" w:rsidRDefault="005A7809">
      <w:pPr>
        <w:pStyle w:val="CommentText"/>
      </w:pPr>
      <w:r>
        <w:rPr>
          <w:rStyle w:val="CommentReference"/>
        </w:rPr>
        <w:annotationRef/>
      </w:r>
      <w:r>
        <w:t>Cortical?</w:t>
      </w:r>
    </w:p>
  </w:comment>
  <w:comment w:id="269" w:author="Walton, Lindsay" w:date="2022-02-16T16:30:00Z" w:initials="WL">
    <w:p w14:paraId="1839A6DD" w14:textId="382487B9" w:rsidR="005A7809" w:rsidRPr="00710B2A" w:rsidRDefault="005A7809" w:rsidP="00710B2A">
      <w:pPr>
        <w:spacing w:after="0" w:line="240" w:lineRule="auto"/>
        <w:rPr>
          <w:rFonts w:eastAsia="Times New Roman"/>
          <w:szCs w:val="24"/>
        </w:rPr>
      </w:pPr>
      <w:r>
        <w:rPr>
          <w:rStyle w:val="CommentReference"/>
        </w:rPr>
        <w:annotationRef/>
      </w:r>
      <w:hyperlink r:id="rId32" w:history="1">
        <w:r>
          <w:rPr>
            <w:rStyle w:val="Hyperlink"/>
          </w:rPr>
          <w:t>10.3389/fnana.2014.00084</w:t>
        </w:r>
      </w:hyperlink>
      <w:r>
        <w:t xml:space="preserve"> – DA terminals abut against striatal vessels and astrocytes; check out Figure 5</w:t>
      </w:r>
    </w:p>
  </w:comment>
  <w:comment w:id="271" w:author="Walton, Lindsay" w:date="2022-02-16T14:12:00Z" w:initials="WL">
    <w:p w14:paraId="4CEEA63D" w14:textId="330D3391" w:rsidR="005A7809" w:rsidRDefault="005A7809">
      <w:pPr>
        <w:pStyle w:val="CommentText"/>
      </w:pPr>
      <w:r>
        <w:rPr>
          <w:rStyle w:val="CommentReference"/>
        </w:rPr>
        <w:annotationRef/>
      </w:r>
      <w:r>
        <w:t>Endogenous or exogenous?</w:t>
      </w:r>
    </w:p>
  </w:comment>
  <w:comment w:id="272" w:author="Walton, Lindsay" w:date="2022-02-16T12:02:00Z" w:initials="WL">
    <w:p w14:paraId="49928E53" w14:textId="35D61851" w:rsidR="005A7809" w:rsidRDefault="005A7809">
      <w:pPr>
        <w:pStyle w:val="CommentText"/>
      </w:pPr>
      <w:r>
        <w:rPr>
          <w:rStyle w:val="CommentReference"/>
        </w:rPr>
        <w:annotationRef/>
      </w:r>
      <w:r>
        <w:t>So which receptor does what?</w:t>
      </w:r>
    </w:p>
  </w:comment>
  <w:comment w:id="273" w:author="Dom Cerri" w:date="2022-02-18T15:10:00Z" w:initials="DC">
    <w:p w14:paraId="694CE841" w14:textId="32FE35BE" w:rsidR="00F0480D" w:rsidRDefault="00F0480D">
      <w:pPr>
        <w:pStyle w:val="CommentText"/>
      </w:pPr>
      <w:r>
        <w:rPr>
          <w:rStyle w:val="CommentReference"/>
        </w:rPr>
        <w:annotationRef/>
      </w:r>
      <w:r>
        <w:t>Along those lines, might be better to move this into the receptor subjeadings below</w:t>
      </w:r>
    </w:p>
  </w:comment>
  <w:comment w:id="274" w:author="Walton, Lindsay" w:date="2022-02-16T16:22:00Z" w:initials="WL">
    <w:p w14:paraId="08421C26" w14:textId="4F73DCA5" w:rsidR="005A7809" w:rsidRDefault="005A7809">
      <w:pPr>
        <w:pStyle w:val="CommentText"/>
      </w:pPr>
      <w:r>
        <w:rPr>
          <w:rStyle w:val="CommentReference"/>
        </w:rPr>
        <w:annotationRef/>
      </w:r>
      <w:r>
        <w:t>Also, Edvinsson et al., 1985 – used D1R agonist / antagonist</w:t>
      </w:r>
    </w:p>
  </w:comment>
  <w:comment w:id="275" w:author="Dom Cerri" w:date="2022-02-18T15:11:00Z" w:initials="DC">
    <w:p w14:paraId="5D60804E" w14:textId="44A081C7" w:rsidR="00F0480D" w:rsidRDefault="00F0480D">
      <w:pPr>
        <w:pStyle w:val="CommentText"/>
      </w:pPr>
      <w:r>
        <w:rPr>
          <w:rStyle w:val="CommentReference"/>
        </w:rPr>
        <w:annotationRef/>
      </w:r>
      <w:r>
        <w:t>Explain what this does to DA/DRs, can’t expect readers toknow amphetatime effect on dopamine</w:t>
      </w:r>
    </w:p>
  </w:comment>
  <w:comment w:id="276" w:author="Walton, Lindsay" w:date="2022-02-16T14:22:00Z" w:initials="WL">
    <w:p w14:paraId="07CDBAC2" w14:textId="779FC459" w:rsidR="005A7809" w:rsidRDefault="005A7809">
      <w:pPr>
        <w:pStyle w:val="CommentText"/>
      </w:pPr>
      <w:r>
        <w:rPr>
          <w:rStyle w:val="CommentReference"/>
        </w:rPr>
        <w:annotationRef/>
      </w:r>
      <w:hyperlink r:id="rId33" w:history="1">
        <w:r w:rsidRPr="003B324B">
          <w:rPr>
            <w:rStyle w:val="Hyperlink"/>
          </w:rPr>
          <w:t>https://doi.org/10.1002/syn.20659</w:t>
        </w:r>
      </w:hyperlink>
    </w:p>
  </w:comment>
  <w:comment w:id="277" w:author="Dom Cerri" w:date="2022-02-18T15:14:00Z" w:initials="DC">
    <w:p w14:paraId="041EF219" w14:textId="632B9DA2" w:rsidR="00F0480D" w:rsidRDefault="00F0480D">
      <w:pPr>
        <w:pStyle w:val="CommentText"/>
      </w:pPr>
      <w:r>
        <w:rPr>
          <w:rStyle w:val="CommentReference"/>
        </w:rPr>
        <w:annotationRef/>
      </w:r>
      <w:r>
        <w:t>nice transition!</w:t>
      </w:r>
    </w:p>
  </w:comment>
  <w:comment w:id="278" w:author="Walton, Lindsay" w:date="2022-02-16T14:59:00Z" w:initials="WL">
    <w:p w14:paraId="42E6F9CA" w14:textId="78AD51A0" w:rsidR="005A7809" w:rsidRDefault="005A7809" w:rsidP="00A120FC">
      <w:pPr>
        <w:spacing w:after="0" w:line="240" w:lineRule="auto"/>
        <w:rPr>
          <w:rFonts w:eastAsia="Times New Roman"/>
          <w:szCs w:val="24"/>
        </w:rPr>
      </w:pPr>
      <w:r>
        <w:rPr>
          <w:rStyle w:val="CommentReference"/>
        </w:rPr>
        <w:annotationRef/>
      </w:r>
      <w:r>
        <w:t xml:space="preserve">DANGER ZONE: Astrocytes express D1Rs </w:t>
      </w:r>
      <w:hyperlink r:id="rId34" w:tgtFrame="_blank" w:tooltip="Persistent link using digital object identifier" w:history="1">
        <w:r>
          <w:rPr>
            <w:rStyle w:val="Hyperlink"/>
          </w:rPr>
          <w:t>10.1016/j.neuron.2019.12.026</w:t>
        </w:r>
      </w:hyperlink>
      <w:r>
        <w:t xml:space="preserve"> and Choi et al., 2006 also shows high D3R expression levels on astrocytes</w:t>
      </w:r>
    </w:p>
    <w:p w14:paraId="572057EE" w14:textId="590C66E6" w:rsidR="005A7809" w:rsidRPr="00007C57" w:rsidRDefault="005A7809" w:rsidP="00007C57">
      <w:pPr>
        <w:spacing w:after="0" w:line="240" w:lineRule="auto"/>
        <w:rPr>
          <w:rFonts w:eastAsia="Times New Roman"/>
          <w:szCs w:val="24"/>
        </w:rPr>
      </w:pPr>
      <w:r>
        <w:rPr>
          <w:rFonts w:eastAsia="Times New Roman"/>
          <w:szCs w:val="24"/>
        </w:rPr>
        <w:t>(If we want to mention astrocytes expressing DA receptors in passing, here is a recent review:</w:t>
      </w:r>
      <w:r w:rsidRPr="00A43D4A">
        <w:rPr>
          <w:rStyle w:val="Heading1Char"/>
        </w:rPr>
        <w:t xml:space="preserve"> </w:t>
      </w:r>
      <w:hyperlink r:id="rId35" w:history="1">
        <w:r w:rsidRPr="003B324B">
          <w:rPr>
            <w:rStyle w:val="Hyperlink"/>
            <w:rFonts w:eastAsia="Times New Roman"/>
            <w:szCs w:val="24"/>
          </w:rPr>
          <w:t>https://doi.org/10.1038/s41386-021-01090-7</w:t>
        </w:r>
      </w:hyperlink>
      <w:r>
        <w:rPr>
          <w:rFonts w:eastAsia="Times New Roman"/>
          <w:szCs w:val="24"/>
        </w:rPr>
        <w:t xml:space="preserve"> ) </w:t>
      </w:r>
    </w:p>
    <w:p w14:paraId="177F0BF3" w14:textId="0EDA369B" w:rsidR="005A7809" w:rsidRPr="00482F48" w:rsidRDefault="005A7809" w:rsidP="00482F48">
      <w:pPr>
        <w:spacing w:after="0" w:line="240" w:lineRule="auto"/>
        <w:rPr>
          <w:rFonts w:eastAsia="Times New Roman"/>
          <w:szCs w:val="24"/>
        </w:rPr>
      </w:pPr>
    </w:p>
  </w:comment>
  <w:comment w:id="281" w:author="Walton, Lindsay" w:date="2022-02-14T09:24:00Z" w:initials="WL">
    <w:p w14:paraId="1D3868AA" w14:textId="77777777" w:rsidR="00F0480D" w:rsidRDefault="00F0480D" w:rsidP="00B602B5">
      <w:pPr>
        <w:pStyle w:val="CommentText"/>
      </w:pPr>
      <w:r>
        <w:rPr>
          <w:rStyle w:val="CommentReference"/>
        </w:rPr>
        <w:annotationRef/>
      </w:r>
      <w:r>
        <w:t>Incomplete clause. D1R, but not D2R, antagonist blocked DA-evoked excitability increases.</w:t>
      </w:r>
    </w:p>
  </w:comment>
  <w:comment w:id="279" w:author="Walton, Lindsay" w:date="2022-02-14T09:20:00Z" w:initials="WL">
    <w:p w14:paraId="1813F4DD" w14:textId="77777777" w:rsidR="00F0480D" w:rsidRDefault="00F0480D" w:rsidP="00B602B5">
      <w:pPr>
        <w:pStyle w:val="CommentText"/>
      </w:pPr>
      <w:r>
        <w:rPr>
          <w:rStyle w:val="CommentReference"/>
        </w:rPr>
        <w:annotationRef/>
      </w:r>
      <w:r>
        <w:t>Great content and evidence that DA modulates excitatory neurons differently depending on age, species, and/or brain region.</w:t>
      </w:r>
      <w:r>
        <w:br/>
      </w:r>
      <w:r>
        <w:br/>
        <w:t>If we find ourselves needing more space, though, this could get the axe. Not relevant to neurotransmission involving CPu.</w:t>
      </w:r>
    </w:p>
  </w:comment>
  <w:comment w:id="280" w:author="Dom Cerri" w:date="2022-02-18T14:52:00Z" w:initials="DC">
    <w:p w14:paraId="50A5711D" w14:textId="77777777" w:rsidR="00F0480D" w:rsidRDefault="00F0480D" w:rsidP="00B602B5">
      <w:pPr>
        <w:pStyle w:val="CommentText"/>
      </w:pPr>
      <w:r>
        <w:rPr>
          <w:rStyle w:val="CommentReference"/>
        </w:rPr>
        <w:annotationRef/>
      </w:r>
      <w:r>
        <w:t xml:space="preserve">It would be much better to show information from CPu here, I feel like there should be no shortage of papers showing D1R effects on neuronal activity in striatum… </w:t>
      </w:r>
    </w:p>
    <w:p w14:paraId="75F15387" w14:textId="77777777" w:rsidR="00F0480D" w:rsidRDefault="00F0480D" w:rsidP="00B602B5">
      <w:pPr>
        <w:pStyle w:val="CommentText"/>
      </w:pPr>
    </w:p>
    <w:p w14:paraId="461E54C2" w14:textId="77777777" w:rsidR="00F0480D" w:rsidRDefault="00F0480D" w:rsidP="00B602B5">
      <w:pPr>
        <w:pStyle w:val="CommentText"/>
      </w:pPr>
      <w:r>
        <w:t>Only include cortex stuff if a) there is no striatum data, and/or b) you are setting up a comparison to striatum</w:t>
      </w:r>
    </w:p>
  </w:comment>
  <w:comment w:id="282" w:author="Walton, Lindsay" w:date="2022-02-16T15:54:00Z" w:initials="WL">
    <w:p w14:paraId="14A673EA" w14:textId="77777777" w:rsidR="00F0480D" w:rsidRDefault="00F0480D" w:rsidP="00B602B5">
      <w:pPr>
        <w:spacing w:after="0" w:line="240" w:lineRule="auto"/>
        <w:rPr>
          <w:rFonts w:eastAsia="Times New Roman"/>
          <w:szCs w:val="24"/>
        </w:rPr>
      </w:pPr>
      <w:r>
        <w:rPr>
          <w:rStyle w:val="CommentReference"/>
        </w:rPr>
        <w:annotationRef/>
      </w:r>
      <w:r>
        <w:t xml:space="preserve">Check out this recent reference - </w:t>
      </w:r>
      <w:hyperlink r:id="rId36" w:history="1">
        <w:r w:rsidRPr="003B324B">
          <w:rPr>
            <w:rStyle w:val="Hyperlink"/>
          </w:rPr>
          <w:t>https://doi.org/10.1016/j.neuron.2020.01.028</w:t>
        </w:r>
      </w:hyperlink>
    </w:p>
    <w:p w14:paraId="50B99EE4" w14:textId="77777777" w:rsidR="00F0480D" w:rsidRDefault="00F0480D" w:rsidP="00B602B5">
      <w:pPr>
        <w:pStyle w:val="CommentText"/>
      </w:pPr>
    </w:p>
  </w:comment>
  <w:comment w:id="283" w:author="Walton, Lindsay" w:date="2022-02-16T14:48:00Z" w:initials="WL">
    <w:p w14:paraId="0A30EF3C" w14:textId="77777777" w:rsidR="00AB1ABC" w:rsidRDefault="00AB1ABC" w:rsidP="00361447">
      <w:pPr>
        <w:spacing w:after="0" w:line="240" w:lineRule="auto"/>
        <w:rPr>
          <w:rFonts w:eastAsia="Times New Roman"/>
          <w:szCs w:val="24"/>
        </w:rPr>
      </w:pPr>
      <w:r>
        <w:rPr>
          <w:rStyle w:val="CommentReference"/>
        </w:rPr>
        <w:annotationRef/>
      </w:r>
      <w:r>
        <w:t>If we want to give a caveat that DA is modulated within CPu by more than just the forces we cite, this is an excellent review to cite:</w:t>
      </w:r>
      <w:r>
        <w:br/>
      </w:r>
      <w:hyperlink r:id="rId37" w:history="1">
        <w:r>
          <w:rPr>
            <w:rStyle w:val="Hyperlink"/>
          </w:rPr>
          <w:t>10.1111/jnc.15034</w:t>
        </w:r>
      </w:hyperlink>
    </w:p>
    <w:p w14:paraId="12568447" w14:textId="77777777" w:rsidR="00AB1ABC" w:rsidRDefault="00AB1ABC" w:rsidP="00361447">
      <w:pPr>
        <w:pStyle w:val="CommentText"/>
      </w:pPr>
      <w:r>
        <w:t>(Also good if we want to discuss how DA modulation within CPu can be spatially specific)</w:t>
      </w:r>
    </w:p>
  </w:comment>
  <w:comment w:id="284" w:author="Walton, Lindsay" w:date="2022-02-14T09:27:00Z" w:initials="WL">
    <w:p w14:paraId="1C1D431B" w14:textId="77777777" w:rsidR="00AB1ABC" w:rsidRDefault="00AB1ABC" w:rsidP="00361447">
      <w:pPr>
        <w:pStyle w:val="CommentText"/>
      </w:pPr>
      <w:r>
        <w:rPr>
          <w:rStyle w:val="CommentReference"/>
        </w:rPr>
        <w:annotationRef/>
      </w:r>
      <w:r>
        <w:rPr>
          <w:rStyle w:val="CommentReference"/>
        </w:rPr>
        <w:t>Since this veers away from the topic of NVC and toward general DA knowledge, we could probably whittle this down and include it further down where we actually talk about the autoreceptors.</w:t>
      </w:r>
      <w:r>
        <w:rPr>
          <w:rStyle w:val="CommentReference"/>
        </w:rPr>
        <w:br/>
      </w:r>
      <w:r>
        <w:rPr>
          <w:rStyle w:val="CommentReference"/>
        </w:rPr>
        <w:br/>
        <w:t>E.g., DA is a volume transmitter that is rapidly cleared from the extrasynaptic space via the DA transporter and presynaptic D2 and D3 autoreceptors. These autoreceptors are also found on the axons of DA neurons (though the axonal presence of D3 receptors is debated), and cause hyperpolarization and current shunting when activated via coupling to inward rectifying GIRKs.</w:t>
      </w:r>
    </w:p>
  </w:comment>
  <w:comment w:id="286" w:author="Walton, Lindsay" w:date="2022-01-07T10:12:00Z" w:initials="WL">
    <w:p w14:paraId="0EC9754E" w14:textId="77777777" w:rsidR="00D10633" w:rsidRDefault="00D10633" w:rsidP="00D10633">
      <w:pPr>
        <w:pStyle w:val="CommentText"/>
      </w:pPr>
      <w:r>
        <w:rPr>
          <w:rStyle w:val="CommentReference"/>
        </w:rPr>
        <w:annotationRef/>
      </w:r>
      <w:r>
        <w:t>I don’t see any references that point to a dynorphin kind of modulation? Should this be removed, or is a reference/sentence missing?</w:t>
      </w:r>
    </w:p>
  </w:comment>
  <w:comment w:id="285" w:author="Dom Cerri" w:date="2022-02-09T12:23:00Z" w:initials="DC">
    <w:p w14:paraId="61A5F059" w14:textId="77777777" w:rsidR="00D10633" w:rsidRDefault="00D10633" w:rsidP="00D10633">
      <w:pPr>
        <w:pStyle w:val="CommentText"/>
      </w:pPr>
      <w:r>
        <w:rPr>
          <w:rStyle w:val="CommentReference"/>
        </w:rPr>
        <w:annotationRef/>
      </w:r>
      <w:r>
        <w:t>I think this all could be cut and/or moved to peptides section.</w:t>
      </w:r>
    </w:p>
    <w:p w14:paraId="36027D52" w14:textId="77777777" w:rsidR="00D10633" w:rsidRDefault="00D10633" w:rsidP="00D10633">
      <w:pPr>
        <w:pStyle w:val="CommentText"/>
      </w:pPr>
    </w:p>
    <w:p w14:paraId="188E775A" w14:textId="77777777" w:rsidR="00D10633" w:rsidRDefault="00D10633" w:rsidP="00D10633">
      <w:pPr>
        <w:pStyle w:val="CommentText"/>
      </w:pPr>
      <w:r>
        <w:t>Also this seems contradictory, if CHINs are modulated by dyn and enk, but only express MORs not KORs, then how does dyn modulate them?</w:t>
      </w:r>
    </w:p>
  </w:comment>
  <w:comment w:id="288" w:author="Walton, Lindsay" w:date="2021-10-02T20:59:00Z" w:initials="WL">
    <w:p w14:paraId="0FA2E801" w14:textId="77777777" w:rsidR="005A7809" w:rsidRDefault="005A7809" w:rsidP="004C1D5D">
      <w:r>
        <w:t>Be sure to define everything.</w:t>
      </w:r>
      <w:r>
        <w:rPr>
          <w:rStyle w:val="Heading1Char"/>
        </w:rPr>
        <w:annotationRef/>
      </w:r>
    </w:p>
  </w:comment>
  <w:comment w:id="289" w:author="Yen-Yu Shih" w:date="2021-11-17T16:51:00Z" w:initials="YS">
    <w:p w14:paraId="77AB2F2C" w14:textId="77777777" w:rsidR="005A7809" w:rsidRDefault="005A7809" w:rsidP="004C1D5D">
      <w:r>
        <w:rPr>
          <w:rStyle w:val="Heading1Char"/>
        </w:rPr>
        <w:annotationRef/>
      </w:r>
      <w:r>
        <w:t>define</w:t>
      </w:r>
    </w:p>
  </w:comment>
  <w:comment w:id="287" w:author="Yen-Yu Shih" w:date="2021-11-17T16:53:00Z" w:initials="YS">
    <w:p w14:paraId="7D3DAFC1" w14:textId="77777777" w:rsidR="005A7809" w:rsidRDefault="005A7809" w:rsidP="004C1D5D">
      <w:r>
        <w:rPr>
          <w:rStyle w:val="Heading1Char"/>
        </w:rPr>
        <w:annotationRef/>
      </w:r>
      <w:r>
        <w:t>My ignorance here, but why treating with a transporter blocker would show immunoactivity measurable by EM?</w:t>
      </w:r>
    </w:p>
  </w:comment>
  <w:comment w:id="290" w:author="Yen-Yu Shih" w:date="2021-11-17T17:11:00Z" w:initials="YS">
    <w:p w14:paraId="428C7A38" w14:textId="77777777" w:rsidR="005A7809" w:rsidRDefault="005A7809" w:rsidP="004C1D5D">
      <w:r>
        <w:rPr>
          <w:rStyle w:val="Heading1Char"/>
        </w:rPr>
        <w:annotationRef/>
      </w:r>
      <w:r>
        <w:t>Two axons? Exactly two for every single of them????</w:t>
      </w:r>
    </w:p>
  </w:comment>
  <w:comment w:id="291" w:author="Walton, Lindsay" w:date="2022-02-18T11:53:00Z" w:initials="WL">
    <w:p w14:paraId="40856830" w14:textId="7A5FD4A3" w:rsidR="000E0692" w:rsidRDefault="000E0692">
      <w:pPr>
        <w:pStyle w:val="CommentText"/>
      </w:pPr>
      <w:r>
        <w:rPr>
          <w:rStyle w:val="CommentReference"/>
        </w:rPr>
        <w:annotationRef/>
      </w:r>
      <w:r>
        <w:t>Big if true.</w:t>
      </w:r>
    </w:p>
  </w:comment>
  <w:comment w:id="292" w:author="Yen-Yu Shih" w:date="2021-11-17T17:12:00Z" w:initials="YS">
    <w:p w14:paraId="2239A0F8" w14:textId="77777777" w:rsidR="005A7809" w:rsidRDefault="005A7809" w:rsidP="004C1D5D">
      <w:r>
        <w:rPr>
          <w:rStyle w:val="Heading1Char"/>
        </w:rPr>
        <w:annotationRef/>
      </w:r>
      <w:r>
        <w:t>vague</w:t>
      </w:r>
    </w:p>
  </w:comment>
  <w:comment w:id="293" w:author="Walton, Lindsay" w:date="2021-10-02T21:04:00Z" w:initials="WL">
    <w:p w14:paraId="17E10FC8" w14:textId="77777777" w:rsidR="005A7809" w:rsidRDefault="005A7809" w:rsidP="004C1D5D">
      <w:r>
        <w:t xml:space="preserve">This doesn't tell us much (ditto to "varying amounts of SOM and NOS" later on). </w:t>
      </w:r>
      <w:r>
        <w:rPr>
          <w:rStyle w:val="Heading1Char"/>
        </w:rPr>
        <w:annotationRef/>
      </w:r>
    </w:p>
    <w:p w14:paraId="30271C49" w14:textId="77777777" w:rsidR="005A7809" w:rsidRDefault="005A7809" w:rsidP="004C1D5D">
      <w:r>
        <w:t>Is the point of the sentence to tell us that the CPu has multiple different PLTS interneuron populations, or is the relative quantity important?</w:t>
      </w:r>
    </w:p>
  </w:comment>
  <w:comment w:id="294" w:author="Yen-Yu Shih" w:date="2021-11-17T17:13:00Z" w:initials="YS">
    <w:p w14:paraId="6774F1F0" w14:textId="77777777" w:rsidR="005A7809" w:rsidRDefault="005A7809" w:rsidP="004C1D5D">
      <w:r>
        <w:rPr>
          <w:rStyle w:val="Heading1Char"/>
        </w:rPr>
        <w:annotationRef/>
      </w:r>
      <w:r>
        <w:t xml:space="preserve">Varying under what condition? </w:t>
      </w:r>
    </w:p>
  </w:comment>
  <w:comment w:id="295" w:author="Yen-Yu Shih" w:date="2021-11-17T17:14:00Z" w:initials="YS">
    <w:p w14:paraId="0C7260BA" w14:textId="77777777" w:rsidR="005A7809" w:rsidRDefault="005A7809" w:rsidP="004C1D5D">
      <w:r>
        <w:rPr>
          <w:rStyle w:val="Heading1Char"/>
        </w:rPr>
        <w:annotationRef/>
      </w:r>
      <w:r>
        <w:t>Not very clear to me what you were trying to say here</w:t>
      </w:r>
    </w:p>
  </w:comment>
  <w:comment w:id="296" w:author="Yen-Yu Shih" w:date="2021-11-17T17:22:00Z" w:initials="YS">
    <w:p w14:paraId="1AF57F90" w14:textId="77777777" w:rsidR="005A7809" w:rsidRDefault="005A7809" w:rsidP="004C1D5D">
      <w:r>
        <w:rPr>
          <w:rStyle w:val="Heading1Char"/>
        </w:rPr>
        <w:annotationRef/>
      </w:r>
      <w:r>
        <w:t>This might need to be moved earlier</w:t>
      </w:r>
    </w:p>
  </w:comment>
  <w:comment w:id="297" w:author="Yen-Yu Shih" w:date="2021-11-17T17:30:00Z" w:initials="YS">
    <w:p w14:paraId="572B6F6F" w14:textId="77777777" w:rsidR="005A7809" w:rsidRDefault="005A7809" w:rsidP="004C1D5D">
      <w:r>
        <w:rPr>
          <w:rStyle w:val="Heading1Char"/>
        </w:rPr>
        <w:annotationRef/>
      </w:r>
      <w:r>
        <w:t>It's in your content, but I think you should highlight more about what drives FSIs and what makes them fast spiking</w:t>
      </w:r>
    </w:p>
  </w:comment>
  <w:comment w:id="298" w:author="Yen-Yu Shih" w:date="2021-11-17T17:32:00Z" w:initials="YS">
    <w:p w14:paraId="385ED10A" w14:textId="77777777" w:rsidR="005A7809" w:rsidRDefault="005A7809" w:rsidP="004C1D5D">
      <w:r>
        <w:rPr>
          <w:rStyle w:val="Heading1Char"/>
        </w:rPr>
        <w:annotationRef/>
      </w:r>
      <w:r>
        <w:t xml:space="preserve">While you do have peptide info below, your dyn, enk, substance P stuff were in the MSNs sections. Maybe good to make a clear referral and also make sure that you have in depth discussion about those. This is important as the main findings in your next chapter are actually closely related to these. </w:t>
      </w:r>
    </w:p>
  </w:comment>
  <w:comment w:id="299" w:author="Shih, Yen-Yu Ian" w:date="2021-11-12T13:10:00Z" w:initials="SYYI">
    <w:p w14:paraId="28862CB3" w14:textId="77777777" w:rsidR="005A7809" w:rsidRDefault="005A7809" w:rsidP="004C1D5D">
      <w:r>
        <w:rPr>
          <w:rStyle w:val="Heading1Char"/>
        </w:rPr>
        <w:annotationRef/>
      </w:r>
      <w:r>
        <w:t>Cite refs for those effects here. (those studies by opto</w:t>
      </w:r>
    </w:p>
  </w:comment>
  <w:comment w:id="302" w:author="Shih, Yen-Yu Ian" w:date="2021-10-21T15:01:00Z" w:initials="SI">
    <w:p w14:paraId="3E6D8E1E" w14:textId="77777777" w:rsidR="005A7809" w:rsidRDefault="005A7809" w:rsidP="004C1D5D">
      <w:r>
        <w:t>not sure what this means; of course numbers of NPY (I assume that you are talking about receptors here) will vary; what are you trying to discuss? on vessels in different brain regions or species?</w:t>
      </w:r>
      <w:r>
        <w:rPr>
          <w:rStyle w:val="Heading1Char"/>
        </w:rPr>
        <w:annotationRef/>
      </w:r>
    </w:p>
  </w:comment>
  <w:comment w:id="300" w:author="Yen-Yu Shih" w:date="2021-11-17T16:43:00Z" w:initials="YS">
    <w:p w14:paraId="0BF1EC7E" w14:textId="77777777" w:rsidR="005A7809" w:rsidRDefault="005A7809" w:rsidP="004C1D5D">
      <w:r>
        <w:rPr>
          <w:rStyle w:val="Heading1Char"/>
        </w:rPr>
        <w:annotationRef/>
      </w:r>
      <w:r>
        <w:t xml:space="preserve">You should move the vessel stuff to a separate section below to stay consistent with the format above. </w:t>
      </w:r>
    </w:p>
  </w:comment>
  <w:comment w:id="303" w:author="Shih, Yen-Yu Ian" w:date="2021-10-21T15:02:00Z" w:initials="SI">
    <w:p w14:paraId="5B0A5E36" w14:textId="77777777" w:rsidR="005A7809" w:rsidRDefault="005A7809" w:rsidP="004C1D5D">
      <w:r>
        <w:t>How is this different from the prior study?</w:t>
      </w:r>
      <w:r>
        <w:rPr>
          <w:rStyle w:val="Heading1Char"/>
        </w:rPr>
        <w:annotationRef/>
      </w:r>
    </w:p>
  </w:comment>
  <w:comment w:id="301" w:author="Walton, Lindsay" w:date="2021-10-02T19:11:00Z" w:initials="WL">
    <w:p w14:paraId="37CD1F8D" w14:textId="77777777" w:rsidR="005A7809" w:rsidRDefault="005A7809" w:rsidP="004C1D5D">
      <w:r>
        <w:t xml:space="preserve">A couple of things here: </w:t>
      </w:r>
      <w:r>
        <w:rPr>
          <w:rStyle w:val="Heading1Char"/>
        </w:rPr>
        <w:annotationRef/>
      </w:r>
    </w:p>
    <w:p w14:paraId="53402735" w14:textId="77777777" w:rsidR="005A7809" w:rsidRDefault="005A7809" w:rsidP="004C1D5D"/>
    <w:p w14:paraId="5F2D04ED" w14:textId="77777777" w:rsidR="005A7809" w:rsidRDefault="005A7809" w:rsidP="004C1D5D">
      <w:r>
        <w:t>This could be more concise, and the phrasing is confusing chronologically (later studies found a thing, which was found to be independent of oxidative metabolism - but that metabolism finding was from an earlier study...?)</w:t>
      </w:r>
    </w:p>
    <w:p w14:paraId="5D22EEC8" w14:textId="77777777" w:rsidR="005A7809" w:rsidRDefault="005A7809" w:rsidP="004C1D5D"/>
    <w:p w14:paraId="202F6412" w14:textId="77777777" w:rsidR="005A7809" w:rsidRDefault="005A7809" w:rsidP="004C1D5D">
      <w:r>
        <w:t>Immunocytochemistry and radioimmunoassays do not assess vascular changes, which the first sentence seems to imply. Mentioning the vasoconstriction talking points all at once could help clarify.</w:t>
      </w:r>
    </w:p>
    <w:p w14:paraId="551ED237" w14:textId="77777777" w:rsidR="005A7809" w:rsidRDefault="005A7809" w:rsidP="004C1D5D"/>
    <w:p w14:paraId="1A73735B" w14:textId="77777777" w:rsidR="005A7809" w:rsidRDefault="005A7809" w:rsidP="004C1D5D">
      <w:r>
        <w:t>"Perfusing NPY constricts cerebral arteries and microvessels, an effect that is also observed within the CPu. Immunocytochemistry and radioimmunoassays revealed that the number of NPY receptors on cerebral arteries differs across species, yet the vasoconstrictive effect was consistent. Further, NPY-evoked vasoconstriction was found to be independent of oxidative metabolism via autoradiography, thus [what does this mean in the grand scheme of NVC and CPu?]. "</w:t>
      </w:r>
    </w:p>
  </w:comment>
  <w:comment w:id="306" w:author="Walton, Lindsay" w:date="2021-10-02T20:42:00Z" w:initials="WL">
    <w:p w14:paraId="5A1D28B3" w14:textId="77777777" w:rsidR="005A7809" w:rsidRDefault="005A7809" w:rsidP="004C1D5D">
      <w:r>
        <w:t>Where does optogenetically stimulating the sensory cortex evoke the biphasic effect? CPu? Locally?</w:t>
      </w:r>
      <w:r>
        <w:rPr>
          <w:rStyle w:val="Heading1Char"/>
        </w:rPr>
        <w:annotationRef/>
      </w:r>
    </w:p>
  </w:comment>
  <w:comment w:id="305" w:author="Walton, Lindsay" w:date="2021-10-02T20:41:00Z" w:initials="WL">
    <w:p w14:paraId="2BAF2F2C" w14:textId="77777777" w:rsidR="005A7809" w:rsidRDefault="005A7809" w:rsidP="004C1D5D">
      <w:r>
        <w:t>Lots of repeating words/phrases within the sentence.</w:t>
      </w:r>
      <w:r>
        <w:rPr>
          <w:rStyle w:val="Heading1Char"/>
        </w:rPr>
        <w:annotationRef/>
      </w:r>
    </w:p>
  </w:comment>
  <w:comment w:id="307" w:author="Shih, Yen-Yu Ian" w:date="2021-11-12T13:16:00Z" w:initials="SYYI">
    <w:p w14:paraId="7AB18425" w14:textId="77777777" w:rsidR="005A7809" w:rsidRDefault="005A7809" w:rsidP="004C1D5D">
      <w:r>
        <w:rPr>
          <w:rStyle w:val="Heading1Char"/>
        </w:rPr>
        <w:annotationRef/>
      </w:r>
      <w:r>
        <w:t>Not clear how SOM receptors could mediate constriction through another receptor.</w:t>
      </w:r>
    </w:p>
  </w:comment>
  <w:comment w:id="308" w:author="Walton, Lindsay" w:date="2021-10-02T20:38:00Z" w:initials="WL">
    <w:p w14:paraId="0727857E" w14:textId="77777777" w:rsidR="005A7809" w:rsidRDefault="005A7809" w:rsidP="004C1D5D">
      <w:r>
        <w:t>and...?</w:t>
      </w:r>
      <w:r>
        <w:rPr>
          <w:rStyle w:val="Heading1Char"/>
        </w:rPr>
        <w:annotationRef/>
      </w:r>
    </w:p>
  </w:comment>
  <w:comment w:id="304" w:author="Yen-Yu Shih" w:date="2021-11-17T16:48:00Z" w:initials="YS">
    <w:p w14:paraId="1238E49B" w14:textId="77777777" w:rsidR="005A7809" w:rsidRDefault="005A7809" w:rsidP="004C1D5D">
      <w:r>
        <w:rPr>
          <w:rStyle w:val="Heading1Char"/>
        </w:rPr>
        <w:annotationRef/>
      </w:r>
      <w:r>
        <w:t>Vascular effects go separate section below. Talk just about neuronal activity modulation here</w:t>
      </w:r>
    </w:p>
  </w:comment>
  <w:comment w:id="309" w:author="Shih, Yen-Yu Ian" w:date="2021-09-26T04:35:00Z" w:initials="SI">
    <w:p w14:paraId="2BA6B9C5" w14:textId="77777777" w:rsidR="005A7809" w:rsidRDefault="005A7809" w:rsidP="004C1D5D">
      <w:r>
        <w:t>directly specify what tracer here</w:t>
      </w:r>
      <w:r>
        <w:rPr>
          <w:rStyle w:val="Heading1Char"/>
        </w:rPr>
        <w:annotationRef/>
      </w:r>
    </w:p>
  </w:comment>
  <w:comment w:id="310" w:author="Shih, Yen-Yu Ian" w:date="2021-09-26T04:40:00Z" w:initials="SI">
    <w:p w14:paraId="36317B88" w14:textId="77777777" w:rsidR="005A7809" w:rsidRDefault="005A7809" w:rsidP="004C1D5D">
      <w:r>
        <w:t xml:space="preserve">Not very clear to me if this is describing the same study as the one that mentions pallidum below. If yes, maybe consolidate. If not, this needs a ref and the write up should point to the differences in these studies more clearly. </w:t>
      </w:r>
      <w:r>
        <w:rPr>
          <w:rStyle w:val="Heading1Char"/>
        </w:rPr>
        <w:annotationRef/>
      </w:r>
    </w:p>
  </w:comment>
  <w:comment w:id="311" w:author="Shih, Yen-Yu Ian" w:date="2021-09-26T04:34:00Z" w:initials="SI">
    <w:p w14:paraId="235CD664" w14:textId="77777777" w:rsidR="005A7809" w:rsidRDefault="005A7809" w:rsidP="004C1D5D">
      <w:r>
        <w:t>directly specify what tracer here</w:t>
      </w:r>
      <w:r>
        <w:rPr>
          <w:rStyle w:val="Heading1Char"/>
        </w:rPr>
        <w:annotationRef/>
      </w:r>
    </w:p>
  </w:comment>
  <w:comment w:id="312" w:author="Shih, Yen-Yu Ian" w:date="2021-09-26T04:35:00Z" w:initials="SI">
    <w:p w14:paraId="3B9986D5" w14:textId="77777777" w:rsidR="005A7809" w:rsidRDefault="005A7809" w:rsidP="004C1D5D">
      <w:r>
        <w:t>make sure this is defined in the ms</w:t>
      </w:r>
      <w:r>
        <w:rPr>
          <w:rStyle w:val="Heading1Char"/>
        </w:rPr>
        <w:annotationRef/>
      </w:r>
    </w:p>
  </w:comment>
  <w:comment w:id="313" w:author="Shih, Yen-Yu Ian" w:date="2021-11-18T07:58:00Z" w:initials="SYYI">
    <w:p w14:paraId="0BD65E51" w14:textId="77777777" w:rsidR="005A7809" w:rsidRDefault="005A7809" w:rsidP="004C1D5D">
      <w:r>
        <w:rPr>
          <w:rStyle w:val="Heading1Char"/>
        </w:rPr>
        <w:annotationRef/>
      </w:r>
      <w:r>
        <w:t>ref</w:t>
      </w:r>
    </w:p>
  </w:comment>
  <w:comment w:id="314" w:author="Shih, Yen-Yu Ian" w:date="2021-11-18T08:23:00Z" w:initials="SYYI">
    <w:p w14:paraId="39ED0119" w14:textId="77777777" w:rsidR="005A7809" w:rsidRDefault="005A7809" w:rsidP="004C1D5D">
      <w:pPr>
        <w:rPr>
          <w:sz w:val="20"/>
          <w:szCs w:val="20"/>
        </w:rPr>
      </w:pPr>
      <w:r>
        <w:rPr>
          <w:rStyle w:val="Heading1Char"/>
        </w:rPr>
        <w:annotationRef/>
      </w:r>
      <w:r>
        <w:t>Discuss this paper</w:t>
      </w:r>
    </w:p>
    <w:p w14:paraId="544FF459" w14:textId="77777777" w:rsidR="005A7809" w:rsidRDefault="005E6674" w:rsidP="004C1D5D">
      <w:hyperlink r:id="rId38" w:history="1">
        <w:r w:rsidR="005A7809" w:rsidRPr="00FF0FC2">
          <w:rPr>
            <w:rStyle w:val="CommentReference"/>
            <w:rFonts w:eastAsia="Times New Roman"/>
          </w:rPr>
          <w:t>https://www.sciencedirect.com/science/article/abs/pii/S0969996112002689</w:t>
        </w:r>
      </w:hyperlink>
    </w:p>
  </w:comment>
  <w:comment w:id="315" w:author="Shih, Yen-Yu Ian" w:date="2021-09-26T04:58:00Z" w:initials="SI">
    <w:p w14:paraId="1A5DD320" w14:textId="77777777" w:rsidR="005A7809" w:rsidRDefault="005A7809" w:rsidP="004C1D5D">
      <w:r>
        <w:t xml:space="preserve">It will be helpful if you can elaborate a bit on how could hyper-perfusion may affect these resting state measure. Usually hyper-perfusion creates a ceiling effect (reducing the true neuronal/metabolic activity related hemodynamic responses). </w:t>
      </w:r>
      <w:r>
        <w:rPr>
          <w:rStyle w:val="Heading1Char"/>
        </w:rPr>
        <w:annotationRef/>
      </w:r>
    </w:p>
  </w:comment>
  <w:comment w:id="316" w:author="Shih, Yen-Yu Ian" w:date="2021-09-26T04:54:00Z" w:initials="SI">
    <w:p w14:paraId="1C792F78" w14:textId="77777777" w:rsidR="005A7809" w:rsidRDefault="005A7809" w:rsidP="004C1D5D">
      <w:r>
        <w:t xml:space="preserve">give a bit more NVC relevance to fit the theme? Could we say that the ability to noninvasively benchmark DA related vascular responses may shed light on the mechanism and lead to improved therapeutics? </w:t>
      </w:r>
    </w:p>
  </w:comment>
  <w:comment w:id="317" w:author="Katz, Brittany Michelle" w:date="2021-09-22T15:54:00Z" w:initials="KM">
    <w:p w14:paraId="701ED4F3" w14:textId="77777777" w:rsidR="005A7809" w:rsidRDefault="005A7809" w:rsidP="004C1D5D">
      <w:r>
        <w:t>what kind of stimulation?</w:t>
      </w:r>
      <w:r>
        <w:rPr>
          <w:rStyle w:val="Heading1Char"/>
        </w:rPr>
        <w:annotationRef/>
      </w:r>
    </w:p>
  </w:comment>
  <w:comment w:id="318" w:author="Shih, Yen-Yu Ian" w:date="2021-11-18T08:56:00Z" w:initials="SYYI">
    <w:p w14:paraId="69DC5D9E" w14:textId="77777777" w:rsidR="005A7809" w:rsidRDefault="005A7809" w:rsidP="004C1D5D">
      <w:r>
        <w:rPr>
          <w:rStyle w:val="Heading1Char"/>
        </w:rPr>
        <w:annotationRef/>
      </w:r>
      <w:r>
        <w:t>Make referral to that section you wrote about Choi and others</w:t>
      </w:r>
    </w:p>
  </w:comment>
  <w:comment w:id="319" w:author="Shih, Yen-Yu Ian" w:date="2021-11-18T08:57:00Z" w:initials="SYYI">
    <w:p w14:paraId="4600739B" w14:textId="77777777" w:rsidR="005A7809" w:rsidRDefault="005A7809" w:rsidP="004C1D5D">
      <w:r>
        <w:rPr>
          <w:rStyle w:val="Heading1Char"/>
        </w:rPr>
        <w:annotationRef/>
      </w:r>
      <w:r>
        <w:t xml:space="preserve">Brittany, I want to hear your thoughts here. Make it brief. </w:t>
      </w:r>
    </w:p>
  </w:comment>
  <w:comment w:id="320" w:author="Shih, Yen-Yu Ian" w:date="2021-11-18T09:18:00Z" w:initials="SYYI">
    <w:p w14:paraId="1A5FC8CB" w14:textId="77777777" w:rsidR="005A7809" w:rsidRDefault="005A7809" w:rsidP="004C1D5D">
      <w:r>
        <w:rPr>
          <w:rStyle w:val="Heading1Char"/>
        </w:rPr>
        <w:annotationRef/>
      </w:r>
      <w:r>
        <w:t>Please double check</w:t>
      </w:r>
    </w:p>
  </w:comment>
  <w:comment w:id="321" w:author="Shih, Yen-Yu Ian" w:date="2021-09-28T12:35:00Z" w:initials="SI">
    <w:p w14:paraId="67A6D229" w14:textId="77777777" w:rsidR="005A7809" w:rsidRDefault="005A7809" w:rsidP="004C1D5D">
      <w:r>
        <w:t xml:space="preserve">Overall very solid. two main comments here: 1. at the end of each a disease where you talk about disruption of neurochemicals, it will be helpful to write your implications/opinions about how vascular activity or reactivity to stimulation/challenge may be different due to those neurochemical signaling changes. Please discuss and do not worry to be a bit opinionated. 2. If possible, it might be helpful to build a summary table covering these diseases and major findings in the striatum. </w:t>
      </w:r>
      <w:r>
        <w:rPr>
          <w:rStyle w:val="Heading1Char"/>
        </w:rPr>
        <w:annotationRef/>
      </w:r>
    </w:p>
  </w:comment>
  <w:comment w:id="322" w:author="Shih, Yen-Yu Ian" w:date="2021-09-28T12:36:00Z" w:initials="SI">
    <w:p w14:paraId="05D95480" w14:textId="77777777" w:rsidR="005A7809" w:rsidRDefault="005A7809" w:rsidP="004C1D5D">
      <w:r>
        <w:t>Putting some summary table examples here</w:t>
      </w:r>
      <w:r>
        <w:rPr>
          <w:rStyle w:val="Heading1Char"/>
        </w:rPr>
        <w:annotationRef/>
      </w:r>
    </w:p>
  </w:comment>
  <w:comment w:id="323" w:author="Shih, Yen-Yu Ian" w:date="2021-09-29T07:37:00Z" w:initials="SI">
    <w:p w14:paraId="7D8B71A9" w14:textId="77777777" w:rsidR="005A7809" w:rsidRDefault="005A7809" w:rsidP="004C1D5D">
      <w:r>
        <w:t>strengthen NVC/striatal relevance; There are several studies about testing stimulus evoked responses or gas challenges following stroke in animals and humans. Perhaps discuss the following</w:t>
      </w:r>
      <w:r>
        <w:rPr>
          <w:rStyle w:val="Heading1Char"/>
        </w:rPr>
        <w:annotationRef/>
      </w:r>
    </w:p>
    <w:p w14:paraId="69946551" w14:textId="77777777" w:rsidR="005A7809" w:rsidRDefault="005A7809" w:rsidP="004C1D5D">
      <w:r>
        <w:t xml:space="preserve">(see </w:t>
      </w:r>
      <w:hyperlink r:id="rId39">
        <w:r w:rsidRPr="00FF0FC2">
          <w:rPr>
            <w:rStyle w:val="CommentReference"/>
            <w:rFonts w:eastAsia="Times New Roman"/>
          </w:rPr>
          <w:t>https://www.ncbi.nlm.nih.gov/pmc/articles/PMC4118584/</w:t>
        </w:r>
      </w:hyperlink>
      <w:r>
        <w:t xml:space="preserve"> or work by Hanzhang Lu at JHU)</w:t>
      </w:r>
    </w:p>
    <w:p w14:paraId="7CFFB741" w14:textId="77777777" w:rsidR="005A7809" w:rsidRPr="00FF0FC2" w:rsidRDefault="005A7809" w:rsidP="004C1D5D">
      <w:pPr>
        <w:rPr>
          <w:rStyle w:val="CommentReference"/>
          <w:rFonts w:eastAsia="Times New Roman"/>
        </w:rPr>
      </w:pPr>
      <w:r>
        <w:t xml:space="preserve">Animal work: earlier studies by Rick Dijkhuizen; </w:t>
      </w:r>
      <w:hyperlink r:id="rId40">
        <w:r w:rsidRPr="00FF0FC2">
          <w:rPr>
            <w:rStyle w:val="CommentReference"/>
            <w:rFonts w:eastAsia="Times New Roman"/>
          </w:rPr>
          <w:t>https://pubmed.ncbi.nlm.nih.gov/28685662/</w:t>
        </w:r>
      </w:hyperlink>
    </w:p>
    <w:p w14:paraId="792628DA" w14:textId="77777777" w:rsidR="005A7809" w:rsidRDefault="005E6674" w:rsidP="004C1D5D">
      <w:hyperlink r:id="rId41">
        <w:r w:rsidR="005A7809" w:rsidRPr="00FF0FC2">
          <w:rPr>
            <w:rStyle w:val="CommentReference"/>
            <w:rFonts w:eastAsia="Times New Roman"/>
          </w:rPr>
          <w:t>https://pubmed.ncbi.nlm.nih.gov/28685662/</w:t>
        </w:r>
      </w:hyperlink>
    </w:p>
    <w:p w14:paraId="47FA374B" w14:textId="77777777" w:rsidR="005A7809" w:rsidRDefault="005A7809" w:rsidP="004C1D5D">
      <w:r>
        <w:t>And many more can google easily.</w:t>
      </w:r>
    </w:p>
    <w:p w14:paraId="65281B13" w14:textId="77777777" w:rsidR="005A7809" w:rsidRDefault="005A7809" w:rsidP="004C1D5D"/>
  </w:comment>
  <w:comment w:id="324" w:author="Shih, Yen-Yu Ian" w:date="2021-11-18T09:23:00Z" w:initials="SYYI">
    <w:p w14:paraId="4EA39825" w14:textId="77777777" w:rsidR="005A7809" w:rsidRDefault="005A7809" w:rsidP="004C1D5D">
      <w:r>
        <w:rPr>
          <w:rStyle w:val="Heading1Char"/>
        </w:rPr>
        <w:annotationRef/>
      </w:r>
      <w:r>
        <w:t>Brittany, you may want to explain this somewhere in your basic sections</w:t>
      </w:r>
    </w:p>
  </w:comment>
  <w:comment w:id="325" w:author="Katz, Brittany Michelle" w:date="2021-09-22T16:10:00Z" w:initials="KM">
    <w:p w14:paraId="7510A106" w14:textId="77777777" w:rsidR="005A7809" w:rsidRDefault="005A7809" w:rsidP="004C1D5D">
      <w:r>
        <w:t xml:space="preserve">I think there is something missing from this sentence. </w:t>
      </w:r>
      <w:r>
        <w:rPr>
          <w:rStyle w:val="Heading1Char"/>
        </w:rPr>
        <w:annotationRef/>
      </w:r>
    </w:p>
  </w:comment>
  <w:comment w:id="326" w:author="Shih, Yen-Yu Ian" w:date="2021-11-18T11:48:00Z" w:initials="SYYI">
    <w:p w14:paraId="19FE5E5D" w14:textId="77777777" w:rsidR="005A7809" w:rsidRDefault="005A7809" w:rsidP="004C1D5D">
      <w:r>
        <w:rPr>
          <w:rStyle w:val="Heading1Char"/>
        </w:rPr>
        <w:annotationRef/>
      </w:r>
      <w:r>
        <w:t>Please take a look at the paper and finish it</w:t>
      </w:r>
    </w:p>
  </w:comment>
  <w:comment w:id="327" w:author="Katz, Brittany Michelle" w:date="2021-09-23T08:25:00Z" w:initials="KM">
    <w:p w14:paraId="4E76E0F0" w14:textId="77777777" w:rsidR="005A7809" w:rsidRDefault="005A7809" w:rsidP="004C1D5D">
      <w:r>
        <w:t>since the basal lamina is the trait emphasized maybe say something like: in stroke the integrity of matrix proteins and receptors is impaired. Degradation of the basal lamina seen in stroke...</w:t>
      </w:r>
      <w:r>
        <w:rPr>
          <w:rStyle w:val="Heading1Char"/>
        </w:rPr>
        <w:annotationRef/>
      </w:r>
    </w:p>
  </w:comment>
  <w:comment w:id="328" w:author="Katz, Brittany Michelle" w:date="2021-09-23T08:13:00Z" w:initials="KM">
    <w:p w14:paraId="41A03825" w14:textId="77777777" w:rsidR="005A7809" w:rsidRDefault="005A7809" w:rsidP="004C1D5D">
      <w:r>
        <w:t xml:space="preserve">is the decoupling known ie: decreased firing and increased flow or vice versa </w:t>
      </w:r>
      <w:r>
        <w:rPr>
          <w:rStyle w:val="Heading1Char"/>
        </w:rPr>
        <w:annotationRef/>
      </w:r>
    </w:p>
  </w:comment>
  <w:comment w:id="329" w:author="Katz, Brittany Michelle" w:date="2021-09-23T08:26:00Z" w:initials="KM">
    <w:p w14:paraId="3A96BEEE" w14:textId="77777777" w:rsidR="005A7809" w:rsidRDefault="005A7809" w:rsidP="004C1D5D">
      <w:r>
        <w:t>how is this unique to the CPu?</w:t>
      </w:r>
      <w:r>
        <w:rPr>
          <w:rStyle w:val="Heading1Char"/>
        </w:rPr>
        <w:annotationRef/>
      </w:r>
    </w:p>
  </w:comment>
  <w:comment w:id="330" w:author="Shih, Yen-Yu Ian" w:date="2021-11-18T13:55:00Z" w:initials="SYYI">
    <w:p w14:paraId="442781FC" w14:textId="77777777" w:rsidR="005A7809" w:rsidRDefault="005A7809" w:rsidP="004C1D5D">
      <w:r>
        <w:rPr>
          <w:rStyle w:val="Heading1Char"/>
        </w:rPr>
        <w:annotationRef/>
      </w:r>
      <w:r>
        <w:t xml:space="preserve">strengthen NVC/striatal relevance; There are several studies about testing stimulus evoked responses or gas challenges following stroke in animals and humans. Perhaps discuss the following </w:t>
      </w:r>
    </w:p>
    <w:p w14:paraId="3AB26C00" w14:textId="77777777" w:rsidR="005A7809" w:rsidRDefault="005A7809" w:rsidP="004C1D5D">
      <w:r>
        <w:t xml:space="preserve">(see </w:t>
      </w:r>
      <w:hyperlink r:id="rId42" w:history="1">
        <w:r w:rsidRPr="00FF0FC2">
          <w:rPr>
            <w:rStyle w:val="CommentReference"/>
            <w:rFonts w:eastAsia="Times New Roman"/>
          </w:rPr>
          <w:t>https://www.ncbi.nlm.nih.gov/pmc/articles/PMC4118584/</w:t>
        </w:r>
      </w:hyperlink>
      <w:r>
        <w:t xml:space="preserve"> or work by Hanzhang Lu at JHU)</w:t>
      </w:r>
    </w:p>
    <w:p w14:paraId="69E61277" w14:textId="77777777" w:rsidR="005A7809" w:rsidRDefault="005A7809" w:rsidP="004C1D5D">
      <w:r>
        <w:t xml:space="preserve">Animal work: earlier studies by Rick Dijkhuizen; </w:t>
      </w:r>
      <w:hyperlink r:id="rId43" w:history="1">
        <w:r w:rsidRPr="00FF0FC2">
          <w:rPr>
            <w:rStyle w:val="CommentReference"/>
            <w:rFonts w:eastAsia="Times New Roman"/>
          </w:rPr>
          <w:t>https://pubmed.ncbi.nlm.nih.gov/28685662/</w:t>
        </w:r>
      </w:hyperlink>
    </w:p>
    <w:p w14:paraId="3A5F5099" w14:textId="77777777" w:rsidR="005A7809" w:rsidRDefault="005E6674" w:rsidP="004C1D5D">
      <w:hyperlink r:id="rId44" w:history="1">
        <w:r w:rsidR="005A7809" w:rsidRPr="00FF0FC2">
          <w:rPr>
            <w:rStyle w:val="CommentReference"/>
            <w:rFonts w:eastAsia="Times New Roman"/>
          </w:rPr>
          <w:t>https://pubmed.ncbi.nlm.nih.gov/28685662/</w:t>
        </w:r>
      </w:hyperlink>
    </w:p>
    <w:p w14:paraId="75A3D09A" w14:textId="77777777" w:rsidR="005A7809" w:rsidRDefault="005A7809" w:rsidP="004C1D5D">
      <w:r>
        <w:t xml:space="preserve">And many more can google easily. </w:t>
      </w:r>
    </w:p>
  </w:comment>
  <w:comment w:id="331" w:author="Shih, Yen-Yu Ian" w:date="2021-09-29T07:06:00Z" w:initials="SI">
    <w:p w14:paraId="288687AD" w14:textId="77777777" w:rsidR="005A7809" w:rsidRPr="00FF0FC2" w:rsidRDefault="005E6674" w:rsidP="004C1D5D">
      <w:pPr>
        <w:rPr>
          <w:rStyle w:val="CommentReference"/>
          <w:rFonts w:eastAsia="Times New Roman"/>
        </w:rPr>
      </w:pPr>
      <w:hyperlink r:id="rId45">
        <w:r w:rsidR="005A7809" w:rsidRPr="00FF0FC2">
          <w:rPr>
            <w:rStyle w:val="CommentReference"/>
            <w:rFonts w:eastAsia="Times New Roman"/>
          </w:rPr>
          <w:t>https://www.ahajournals.org/doi/10.1161/01.str.0000092395.19554.9a</w:t>
        </w:r>
      </w:hyperlink>
      <w:r w:rsidR="005A7809">
        <w:rPr>
          <w:rStyle w:val="Heading1Char"/>
        </w:rPr>
        <w:annotationRef/>
      </w:r>
    </w:p>
    <w:p w14:paraId="4C0FC8B2" w14:textId="77777777" w:rsidR="005A7809" w:rsidRPr="00FF0FC2" w:rsidRDefault="005E6674" w:rsidP="004C1D5D">
      <w:pPr>
        <w:rPr>
          <w:rStyle w:val="CommentReference"/>
          <w:rFonts w:eastAsia="Times New Roman"/>
        </w:rPr>
      </w:pPr>
      <w:hyperlink r:id="rId46">
        <w:r w:rsidR="005A7809" w:rsidRPr="00FF0FC2">
          <w:rPr>
            <w:rStyle w:val="CommentReference"/>
            <w:rFonts w:eastAsia="Times New Roman"/>
          </w:rPr>
          <w:t>https://pubmed.ncbi.nlm.nih.gov/28188261/</w:t>
        </w:r>
      </w:hyperlink>
    </w:p>
    <w:p w14:paraId="14932E22" w14:textId="77777777" w:rsidR="005A7809" w:rsidRDefault="005E6674" w:rsidP="004C1D5D">
      <w:hyperlink r:id="rId47">
        <w:r w:rsidR="005A7809" w:rsidRPr="00FF0FC2">
          <w:rPr>
            <w:rStyle w:val="CommentReference"/>
            <w:rFonts w:eastAsia="Times New Roman"/>
          </w:rPr>
          <w:t>https://pubmed.ncbi.nlm.nih.gov/10534263/</w:t>
        </w:r>
      </w:hyperlink>
    </w:p>
    <w:p w14:paraId="6D5D7D2E" w14:textId="77777777" w:rsidR="005A7809" w:rsidRDefault="005A7809" w:rsidP="004C1D5D"/>
  </w:comment>
  <w:comment w:id="333" w:author="Shih, Yen-Yu Ian" w:date="2021-11-18T13:59:00Z" w:initials="SYYI">
    <w:p w14:paraId="36983BB5" w14:textId="77777777" w:rsidR="005A7809" w:rsidRDefault="005A7809" w:rsidP="004C1D5D">
      <w:r>
        <w:rPr>
          <w:rStyle w:val="Heading1Char"/>
        </w:rPr>
        <w:annotationRef/>
      </w:r>
      <w:r>
        <w:t xml:space="preserve">There are many many studies showing the efficacy of driving neuronal activity following stroke. Jin Lee has a recent paper on Science Advances and we also have several studies (from our own lab and with collaborators) about this. Add those in if you can. Also check work from Andy Shih and Tim Murphy. </w:t>
      </w:r>
    </w:p>
  </w:comment>
  <w:comment w:id="332" w:author="Katz, Brittany Michelle" w:date="2021-09-23T08:29:00Z" w:initials="KM">
    <w:p w14:paraId="09375B1C" w14:textId="77777777" w:rsidR="005A7809" w:rsidRDefault="005A7809" w:rsidP="004C1D5D">
      <w:r>
        <w:t xml:space="preserve">I think this can go in the above section and maybe there is no need to the microvassel changes as a section on its own. LEt me know your thoughts </w:t>
      </w:r>
      <w:r>
        <w:rPr>
          <w:rStyle w:val="Heading1Char"/>
        </w:rPr>
        <w:annotationRef/>
      </w:r>
    </w:p>
  </w:comment>
  <w:comment w:id="334" w:author="Shih, Yen-Yu Ian" w:date="2021-11-18T14:00:00Z" w:initials="SYYI">
    <w:p w14:paraId="2BAEF82C" w14:textId="77777777" w:rsidR="005A7809" w:rsidRDefault="005A7809" w:rsidP="004C1D5D">
      <w:r>
        <w:rPr>
          <w:rStyle w:val="Heading1Char"/>
        </w:rPr>
        <w:annotationRef/>
      </w:r>
      <w:r>
        <w:t>at the end of this paragraph, please try to strengthen NVC relevance and link to the basic section you wrote earlier</w:t>
      </w:r>
    </w:p>
  </w:comment>
  <w:comment w:id="335" w:author="Katz, Brittany Michelle" w:date="2021-09-23T08:36:00Z" w:initials="KM">
    <w:p w14:paraId="72736FE5" w14:textId="77777777" w:rsidR="005A7809" w:rsidRDefault="005A7809" w:rsidP="004C1D5D">
      <w:r>
        <w:t xml:space="preserve">Im not a 100% certain but based on my knowledge I think these terms are fairly similar so maybe use vasoreactivity. Im not sure </w:t>
      </w:r>
      <w:r>
        <w:rPr>
          <w:rStyle w:val="Heading1Char"/>
        </w:rPr>
        <w:annotationRef/>
      </w:r>
    </w:p>
  </w:comment>
  <w:comment w:id="336" w:author="Katz, Brittany Michelle" w:date="2021-09-23T08:43:00Z" w:initials="KM">
    <w:p w14:paraId="5198A212" w14:textId="77777777" w:rsidR="005A7809" w:rsidRDefault="005A7809" w:rsidP="004C1D5D">
      <w:r>
        <w:t>Is this in reference to the behavior?</w:t>
      </w:r>
      <w:r>
        <w:rPr>
          <w:rStyle w:val="Heading1Char"/>
        </w:rPr>
        <w:annotationRef/>
      </w:r>
    </w:p>
  </w:comment>
  <w:comment w:id="337" w:author="Shih, Yen-Yu Ian" w:date="2021-09-29T09:33:00Z" w:initials="SI">
    <w:p w14:paraId="678E6C5F" w14:textId="77777777" w:rsidR="005A7809" w:rsidRDefault="005A7809" w:rsidP="004C1D5D">
      <w:r>
        <w:t xml:space="preserve">Alessandro Gozzi and Jo Grandjean both have papers about how fMRI (connectivity mainly) are altered in AD. connectivity might be a bit challenging to link to NVC though, as it doesn't have a defined task. </w:t>
      </w:r>
    </w:p>
    <w:p w14:paraId="5DE05E90" w14:textId="77777777" w:rsidR="005A7809" w:rsidRDefault="005A7809" w:rsidP="004C1D5D"/>
    <w:p w14:paraId="0398A34B" w14:textId="77777777" w:rsidR="005A7809" w:rsidRDefault="005A7809" w:rsidP="004C1D5D">
      <w:r>
        <w:t xml:space="preserve">Can probably look into AD/aging and task fMRI/gas challenge fMRI to help with the speculation of how NVC might be altered. </w:t>
      </w:r>
    </w:p>
  </w:comment>
  <w:comment w:id="338" w:author="Katz, Brittany Michelle" w:date="2021-09-23T08:46:00Z" w:initials="KM">
    <w:p w14:paraId="11BD13B8" w14:textId="77777777" w:rsidR="005A7809" w:rsidRDefault="005A7809" w:rsidP="004C1D5D">
      <w:r>
        <w:t>did you mean to say coupling?</w:t>
      </w:r>
      <w:r>
        <w:rPr>
          <w:rStyle w:val="Heading1Char"/>
        </w:rPr>
        <w:annotationRef/>
      </w:r>
    </w:p>
  </w:comment>
  <w:comment w:id="339" w:author="Shih, Yen-Yu Ian" w:date="2021-11-18T15:04:00Z" w:initials="SYYI">
    <w:p w14:paraId="1DAA3869" w14:textId="77777777" w:rsidR="005A7809" w:rsidRDefault="005A7809" w:rsidP="004C1D5D">
      <w:r>
        <w:rPr>
          <w:rStyle w:val="Heading1Char"/>
        </w:rPr>
        <w:annotationRef/>
      </w:r>
      <w:r>
        <w:t>Make sure all the refs are in at the end</w:t>
      </w:r>
    </w:p>
  </w:comment>
  <w:comment w:id="340" w:author="Shih, Yen-Yu Ian" w:date="2021-11-18T15:05:00Z" w:initials="SYYI">
    <w:p w14:paraId="2642E153" w14:textId="77777777" w:rsidR="005A7809" w:rsidRDefault="005A7809" w:rsidP="004C1D5D">
      <w:r>
        <w:rPr>
          <w:rStyle w:val="Heading1Char"/>
        </w:rPr>
        <w:annotationRef/>
      </w:r>
      <w:r>
        <w:t>And the format is consistent</w:t>
      </w:r>
    </w:p>
  </w:comment>
  <w:comment w:id="341" w:author="Katz, Brittany Michelle" w:date="2021-09-23T08:52:00Z" w:initials="KM">
    <w:p w14:paraId="6ECAE412" w14:textId="77777777" w:rsidR="005A7809" w:rsidRDefault="005A7809" w:rsidP="004C1D5D">
      <w:r>
        <w:t>this is unclear</w:t>
      </w:r>
      <w:r>
        <w:rPr>
          <w:rStyle w:val="Heading1Char"/>
        </w:rPr>
        <w:annotationRef/>
      </w:r>
    </w:p>
  </w:comment>
  <w:comment w:id="342" w:author="Katz, Brittany Michelle" w:date="2021-09-23T08:53:00Z" w:initials="KM">
    <w:p w14:paraId="789C8C35" w14:textId="77777777" w:rsidR="005A7809" w:rsidRDefault="005A7809" w:rsidP="004C1D5D">
      <w:r>
        <w:t xml:space="preserve">unclear how this relates to the previous sentence </w:t>
      </w:r>
      <w:r>
        <w:rPr>
          <w:rStyle w:val="Heading1Char"/>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CCE129" w15:done="0"/>
  <w15:commentEx w15:paraId="538540AD" w15:done="0"/>
  <w15:commentEx w15:paraId="572B25B7" w15:done="0"/>
  <w15:commentEx w15:paraId="6CF76323" w15:done="0"/>
  <w15:commentEx w15:paraId="69A330AC" w15:paraIdParent="6CF76323" w15:done="0"/>
  <w15:commentEx w15:paraId="77B769D4" w15:done="0"/>
  <w15:commentEx w15:paraId="2C010DCE" w15:done="0"/>
  <w15:commentEx w15:paraId="39605E2B" w15:done="0"/>
  <w15:commentEx w15:paraId="6CACD890" w15:paraIdParent="39605E2B" w15:done="0"/>
  <w15:commentEx w15:paraId="46C5494F" w15:done="0"/>
  <w15:commentEx w15:paraId="06A7D79F" w15:done="0"/>
  <w15:commentEx w15:paraId="40EAB27E" w15:paraIdParent="06A7D79F" w15:done="0"/>
  <w15:commentEx w15:paraId="5274B4EA" w15:paraIdParent="06A7D79F" w15:done="0"/>
  <w15:commentEx w15:paraId="7C0F1A36" w15:done="0"/>
  <w15:commentEx w15:paraId="57F1E396" w15:done="0"/>
  <w15:commentEx w15:paraId="027A4372" w15:done="0"/>
  <w15:commentEx w15:paraId="09E81E7C" w15:paraIdParent="027A4372" w15:done="0"/>
  <w15:commentEx w15:paraId="584DF0AC" w15:done="0"/>
  <w15:commentEx w15:paraId="5251C7AC" w15:done="0"/>
  <w15:commentEx w15:paraId="5F6EC0F6" w15:paraIdParent="5251C7AC" w15:done="0"/>
  <w15:commentEx w15:paraId="1BF17023" w15:done="0"/>
  <w15:commentEx w15:paraId="1867C017" w15:done="0"/>
  <w15:commentEx w15:paraId="03231927" w15:done="0"/>
  <w15:commentEx w15:paraId="1258AADE" w15:done="0"/>
  <w15:commentEx w15:paraId="612BE7CD" w15:paraIdParent="1258AADE" w15:done="0"/>
  <w15:commentEx w15:paraId="2376558E" w15:done="0"/>
  <w15:commentEx w15:paraId="0E162FC9" w15:done="0"/>
  <w15:commentEx w15:paraId="14F9F8FB" w15:done="0"/>
  <w15:commentEx w15:paraId="574055C0" w15:done="0"/>
  <w15:commentEx w15:paraId="4354F17C" w15:done="0"/>
  <w15:commentEx w15:paraId="65E1D051" w15:done="0"/>
  <w15:commentEx w15:paraId="2FAD0AC3" w15:paraIdParent="65E1D051" w15:done="0"/>
  <w15:commentEx w15:paraId="0F75ED8F" w15:done="0"/>
  <w15:commentEx w15:paraId="5F7B668E" w15:done="0"/>
  <w15:commentEx w15:paraId="6C8CA950" w15:done="0"/>
  <w15:commentEx w15:paraId="661850F3" w15:done="0"/>
  <w15:commentEx w15:paraId="06220E9A" w15:done="0"/>
  <w15:commentEx w15:paraId="084AF444" w15:done="0"/>
  <w15:commentEx w15:paraId="32793BAE" w15:done="0"/>
  <w15:commentEx w15:paraId="24F176E2" w15:done="0"/>
  <w15:commentEx w15:paraId="75BBB5D7" w15:done="0"/>
  <w15:commentEx w15:paraId="1CDD95C7" w15:done="0"/>
  <w15:commentEx w15:paraId="6337FA36" w15:done="0"/>
  <w15:commentEx w15:paraId="53682C3F" w15:done="0"/>
  <w15:commentEx w15:paraId="7EDC4C6E" w15:done="0"/>
  <w15:commentEx w15:paraId="2F098C68" w15:done="0"/>
  <w15:commentEx w15:paraId="22E1CA05" w15:done="0"/>
  <w15:commentEx w15:paraId="3E9A84C6" w15:done="0"/>
  <w15:commentEx w15:paraId="26E15273" w15:done="0"/>
  <w15:commentEx w15:paraId="26789903" w15:paraIdParent="26E15273" w15:done="0"/>
  <w15:commentEx w15:paraId="4B0FEEB1" w15:done="0"/>
  <w15:commentEx w15:paraId="3D44E414" w15:done="0"/>
  <w15:commentEx w15:paraId="16EE9CB3" w15:done="0"/>
  <w15:commentEx w15:paraId="64EFD004" w15:paraIdParent="16EE9CB3" w15:done="0"/>
  <w15:commentEx w15:paraId="4A8E8243" w15:done="0"/>
  <w15:commentEx w15:paraId="1CAA2BCA" w15:paraIdParent="4A8E8243" w15:done="0"/>
  <w15:commentEx w15:paraId="435C223F" w15:done="0"/>
  <w15:commentEx w15:paraId="4E89BC30" w15:done="0"/>
  <w15:commentEx w15:paraId="00C5BFFB" w15:done="0"/>
  <w15:commentEx w15:paraId="3BC24FE2" w15:done="0"/>
  <w15:commentEx w15:paraId="16BF57A1" w15:done="0"/>
  <w15:commentEx w15:paraId="6AE021BD" w15:done="0"/>
  <w15:commentEx w15:paraId="153C9155" w15:done="0"/>
  <w15:commentEx w15:paraId="3C35C732" w15:done="0"/>
  <w15:commentEx w15:paraId="6D5E94A2" w15:done="0"/>
  <w15:commentEx w15:paraId="015B5E1E" w15:done="0"/>
  <w15:commentEx w15:paraId="6A374A32" w15:done="0"/>
  <w15:commentEx w15:paraId="1EC51A9B" w15:done="0"/>
  <w15:commentEx w15:paraId="2E5F29BA" w15:done="0"/>
  <w15:commentEx w15:paraId="1B772E70" w15:done="0"/>
  <w15:commentEx w15:paraId="68E561AE" w15:done="0"/>
  <w15:commentEx w15:paraId="66327000" w15:done="0"/>
  <w15:commentEx w15:paraId="6BC854A6" w15:done="0"/>
  <w15:commentEx w15:paraId="336F6F82" w15:done="0"/>
  <w15:commentEx w15:paraId="70110EF9" w15:done="0"/>
  <w15:commentEx w15:paraId="6D311225" w15:done="0"/>
  <w15:commentEx w15:paraId="67CA05EF" w15:done="0"/>
  <w15:commentEx w15:paraId="7554FD97" w15:done="0"/>
  <w15:commentEx w15:paraId="597854FA" w15:done="0"/>
  <w15:commentEx w15:paraId="4D0AAE92" w15:done="0"/>
  <w15:commentEx w15:paraId="4CAFF38B" w15:done="0"/>
  <w15:commentEx w15:paraId="74EFF771" w15:done="0"/>
  <w15:commentEx w15:paraId="15AECDEF" w15:done="0"/>
  <w15:commentEx w15:paraId="0E8921BA" w15:done="0"/>
  <w15:commentEx w15:paraId="0DA13333" w15:done="0"/>
  <w15:commentEx w15:paraId="353764B2" w15:done="0"/>
  <w15:commentEx w15:paraId="6F34D5EF" w15:done="0"/>
  <w15:commentEx w15:paraId="4159D392" w15:done="0"/>
  <w15:commentEx w15:paraId="29257276" w15:done="0"/>
  <w15:commentEx w15:paraId="7C809844" w15:done="0"/>
  <w15:commentEx w15:paraId="4E57A466" w15:done="0"/>
  <w15:commentEx w15:paraId="38561B98" w15:done="0"/>
  <w15:commentEx w15:paraId="62ADFDA2" w15:done="0"/>
  <w15:commentEx w15:paraId="0D0BBF1F" w15:done="0"/>
  <w15:commentEx w15:paraId="60F1A6F4" w15:done="0"/>
  <w15:commentEx w15:paraId="77BC0290" w15:done="1"/>
  <w15:commentEx w15:paraId="72FD95A4" w15:done="0"/>
  <w15:commentEx w15:paraId="05629ED5" w15:paraIdParent="72FD95A4" w15:done="0"/>
  <w15:commentEx w15:paraId="5798BDD3" w15:done="0"/>
  <w15:commentEx w15:paraId="73201BE7" w15:done="0"/>
  <w15:commentEx w15:paraId="40F0A74B" w15:done="0"/>
  <w15:commentEx w15:paraId="31DB5F8F" w15:done="0"/>
  <w15:commentEx w15:paraId="15032E1E" w15:done="0"/>
  <w15:commentEx w15:paraId="5ADD3BDC" w15:paraIdParent="15032E1E" w15:done="0"/>
  <w15:commentEx w15:paraId="349FE678" w15:done="0"/>
  <w15:commentEx w15:paraId="7559593E" w15:paraIdParent="349FE678" w15:done="0"/>
  <w15:commentEx w15:paraId="7FC19395" w15:done="0"/>
  <w15:commentEx w15:paraId="29AD193C" w15:done="0"/>
  <w15:commentEx w15:paraId="32222DCA" w15:done="0"/>
  <w15:commentEx w15:paraId="47EDC77E" w15:done="1"/>
  <w15:commentEx w15:paraId="1CA7CAB3" w15:paraIdParent="47EDC77E" w15:done="1"/>
  <w15:commentEx w15:paraId="080AFEC0" w15:done="0"/>
  <w15:commentEx w15:paraId="28DBB44A" w15:paraIdParent="080AFEC0" w15:done="0"/>
  <w15:commentEx w15:paraId="053B1413" w15:done="0"/>
  <w15:commentEx w15:paraId="56334E95" w15:paraIdParent="053B1413" w15:done="0"/>
  <w15:commentEx w15:paraId="610F8999" w15:done="0"/>
  <w15:commentEx w15:paraId="0CE4A159" w15:done="0"/>
  <w15:commentEx w15:paraId="76F4DC9C" w15:done="0"/>
  <w15:commentEx w15:paraId="7AE5FAEC" w15:done="0"/>
  <w15:commentEx w15:paraId="249219AA" w15:done="0"/>
  <w15:commentEx w15:paraId="4463E5EC" w15:done="0"/>
  <w15:commentEx w15:paraId="408E27B9" w15:done="0"/>
  <w15:commentEx w15:paraId="11BC66A3" w15:done="0"/>
  <w15:commentEx w15:paraId="40783BA6" w15:done="0"/>
  <w15:commentEx w15:paraId="60138EE5" w15:done="0"/>
  <w15:commentEx w15:paraId="020F269A" w15:done="0"/>
  <w15:commentEx w15:paraId="7D5E94E3" w15:done="0"/>
  <w15:commentEx w15:paraId="31D59D53" w15:done="0"/>
  <w15:commentEx w15:paraId="72D36F22" w15:done="0"/>
  <w15:commentEx w15:paraId="2A055D27" w15:done="0"/>
  <w15:commentEx w15:paraId="68F3805C" w15:done="0"/>
  <w15:commentEx w15:paraId="4C06F8AB" w15:done="0"/>
  <w15:commentEx w15:paraId="38C16BC5" w15:paraIdParent="4C06F8AB" w15:done="0"/>
  <w15:commentEx w15:paraId="52DA66CB" w15:done="0"/>
  <w15:commentEx w15:paraId="27146844" w15:done="0"/>
  <w15:commentEx w15:paraId="5339071C" w15:done="0"/>
  <w15:commentEx w15:paraId="60307070" w15:done="0"/>
  <w15:commentEx w15:paraId="4AA5686C" w15:done="0"/>
  <w15:commentEx w15:paraId="52E6A45B" w15:done="0"/>
  <w15:commentEx w15:paraId="753C2AE5" w15:done="0"/>
  <w15:commentEx w15:paraId="6D3C8D0E" w15:done="0"/>
  <w15:commentEx w15:paraId="56DF4792" w15:paraIdParent="6D3C8D0E" w15:done="0"/>
  <w15:commentEx w15:paraId="6E3D5BDE" w15:done="0"/>
  <w15:commentEx w15:paraId="06DEA327" w15:done="0"/>
  <w15:commentEx w15:paraId="3C177F72" w15:done="0"/>
  <w15:commentEx w15:paraId="1BDEB597" w15:done="0"/>
  <w15:commentEx w15:paraId="341688A0" w15:done="0"/>
  <w15:commentEx w15:paraId="52BAFCB6" w15:done="0"/>
  <w15:commentEx w15:paraId="19E50F8D" w15:done="0"/>
  <w15:commentEx w15:paraId="1265F7E2" w15:done="0"/>
  <w15:commentEx w15:paraId="6BD4129F" w15:done="0"/>
  <w15:commentEx w15:paraId="4EFE3E15" w15:done="0"/>
  <w15:commentEx w15:paraId="292CD5CA" w15:done="0"/>
  <w15:commentEx w15:paraId="02332C12" w15:paraIdParent="292CD5CA" w15:done="0"/>
  <w15:commentEx w15:paraId="03CF8B0B" w15:done="0"/>
  <w15:commentEx w15:paraId="641071DD" w15:done="0"/>
  <w15:commentEx w15:paraId="65ED2185" w15:done="0"/>
  <w15:commentEx w15:paraId="552BDD48" w15:done="0"/>
  <w15:commentEx w15:paraId="0ED4F790" w15:done="0"/>
  <w15:commentEx w15:paraId="1B2A1214" w15:done="0"/>
  <w15:commentEx w15:paraId="380436AC" w15:done="0"/>
  <w15:commentEx w15:paraId="2B2B7AE3" w15:done="0"/>
  <w15:commentEx w15:paraId="3E1632ED" w15:done="0"/>
  <w15:commentEx w15:paraId="4ACF43D6" w15:done="0"/>
  <w15:commentEx w15:paraId="6FFF9C10" w15:done="0"/>
  <w15:commentEx w15:paraId="35D43A01" w15:done="0"/>
  <w15:commentEx w15:paraId="09AD8634" w15:done="0"/>
  <w15:commentEx w15:paraId="2E9093CC" w15:done="0"/>
  <w15:commentEx w15:paraId="1839A6DD" w15:done="0"/>
  <w15:commentEx w15:paraId="4CEEA63D" w15:done="0"/>
  <w15:commentEx w15:paraId="49928E53" w15:done="0"/>
  <w15:commentEx w15:paraId="694CE841" w15:paraIdParent="49928E53" w15:done="0"/>
  <w15:commentEx w15:paraId="08421C26" w15:done="0"/>
  <w15:commentEx w15:paraId="5D60804E" w15:done="0"/>
  <w15:commentEx w15:paraId="07CDBAC2" w15:done="0"/>
  <w15:commentEx w15:paraId="041EF219" w15:done="0"/>
  <w15:commentEx w15:paraId="177F0BF3" w15:done="0"/>
  <w15:commentEx w15:paraId="1D3868AA" w15:done="0"/>
  <w15:commentEx w15:paraId="1813F4DD" w15:done="0"/>
  <w15:commentEx w15:paraId="461E54C2" w15:done="0"/>
  <w15:commentEx w15:paraId="50B99EE4" w15:done="0"/>
  <w15:commentEx w15:paraId="12568447" w15:done="0"/>
  <w15:commentEx w15:paraId="1C1D431B" w15:done="0"/>
  <w15:commentEx w15:paraId="0EC9754E" w15:done="0"/>
  <w15:commentEx w15:paraId="188E775A" w15:done="0"/>
  <w15:commentEx w15:paraId="0FA2E801" w15:done="0"/>
  <w15:commentEx w15:paraId="77AB2F2C" w15:done="0"/>
  <w15:commentEx w15:paraId="7D3DAFC1" w15:done="0"/>
  <w15:commentEx w15:paraId="428C7A38" w15:done="0"/>
  <w15:commentEx w15:paraId="40856830" w15:paraIdParent="428C7A38" w15:done="0"/>
  <w15:commentEx w15:paraId="2239A0F8" w15:done="0"/>
  <w15:commentEx w15:paraId="30271C49" w15:done="0"/>
  <w15:commentEx w15:paraId="6774F1F0" w15:done="0"/>
  <w15:commentEx w15:paraId="0C7260BA" w15:done="0"/>
  <w15:commentEx w15:paraId="1AF57F90" w15:done="0"/>
  <w15:commentEx w15:paraId="572B6F6F" w15:done="0"/>
  <w15:commentEx w15:paraId="385ED10A" w15:done="0"/>
  <w15:commentEx w15:paraId="28862CB3" w15:done="0"/>
  <w15:commentEx w15:paraId="3E6D8E1E" w15:done="0"/>
  <w15:commentEx w15:paraId="0BF1EC7E" w15:done="0"/>
  <w15:commentEx w15:paraId="5B0A5E36" w15:done="0"/>
  <w15:commentEx w15:paraId="1A73735B" w15:done="0"/>
  <w15:commentEx w15:paraId="5A1D28B3" w15:done="0"/>
  <w15:commentEx w15:paraId="2BAF2F2C" w15:done="0"/>
  <w15:commentEx w15:paraId="7AB18425" w15:done="0"/>
  <w15:commentEx w15:paraId="0727857E" w15:done="0"/>
  <w15:commentEx w15:paraId="1238E49B" w15:done="0"/>
  <w15:commentEx w15:paraId="2BA6B9C5" w15:done="0"/>
  <w15:commentEx w15:paraId="36317B88" w15:done="0"/>
  <w15:commentEx w15:paraId="235CD664" w15:done="0"/>
  <w15:commentEx w15:paraId="3B9986D5" w15:done="0"/>
  <w15:commentEx w15:paraId="0BD65E51" w15:done="0"/>
  <w15:commentEx w15:paraId="544FF459" w15:done="0"/>
  <w15:commentEx w15:paraId="1A5DD320" w15:done="0"/>
  <w15:commentEx w15:paraId="1C792F78" w15:done="0"/>
  <w15:commentEx w15:paraId="701ED4F3" w15:done="0"/>
  <w15:commentEx w15:paraId="69DC5D9E" w15:done="0"/>
  <w15:commentEx w15:paraId="4600739B" w15:done="0"/>
  <w15:commentEx w15:paraId="1A5FC8CB" w15:done="0"/>
  <w15:commentEx w15:paraId="67A6D229" w15:done="0"/>
  <w15:commentEx w15:paraId="05D95480" w15:paraIdParent="67A6D229" w15:done="0"/>
  <w15:commentEx w15:paraId="65281B13" w15:done="0"/>
  <w15:commentEx w15:paraId="4EA39825" w15:done="0"/>
  <w15:commentEx w15:paraId="7510A106" w15:done="0"/>
  <w15:commentEx w15:paraId="19FE5E5D" w15:paraIdParent="7510A106" w15:done="0"/>
  <w15:commentEx w15:paraId="4E76E0F0" w15:done="0"/>
  <w15:commentEx w15:paraId="41A03825" w15:done="0"/>
  <w15:commentEx w15:paraId="3A96BEEE" w15:done="0"/>
  <w15:commentEx w15:paraId="75A3D09A" w15:done="0"/>
  <w15:commentEx w15:paraId="6D5D7D2E" w15:done="0"/>
  <w15:commentEx w15:paraId="36983BB5" w15:done="0"/>
  <w15:commentEx w15:paraId="09375B1C" w15:done="0"/>
  <w15:commentEx w15:paraId="2BAEF82C" w15:done="0"/>
  <w15:commentEx w15:paraId="72736FE5" w15:done="0"/>
  <w15:commentEx w15:paraId="5198A212" w15:done="0"/>
  <w15:commentEx w15:paraId="0398A34B" w15:done="0"/>
  <w15:commentEx w15:paraId="11BD13B8" w15:done="0"/>
  <w15:commentEx w15:paraId="1DAA3869" w15:done="0"/>
  <w15:commentEx w15:paraId="2642E153" w15:paraIdParent="1DAA3869" w15:done="0"/>
  <w15:commentEx w15:paraId="6ECAE412" w15:done="0"/>
  <w15:commentEx w15:paraId="789C8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FADBDF" w16cex:dateUtc="2022-01-24T16:59:00Z"/>
  <w16cex:commentExtensible w16cex:durableId="57C642A0" w16cex:dateUtc="2022-01-24T16:54:00Z"/>
  <w16cex:commentExtensible w16cex:durableId="24447D91" w16cex:dateUtc="2022-01-26T13:36:00Z"/>
  <w16cex:commentExtensible w16cex:durableId="76429A95" w16cex:dateUtc="2021-09-28T19:09:00Z"/>
  <w16cex:commentExtensible w16cex:durableId="253FB18F" w16cex:dateUtc="2021-11-17T21:51:00Z"/>
  <w16cex:commentExtensible w16cex:durableId="253FB1C0" w16cex:dateUtc="2021-11-17T21:52:00Z"/>
  <w16cex:commentExtensible w16cex:durableId="25B0E16B" w16cex:dateUtc="2022-02-11T21:08:00Z"/>
  <w16cex:commentExtensible w16cex:durableId="259E68B1" w16cex:dateUtc="2022-01-28T20:58:00Z"/>
  <w16cex:commentExtensible w16cex:durableId="252E7FF1" w16cex:dateUtc="2021-11-04T19:51:00Z"/>
  <w16cex:commentExtensible w16cex:durableId="255A0B01" w16cex:dateUtc="2021-12-07T21:32:00Z"/>
  <w16cex:commentExtensible w16cex:durableId="25BB763D" w16cex:dateUtc="2021-12-07T21:44:00Z"/>
  <w16cex:commentExtensible w16cex:durableId="255BEE9B" w16cex:dateUtc="2021-12-09T10:55:00Z"/>
  <w16cex:commentExtensible w16cex:durableId="25BB763F" w16cex:dateUtc="2021-12-08T01:32:00Z"/>
  <w16cex:commentExtensible w16cex:durableId="25BB7640" w16cex:dateUtc="2021-12-07T21:51:00Z"/>
  <w16cex:commentExtensible w16cex:durableId="25BB7641" w16cex:dateUtc="2021-12-07T21:59:00Z"/>
  <w16cex:commentExtensible w16cex:durableId="25BB7642" w16cex:dateUtc="2021-11-04T19:54:00Z"/>
  <w16cex:commentExtensible w16cex:durableId="25B79696" w16cex:dateUtc="2022-02-16T20:28:00Z"/>
  <w16cex:commentExtensible w16cex:durableId="25BB7644" w16cex:dateUtc="2021-12-07T22:16:00Z"/>
  <w16cex:commentExtensible w16cex:durableId="25BB7645" w16cex:dateUtc="2022-01-24T16:52:00Z"/>
  <w16cex:commentExtensible w16cex:durableId="25BB7646" w16cex:dateUtc="2022-01-20T10:37:00Z"/>
  <w16cex:commentExtensible w16cex:durableId="25946829" w16cex:dateUtc="2022-01-21T04:00:00Z"/>
  <w16cex:commentExtensible w16cex:durableId="258BE410" w16cex:dateUtc="2022-01-14T16:56:00Z"/>
  <w16cex:commentExtensible w16cex:durableId="2594FE6C" w16cex:dateUtc="2022-01-21T14:39:00Z"/>
  <w16cex:commentExtensible w16cex:durableId="77033BD6" w16cex:dateUtc="2022-01-24T17:01:00Z"/>
  <w16cex:commentExtensible w16cex:durableId="25BB764B" w16cex:dateUtc="2022-02-02T13:42:00Z"/>
  <w16cex:commentExtensible w16cex:durableId="25A79C45" w16cex:dateUtc="2022-02-04T07:49:00Z"/>
  <w16cex:commentExtensible w16cex:durableId="25BB764D" w16cex:dateUtc="2022-01-28T22:38:00Z"/>
  <w16cex:commentExtensible w16cex:durableId="25BB764E" w16cex:dateUtc="2022-01-28T23:25:00Z"/>
  <w16cex:commentExtensible w16cex:durableId="25BB764F" w16cex:dateUtc="2022-01-28T23:22:00Z"/>
  <w16cex:commentExtensible w16cex:durableId="25BB7650" w16cex:dateUtc="2022-01-28T23:25:00Z"/>
  <w16cex:commentExtensible w16cex:durableId="25BB7651" w16cex:dateUtc="2022-01-28T23:22:00Z"/>
  <w16cex:commentExtensible w16cex:durableId="25BB7652" w16cex:dateUtc="2021-12-08T01:32:00Z"/>
  <w16cex:commentExtensible w16cex:durableId="25BB7653" w16cex:dateUtc="2022-01-28T23:20:00Z"/>
  <w16cex:commentExtensible w16cex:durableId="25BB7654" w16cex:dateUtc="2022-01-28T23:21:00Z"/>
  <w16cex:commentExtensible w16cex:durableId="25BB7655" w16cex:dateUtc="2021-12-07T21:59:00Z"/>
  <w16cex:commentExtensible w16cex:durableId="25BB7656" w16cex:dateUtc="2021-11-04T19:54:00Z"/>
  <w16cex:commentExtensible w16cex:durableId="25BB7657" w16cex:dateUtc="2022-01-28T22:42:00Z"/>
  <w16cex:commentExtensible w16cex:durableId="25BB7658" w16cex:dateUtc="2021-12-13T21:30:00Z"/>
  <w16cex:commentExtensible w16cex:durableId="259BA0DB" w16cex:dateUtc="2021-12-13T22:01:00Z"/>
  <w16cex:commentExtensible w16cex:durableId="25B0EA45" w16cex:dateUtc="2022-02-11T21:22:00Z"/>
  <w16cex:commentExtensible w16cex:durableId="25BB765B" w16cex:dateUtc="2022-01-25T21:09:00Z"/>
  <w16cex:commentExtensible w16cex:durableId="259BB69F" w16cex:dateUtc="2021-12-13T21:25:00Z"/>
  <w16cex:commentExtensible w16cex:durableId="2E5AA5AB" w16cex:dateUtc="2022-01-25T21:26:00Z"/>
  <w16cex:commentExtensible w16cex:durableId="6EA9AA66" w16cex:dateUtc="2022-01-25T21:28:00Z"/>
  <w16cex:commentExtensible w16cex:durableId="4A8E78B2" w16cex:dateUtc="2022-01-24T17:36:00Z"/>
  <w16cex:commentExtensible w16cex:durableId="1F2935BE" w16cex:dateUtc="2022-01-24T17:30:00Z"/>
  <w16cex:commentExtensible w16cex:durableId="4D275806" w16cex:dateUtc="2022-01-24T17:34:00Z"/>
  <w16cex:commentExtensible w16cex:durableId="2561B3E0" w16cex:dateUtc="2021-12-13T19:58:00Z"/>
  <w16cex:commentExtensible w16cex:durableId="255A535D" w16cex:dateUtc="2021-12-08T02:40:00Z"/>
  <w16cex:commentExtensible w16cex:durableId="2561C842" w16cex:dateUtc="2021-12-13T21:25:00Z"/>
  <w16cex:commentExtensible w16cex:durableId="25BB7666" w16cex:dateUtc="2022-01-19T03:34:00Z"/>
  <w16cex:commentExtensible w16cex:durableId="25BB7667" w16cex:dateUtc="2022-01-25T21:06:00Z"/>
  <w16cex:commentExtensible w16cex:durableId="15E17148" w16cex:dateUtc="2022-01-25T21:29:00Z"/>
  <w16cex:commentExtensible w16cex:durableId="2591BFD5" w16cex:dateUtc="2022-01-19T03:38:00Z"/>
  <w16cex:commentExtensible w16cex:durableId="13E909EA" w16cex:dateUtc="2022-01-25T21:32:00Z"/>
  <w16cex:commentExtensible w16cex:durableId="65117589" w16cex:dateUtc="2022-01-25T21:34:00Z"/>
  <w16cex:commentExtensible w16cex:durableId="25917D60" w16cex:dateUtc="2022-01-18T22:54:00Z"/>
  <w16cex:commentExtensible w16cex:durableId="258BFA7D" w16cex:dateUtc="2021-12-21T14:41:00Z"/>
  <w16cex:commentExtensible w16cex:durableId="258BF64B" w16cex:dateUtc="2021-12-10T15:38:00Z"/>
  <w16cex:commentExtensible w16cex:durableId="258BF417" w16cex:dateUtc="2022-01-14T18:07:00Z"/>
  <w16cex:commentExtensible w16cex:durableId="259B9ED9" w16cex:dateUtc="2022-01-26T18:28:00Z"/>
  <w16cex:commentExtensible w16cex:durableId="259B9EDA" w16cex:dateUtc="2022-01-26T18:31:00Z"/>
  <w16cex:commentExtensible w16cex:durableId="2561C8E1" w16cex:dateUtc="2021-12-13T21:28:00Z"/>
  <w16cex:commentExtensible w16cex:durableId="259B9EDC" w16cex:dateUtc="2022-01-26T18:37:00Z"/>
  <w16cex:commentExtensible w16cex:durableId="259B9EDD" w16cex:dateUtc="2022-01-26T19:38:00Z"/>
  <w16cex:commentExtensible w16cex:durableId="25BB7675" w16cex:dateUtc="2021-12-08T02:39:00Z"/>
  <w16cex:commentExtensible w16cex:durableId="25BB7676" w16cex:dateUtc="2021-12-08T15:33:00Z"/>
  <w16cex:commentExtensible w16cex:durableId="25BB7677" w16cex:dateUtc="2021-12-10T15:38:00Z"/>
  <w16cex:commentExtensible w16cex:durableId="25BB7678" w16cex:dateUtc="2021-12-10T15:38:00Z"/>
  <w16cex:commentExtensible w16cex:durableId="25BB767B" w16cex:dateUtc="2021-12-20T12:42:00Z"/>
  <w16cex:commentExtensible w16cex:durableId="25BB7679" w16cex:dateUtc="2021-12-21T14:41:00Z"/>
  <w16cex:commentExtensible w16cex:durableId="25BB767A" w16cex:dateUtc="2021-12-13T21:45:00Z"/>
  <w16cex:commentExtensible w16cex:durableId="259B9EE5" w16cex:dateUtc="2022-01-26T19:42:00Z"/>
  <w16cex:commentExtensible w16cex:durableId="259B9EE6" w16cex:dateUtc="2022-01-26T19:21:00Z"/>
  <w16cex:commentExtensible w16cex:durableId="259B9EE7" w16cex:dateUtc="2022-01-26T19:25:00Z"/>
  <w16cex:commentExtensible w16cex:durableId="258BD512" w16cex:dateUtc="2021-12-08T02:39:00Z"/>
  <w16cex:commentExtensible w16cex:durableId="259B9EE9" w16cex:dateUtc="2022-01-26T19:27:00Z"/>
  <w16cex:commentExtensible w16cex:durableId="259BC7E7" w16cex:dateUtc="2022-01-26T19:28:00Z"/>
  <w16cex:commentExtensible w16cex:durableId="258BFE5B" w16cex:dateUtc="2022-01-14T18:51:00Z"/>
  <w16cex:commentExtensible w16cex:durableId="259B9EED" w16cex:dateUtc="2022-01-26T19:30:00Z"/>
  <w16cex:commentExtensible w16cex:durableId="258BF749" w16cex:dateUtc="2022-01-14T18:21:00Z"/>
  <w16cex:commentExtensible w16cex:durableId="259B9EEF" w16cex:dateUtc="2022-01-26T19:29:00Z"/>
  <w16cex:commentExtensible w16cex:durableId="258BFEC6" w16cex:dateUtc="2021-12-15T14:31:00Z"/>
  <w16cex:commentExtensible w16cex:durableId="259B9EF1" w16cex:dateUtc="2022-01-26T19:40:00Z"/>
  <w16cex:commentExtensible w16cex:durableId="258BFEAF" w16cex:dateUtc="2022-01-14T18:52:00Z"/>
  <w16cex:commentExtensible w16cex:durableId="258BFD84" w16cex:dateUtc="2021-12-15T14:31:00Z"/>
  <w16cex:commentExtensible w16cex:durableId="258BF6B1" w16cex:dateUtc="2022-01-14T18:18:00Z"/>
  <w16cex:commentExtensible w16cex:durableId="25626942" w16cex:dateUtc="2021-12-08T02:39:00Z"/>
  <w16cex:commentExtensible w16cex:durableId="259B9EF6" w16cex:dateUtc="2022-01-26T19:45:00Z"/>
  <w16cex:commentExtensible w16cex:durableId="259B9EF7" w16cex:dateUtc="2022-01-26T19:46:00Z"/>
  <w16cex:commentExtensible w16cex:durableId="259BCA0E" w16cex:dateUtc="2022-01-26T20:21:00Z"/>
  <w16cex:commentExtensible w16cex:durableId="255DF651" w16cex:dateUtc="2021-12-10T20:33:00Z"/>
  <w16cex:commentExtensible w16cex:durableId="255DF650" w16cex:dateUtc="2021-12-10T20:34:00Z"/>
  <w16cex:commentExtensible w16cex:durableId="255DF64F" w16cex:dateUtc="2021-12-08T03:12:00Z"/>
  <w16cex:commentExtensible w16cex:durableId="25640897" w16cex:dateUtc="2021-12-15T14:24:00Z"/>
  <w16cex:commentExtensible w16cex:durableId="259251A6" w16cex:dateUtc="2022-01-19T13:59:00Z"/>
  <w16cex:commentExtensible w16cex:durableId="259BCBAF" w16cex:dateUtc="2022-01-26T20:27:00Z"/>
  <w16cex:commentExtensible w16cex:durableId="259B9EFD" w16cex:dateUtc="2022-01-26T19:48:00Z"/>
  <w16cex:commentExtensible w16cex:durableId="259B9EFE" w16cex:dateUtc="2022-01-26T19:49:00Z"/>
  <w16cex:commentExtensible w16cex:durableId="259251A7" w16cex:dateUtc="2022-01-19T13:59:00Z"/>
  <w16cex:commentExtensible w16cex:durableId="259B9F00" w16cex:dateUtc="2022-01-26T20:10:00Z"/>
  <w16cex:commentExtensible w16cex:durableId="259B9F01" w16cex:dateUtc="2022-01-26T19:53:00Z"/>
  <w16cex:commentExtensible w16cex:durableId="259251A8" w16cex:dateUtc="2022-01-19T13:59:00Z"/>
  <w16cex:commentExtensible w16cex:durableId="25BB769B" w16cex:dateUtc="2021-12-15T14:31:00Z"/>
  <w16cex:commentExtensible w16cex:durableId="2592534E" w16cex:dateUtc="2022-01-19T14:07:00Z"/>
  <w16cex:commentExtensible w16cex:durableId="259259DF" w16cex:dateUtc="2022-01-19T14:35:00Z"/>
  <w16cex:commentExtensible w16cex:durableId="467EE249" w16cex:dateUtc="2022-01-26T20:37:00Z"/>
  <w16cex:commentExtensible w16cex:durableId="1EA357B5" w16cex:dateUtc="2022-01-26T20:40:00Z"/>
  <w16cex:commentExtensible w16cex:durableId="259B9F06" w16cex:dateUtc="2022-01-26T19:57:00Z"/>
  <w16cex:commentExtensible w16cex:durableId="259256BB" w16cex:dateUtc="2022-01-19T14:22:00Z"/>
  <w16cex:commentExtensible w16cex:durableId="259B9F08" w16cex:dateUtc="2022-01-26T19:59:00Z"/>
  <w16cex:commentExtensible w16cex:durableId="259B9F09" w16cex:dateUtc="2022-01-26T20:05:00Z"/>
  <w16cex:commentExtensible w16cex:durableId="259B9F0A" w16cex:dateUtc="2022-01-26T20:53:00Z"/>
  <w16cex:commentExtensible w16cex:durableId="258C13D4" w16cex:dateUtc="2022-01-14T20:23:00Z"/>
  <w16cex:commentExtensible w16cex:durableId="25BB76A6" w16cex:dateUtc="2021-11-23T19:58:00Z"/>
  <w16cex:commentExtensible w16cex:durableId="259B9F0D" w16cex:dateUtc="2022-01-26T20:54:00Z"/>
  <w16cex:commentExtensible w16cex:durableId="259265B3" w16cex:dateUtc="2022-01-19T15:25:00Z"/>
  <w16cex:commentExtensible w16cex:durableId="258C149E" w16cex:dateUtc="2021-11-23T19:58:00Z"/>
  <w16cex:commentExtensible w16cex:durableId="259B9F10" w16cex:dateUtc="2022-01-26T20:39:00Z"/>
  <w16cex:commentExtensible w16cex:durableId="259B9F11" w16cex:dateUtc="2022-01-26T21:07:00Z"/>
  <w16cex:commentExtensible w16cex:durableId="259B9F12" w16cex:dateUtc="2022-01-26T20:58:00Z"/>
  <w16cex:commentExtensible w16cex:durableId="258C0F9D" w16cex:dateUtc="2022-01-14T20:05:00Z"/>
  <w16cex:commentExtensible w16cex:durableId="259E6A0D" w16cex:dateUtc="2022-01-28T22:50:00Z"/>
  <w16cex:commentExtensible w16cex:durableId="259E6A0E" w16cex:dateUtc="2022-01-28T22:57:00Z"/>
  <w16cex:commentExtensible w16cex:durableId="259E6A0F" w16cex:dateUtc="2022-01-28T23:00:00Z"/>
  <w16cex:commentExtensible w16cex:durableId="259270D8" w16cex:dateUtc="2022-01-19T16:13:00Z"/>
  <w16cex:commentExtensible w16cex:durableId="25926FE2" w16cex:dateUtc="2022-01-19T16:09:00Z"/>
  <w16cex:commentExtensible w16cex:durableId="25B0C7D5" w16cex:dateUtc="2022-02-08T23:38:00Z"/>
  <w16cex:commentExtensible w16cex:durableId="25927395" w16cex:dateUtc="2022-01-19T16:23:00Z"/>
  <w16cex:commentExtensible w16cex:durableId="25927348" w16cex:dateUtc="2022-01-19T16:23:00Z"/>
  <w16cex:commentExtensible w16cex:durableId="25B0C7D8" w16cex:dateUtc="2022-02-09T19:24:00Z"/>
  <w16cex:commentExtensible w16cex:durableId="25B0C7D9" w16cex:dateUtc="2022-02-09T19:46:00Z"/>
  <w16cex:commentExtensible w16cex:durableId="25B0C7DA" w16cex:dateUtc="2022-02-09T16:46:00Z"/>
  <w16cex:commentExtensible w16cex:durableId="2592FEA4" w16cex:dateUtc="2022-01-20T02:18:00Z"/>
  <w16cex:commentExtensible w16cex:durableId="2592FF70" w16cex:dateUtc="2022-01-20T02:21:00Z"/>
  <w16cex:commentExtensible w16cex:durableId="25B7CA02" w16cex:dateUtc="2022-02-17T00:07:00Z"/>
  <w16cex:commentExtensible w16cex:durableId="2593ABE1" w16cex:dateUtc="2022-01-20T14:37:00Z"/>
  <w16cex:commentExtensible w16cex:durableId="2593B461" w16cex:dateUtc="2022-01-20T15:13:00Z"/>
  <w16cex:commentExtensible w16cex:durableId="25B0C7DF" w16cex:dateUtc="2022-01-24T16:10:00Z"/>
  <w16cex:commentExtensible w16cex:durableId="25B4BE75" w16cex:dateUtc="2022-02-14T16:41:00Z"/>
  <w16cex:commentExtensible w16cex:durableId="25B0C7E0" w16cex:dateUtc="2022-02-09T22:05:00Z"/>
  <w16cex:commentExtensible w16cex:durableId="25B0C7E1" w16cex:dateUtc="2022-02-08T23:32:00Z"/>
  <w16cex:commentExtensible w16cex:durableId="25B4BE9F" w16cex:dateUtc="2022-02-11T18:39:00Z"/>
  <w16cex:commentExtensible w16cex:durableId="25B4BE9E" w16cex:dateUtc="2022-02-11T20:03:00Z"/>
  <w16cex:commentExtensible w16cex:durableId="25BB76C4" w16cex:dateUtc="2022-02-11T18:39:00Z"/>
  <w16cex:commentExtensible w16cex:durableId="25B0CF17" w16cex:dateUtc="2022-02-11T20:03:00Z"/>
  <w16cex:commentExtensible w16cex:durableId="25BB76C6" w16cex:dateUtc="2022-02-08T23:44:00Z"/>
  <w16cex:commentExtensible w16cex:durableId="25B0C7E4" w16cex:dateUtc="2022-02-09T21:27:00Z"/>
  <w16cex:commentExtensible w16cex:durableId="25B0C7E5" w16cex:dateUtc="2022-02-09T00:53:00Z"/>
  <w16cex:commentExtensible w16cex:durableId="25B0C7E6" w16cex:dateUtc="2022-02-11T18:50:00Z"/>
  <w16cex:commentExtensible w16cex:durableId="25B0C7E7" w16cex:dateUtc="2022-02-09T00:54:00Z"/>
  <w16cex:commentExtensible w16cex:durableId="25BA23E2" w16cex:dateUtc="2022-02-18T18:43:00Z"/>
  <w16cex:commentExtensible w16cex:durableId="25BA23E3" w16cex:dateUtc="2022-02-18T18:51:00Z"/>
  <w16cex:commentExtensible w16cex:durableId="25BA1F7A" w16cex:dateUtc="2021-11-17T21:32:00Z"/>
  <w16cex:commentExtensible w16cex:durableId="25BA1F79" w16cex:dateUtc="2022-02-16T19:30:00Z"/>
  <w16cex:commentExtensible w16cex:durableId="25BA1F78" w16cex:dateUtc="2022-02-09T22:26:00Z"/>
  <w16cex:commentExtensible w16cex:durableId="25BA23E7" w16cex:dateUtc="2022-02-18T19:11:00Z"/>
  <w16cex:commentExtensible w16cex:durableId="25BA23E8" w16cex:dateUtc="2022-02-18T20:23:00Z"/>
  <w16cex:commentExtensible w16cex:durableId="25B0C7E8" w16cex:dateUtc="2022-02-09T20:08:00Z"/>
  <w16cex:commentExtensible w16cex:durableId="25B711C4" w16cex:dateUtc="2022-02-16T13:57:00Z"/>
  <w16cex:commentExtensible w16cex:durableId="25B0C7E9" w16cex:dateUtc="2022-01-07T18:26:00Z"/>
  <w16cex:commentExtensible w16cex:durableId="25B0C7EA" w16cex:dateUtc="2022-02-04T19:28:00Z"/>
  <w16cex:commentExtensible w16cex:durableId="25BB76D6" w16cex:dateUtc="2022-02-09T00:42:00Z"/>
  <w16cex:commentExtensible w16cex:durableId="25B0C3BA" w16cex:dateUtc="2022-02-11T19:05:00Z"/>
  <w16cex:commentExtensible w16cex:durableId="25BB76D8" w16cex:dateUtc="2022-02-09T22:17:00Z"/>
  <w16cex:commentExtensible w16cex:durableId="25B0C7ED" w16cex:dateUtc="2022-02-09T22:22:00Z"/>
  <w16cex:commentExtensible w16cex:durableId="25B75E1B" w16cex:dateUtc="2022-02-16T19:27:00Z"/>
  <w16cex:commentExtensible w16cex:durableId="25BB76DB" w16cex:dateUtc="2021-11-17T21:32:00Z"/>
  <w16cex:commentExtensible w16cex:durableId="25B75EDD" w16cex:dateUtc="2022-02-16T19:30:00Z"/>
  <w16cex:commentExtensible w16cex:durableId="25BB76DD" w16cex:dateUtc="2022-02-09T22:26:00Z"/>
  <w16cex:commentExtensible w16cex:durableId="25BB76DE" w16cex:dateUtc="2022-02-11T19:10:00Z"/>
  <w16cex:commentExtensible w16cex:durableId="25BB76DF" w16cex:dateUtc="2022-02-11T00:04:00Z"/>
  <w16cex:commentExtensible w16cex:durableId="25BB76E0" w16cex:dateUtc="2022-02-11T18:32:00Z"/>
  <w16cex:commentExtensible w16cex:durableId="25B78E8D" w16cex:dateUtc="2022-02-16T21:48:00Z"/>
  <w16cex:commentExtensible w16cex:durableId="25BA23F9" w16cex:dateUtc="2022-02-18T20:58:00Z"/>
  <w16cex:commentExtensible w16cex:durableId="25BA23FA" w16cex:dateUtc="2022-02-18T20:26:00Z"/>
  <w16cex:commentExtensible w16cex:durableId="25B0C7F4" w16cex:dateUtc="2022-01-07T18:12:00Z"/>
  <w16cex:commentExtensible w16cex:durableId="25B0C7F5" w16cex:dateUtc="2022-02-09T20:23:00Z"/>
  <w16cex:commentExtensible w16cex:durableId="25B0C7F6" w16cex:dateUtc="2022-02-09T21:12:00Z"/>
  <w16cex:commentExtensible w16cex:durableId="25B0C7F7" w16cex:dateUtc="2022-02-11T01:37:00Z"/>
  <w16cex:commentExtensible w16cex:durableId="25B9DA64" w16cex:dateUtc="2022-02-18T13:42:00Z"/>
  <w16cex:commentExtensible w16cex:durableId="25B9FE3D" w16cex:dateUtc="2022-02-18T16:07:00Z"/>
  <w16cex:commentExtensible w16cex:durableId="25B0C7F8" w16cex:dateUtc="2022-02-09T21:12:00Z"/>
  <w16cex:commentExtensible w16cex:durableId="25B0C7F9" w16cex:dateUtc="2022-02-09T23:14:00Z"/>
  <w16cex:commentExtensible w16cex:durableId="25B0C7FB" w16cex:dateUtc="2022-02-09T23:16:00Z"/>
  <w16cex:commentExtensible w16cex:durableId="25B0C7FC" w16cex:dateUtc="2022-02-11T19:15:00Z"/>
  <w16cex:commentExtensible w16cex:durableId="25B0C800" w16cex:dateUtc="2022-02-09T23:41:00Z"/>
  <w16cex:commentExtensible w16cex:durableId="25B9D4D2" w16cex:dateUtc="2022-02-18T13:18:00Z"/>
  <w16cex:commentExtensible w16cex:durableId="25BA240A" w16cex:dateUtc="2022-02-18T21:15:00Z"/>
  <w16cex:commentExtensible w16cex:durableId="25B0C801" w16cex:dateUtc="2022-02-09T23:52:00Z"/>
  <w16cex:commentExtensible w16cex:durableId="25BB76F2" w16cex:dateUtc="2022-01-24T16:10:00Z"/>
  <w16cex:commentExtensible w16cex:durableId="25BB76F3" w16cex:dateUtc="2022-01-24T16:16:00Z"/>
  <w16cex:commentExtensible w16cex:durableId="25BB76F4" w16cex:dateUtc="2022-01-20T16:15:00Z"/>
  <w16cex:commentExtensible w16cex:durableId="25956997" w16cex:dateUtc="2022-01-21T22:19:00Z"/>
  <w16cex:commentExtensible w16cex:durableId="25BB76F6" w16cex:dateUtc="2022-01-24T17:17:00Z"/>
  <w16cex:commentExtensible w16cex:durableId="25BB76F7" w16cex:dateUtc="2021-11-17T22:52:00Z"/>
  <w16cex:commentExtensible w16cex:durableId="25BB76F8" w16cex:dateUtc="2021-11-18T15:29:00Z"/>
  <w16cex:commentExtensible w16cex:durableId="25BB76F9" w16cex:dateUtc="2022-02-08T23:48:00Z"/>
  <w16cex:commentExtensible w16cex:durableId="25BB76FA" w16cex:dateUtc="2022-02-08T23:32:00Z"/>
  <w16cex:commentExtensible w16cex:durableId="25BB76FB" w16cex:dateUtc="2022-02-09T00:42:00Z"/>
  <w16cex:commentExtensible w16cex:durableId="25BB76FC" w16cex:dateUtc="2022-02-08T23:36:00Z"/>
  <w16cex:commentExtensible w16cex:durableId="25BB76FD" w16cex:dateUtc="2022-02-08T23:32:00Z"/>
  <w16cex:commentExtensible w16cex:durableId="25BB76FE" w16cex:dateUtc="2022-02-09T06:59:00Z"/>
  <w16cex:commentExtensible w16cex:durableId="25BB76FF" w16cex:dateUtc="2022-02-09T00:42:00Z"/>
  <w16cex:commentExtensible w16cex:durableId="25BB7700" w16cex:dateUtc="2022-02-08T23:36:00Z"/>
  <w16cex:commentExtensible w16cex:durableId="25BB7701" w16cex:dateUtc="2022-02-09T00:53:00Z"/>
  <w16cex:commentExtensible w16cex:durableId="25BB7702" w16cex:dateUtc="2022-02-09T00:54:00Z"/>
  <w16cex:commentExtensible w16cex:durableId="25BB7703" w16cex:dateUtc="2022-02-09T20:08:00Z"/>
  <w16cex:commentExtensible w16cex:durableId="25BB7704" w16cex:dateUtc="2022-01-07T18:26:00Z"/>
  <w16cex:commentExtensible w16cex:durableId="25A78DB0" w16cex:dateUtc="2022-02-04T19:28:00Z"/>
  <w16cex:commentExtensible w16cex:durableId="25BB7706" w16cex:dateUtc="2021-11-17T21:32:00Z"/>
  <w16cex:commentExtensible w16cex:durableId="25BB7707" w16cex:dateUtc="2022-01-07T18:12:00Z"/>
  <w16cex:commentExtensible w16cex:durableId="25BB7708" w16cex:dateUtc="2022-02-09T20:23:00Z"/>
  <w16cex:commentExtensible w16cex:durableId="25BB7709" w16cex:dateUtc="2022-02-09T00:50:00Z"/>
  <w16cex:commentExtensible w16cex:durableId="25BB770A" w16cex:dateUtc="2022-02-08T23:59:00Z"/>
  <w16cex:commentExtensible w16cex:durableId="25BB770B" w16cex:dateUtc="2022-01-24T16:10:00Z"/>
  <w16cex:commentExtensible w16cex:durableId="25BB770C" w16cex:dateUtc="2022-02-09T00:48:00Z"/>
  <w16cex:commentExtensible w16cex:durableId="25BB770D" w16cex:dateUtc="2022-01-24T16:16:00Z"/>
  <w16cex:commentExtensible w16cex:durableId="25BB770E" w16cex:dateUtc="2022-01-20T16:15:00Z"/>
  <w16cex:commentExtensible w16cex:durableId="25A79CC4" w16cex:dateUtc="2022-01-21T22:19:00Z"/>
  <w16cex:commentExtensible w16cex:durableId="25BB7710" w16cex:dateUtc="2022-01-24T17:17:00Z"/>
  <w16cex:commentExtensible w16cex:durableId="25BB7711" w16cex:dateUtc="2021-11-17T22:52:00Z"/>
  <w16cex:commentExtensible w16cex:durableId="25BB7712" w16cex:dateUtc="2021-11-18T15:29:00Z"/>
  <w16cex:commentExtensible w16cex:durableId="25BB7713" w16cex:dateUtc="2022-02-11T00:04:00Z"/>
  <w16cex:commentExtensible w16cex:durableId="25BB7714" w16cex:dateUtc="2022-02-11T18:16:00Z"/>
  <w16cex:commentExtensible w16cex:durableId="2599074A" w16cex:dateUtc="2022-01-24T16:08:00Z"/>
  <w16cex:commentExtensible w16cex:durableId="259906FE" w16cex:dateUtc="2022-01-24T16:07:00Z"/>
  <w16cex:commentExtensible w16cex:durableId="25946209" w16cex:dateUtc="2022-01-21T03:34:00Z"/>
  <w16cex:commentExtensible w16cex:durableId="25B0C82D" w16cex:dateUtc="2022-02-11T18:57:00Z"/>
  <w16cex:commentExtensible w16cex:durableId="25B0C82E" w16cex:dateUtc="2022-02-11T18:57:00Z"/>
  <w16cex:commentExtensible w16cex:durableId="25B0C82F" w16cex:dateUtc="2022-02-11T19:00:00Z"/>
  <w16cex:commentExtensible w16cex:durableId="25B0C830" w16cex:dateUtc="2022-02-11T19:02:00Z"/>
  <w16cex:commentExtensible w16cex:durableId="25B0C831" w16cex:dateUtc="2022-02-11T19:03:00Z"/>
  <w16cex:commentExtensible w16cex:durableId="25B0C832" w16cex:dateUtc="2022-02-11T19:06:00Z"/>
  <w16cex:commentExtensible w16cex:durableId="25B0C833" w16cex:dateUtc="2022-02-11T19:07:00Z"/>
  <w16cex:commentExtensible w16cex:durableId="25940E48" w16cex:dateUtc="2022-01-20T21:37:00Z"/>
  <w16cex:commentExtensible w16cex:durableId="25940CDD" w16cex:dateUtc="2022-01-20T21:31:00Z"/>
  <w16cex:commentExtensible w16cex:durableId="25B0C836" w16cex:dateUtc="2022-02-11T19:58:00Z"/>
  <w16cex:commentExtensible w16cex:durableId="25B0C837" w16cex:dateUtc="2022-02-11T20:14:00Z"/>
  <w16cex:commentExtensible w16cex:durableId="25B0C838" w16cex:dateUtc="2022-02-11T20:03:00Z"/>
  <w16cex:commentExtensible w16cex:durableId="25B0C839" w16cex:dateUtc="2022-02-11T19:59:00Z"/>
  <w16cex:commentExtensible w16cex:durableId="25B7BDF6" w16cex:dateUtc="2022-02-16T23:16:00Z"/>
  <w16cex:commentExtensible w16cex:durableId="25B9D644" w16cex:dateUtc="2022-02-18T13:19:00Z"/>
  <w16cex:commentExtensible w16cex:durableId="25B0C83A" w16cex:dateUtc="2022-02-11T20:20:00Z"/>
  <w16cex:commentExtensible w16cex:durableId="25BB7729" w16cex:dateUtc="2022-02-11T20:03:00Z"/>
  <w16cex:commentExtensible w16cex:durableId="25BB772A" w16cex:dateUtc="2022-02-11T19:59:00Z"/>
  <w16cex:commentExtensible w16cex:durableId="25B0C83D" w16cex:dateUtc="2022-02-11T20:22:00Z"/>
  <w16cex:commentExtensible w16cex:durableId="25B0C83E" w16cex:dateUtc="2022-02-11T20:21:00Z"/>
  <w16cex:commentExtensible w16cex:durableId="25B0C83F" w16cex:dateUtc="2022-02-11T20:08:00Z"/>
  <w16cex:commentExtensible w16cex:durableId="253FABF6" w16cex:dateUtc="2021-11-17T21:27:00Z"/>
  <w16cex:commentExtensible w16cex:durableId="32E885FF" w16cex:dateUtc="2021-11-21T15:34:00Z"/>
  <w16cex:commentExtensible w16cex:durableId="253FAD0A" w16cex:dateUtc="2021-11-17T21:32:00Z"/>
  <w16cex:commentExtensible w16cex:durableId="253FADC8" w16cex:dateUtc="2021-11-17T21:35:00Z"/>
  <w16cex:commentExtensible w16cex:durableId="7AA8B704" w16cex:dateUtc="2021-11-21T15:37:00Z"/>
  <w16cex:commentExtensible w16cex:durableId="253FAF93" w16cex:dateUtc="2021-11-17T21:42:00Z"/>
  <w16cex:commentExtensible w16cex:durableId="253FB040" w16cex:dateUtc="2021-11-17T21:45:00Z"/>
  <w16cex:commentExtensible w16cex:durableId="253FB0E9" w16cex:dateUtc="2021-11-17T21:48:00Z"/>
  <w16cex:commentExtensible w16cex:durableId="6D6F34F9" w16cex:dateUtc="2021-11-21T15:44:00Z"/>
  <w16cex:commentExtensible w16cex:durableId="2540A814" w16cex:dateUtc="2021-11-18T15:23:00Z"/>
  <w16cex:commentExtensible w16cex:durableId="254046D0" w16cex:dateUtc="2021-11-17T22:52:00Z"/>
  <w16cex:commentExtensible w16cex:durableId="2540A997" w16cex:dateUtc="2021-11-18T15:29:00Z"/>
  <w16cex:commentExtensible w16cex:durableId="25B7C3C6" w16cex:dateUtc="2022-02-16T23:41:00Z"/>
  <w16cex:commentExtensible w16cex:durableId="25B7C0F5" w16cex:dateUtc="2022-02-16T23:29:00Z"/>
  <w16cex:commentExtensible w16cex:durableId="25AB8898" w16cex:dateUtc="2022-02-07T17:01:00Z"/>
  <w16cex:commentExtensible w16cex:durableId="25BA2457" w16cex:dateUtc="2022-02-18T22:10:00Z"/>
  <w16cex:commentExtensible w16cex:durableId="25BA2458" w16cex:dateUtc="2022-02-18T22:11:00Z"/>
  <w16cex:commentExtensible w16cex:durableId="25BA2459" w16cex:dateUtc="2022-02-18T22:11:00Z"/>
  <w16cex:commentExtensible w16cex:durableId="25BA245A" w16cex:dateUtc="2022-02-18T22:18:00Z"/>
  <w16cex:commentExtensible w16cex:durableId="25BA245B" w16cex:dateUtc="2022-02-18T22:17:00Z"/>
  <w16cex:commentExtensible w16cex:durableId="25BA245C" w16cex:dateUtc="2022-02-18T22:23:00Z"/>
  <w16cex:commentExtensible w16cex:durableId="25BA245D" w16cex:dateUtc="2022-02-18T22:29:00Z"/>
  <w16cex:commentExtensible w16cex:durableId="25BA245E" w16cex:dateUtc="2022-02-16T22:54:00Z"/>
  <w16cex:commentExtensible w16cex:durableId="25BA245F" w16cex:dateUtc="2022-02-16T19:49:00Z"/>
  <w16cex:commentExtensible w16cex:durableId="25BA2460" w16cex:dateUtc="2022-02-16T18:26:00Z"/>
  <w16cex:commentExtensible w16cex:durableId="25BA2461" w16cex:dateUtc="2022-02-16T19:57:00Z"/>
  <w16cex:commentExtensible w16cex:durableId="25BA2462" w16cex:dateUtc="2022-02-16T20:13:00Z"/>
  <w16cex:commentExtensible w16cex:durableId="25BA2463" w16cex:dateUtc="2022-02-14T22:08:00Z"/>
  <w16cex:commentExtensible w16cex:durableId="25BA2464" w16cex:dateUtc="2022-02-18T22:57:00Z"/>
  <w16cex:commentExtensible w16cex:durableId="25BA2465" w16cex:dateUtc="2021-11-18T00:30:00Z"/>
  <w16cex:commentExtensible w16cex:durableId="25BB774C" w16cex:dateUtc="2022-02-16T15:40:00Z"/>
  <w16cex:commentExtensible w16cex:durableId="25BB774D" w16cex:dateUtc="2022-02-16T23:20:00Z"/>
  <w16cex:commentExtensible w16cex:durableId="25B51837" w16cex:dateUtc="2022-02-14T23:04:00Z"/>
  <w16cex:commentExtensible w16cex:durableId="25BB774F" w16cex:dateUtc="2022-02-14T17:24:00Z"/>
  <w16cex:commentExtensible w16cex:durableId="25BB7750" w16cex:dateUtc="2022-02-14T17:20:00Z"/>
  <w16cex:commentExtensible w16cex:durableId="25BB7751" w16cex:dateUtc="2022-02-16T23:54:00Z"/>
  <w16cex:commentExtensible w16cex:durableId="25BB7752" w16cex:dateUtc="2022-02-11T20:38:00Z"/>
  <w16cex:commentExtensible w16cex:durableId="25BB7753" w16cex:dateUtc="2022-02-16T22:48:00Z"/>
  <w16cex:commentExtensible w16cex:durableId="25BB7754" w16cex:dateUtc="2022-02-14T17:27:00Z"/>
  <w16cex:commentExtensible w16cex:durableId="25B7B8DD" w16cex:dateUtc="2022-02-16T22:54:00Z"/>
  <w16cex:commentExtensible w16cex:durableId="25B78D60" w16cex:dateUtc="2022-02-16T19:49:00Z"/>
  <w16cex:commentExtensible w16cex:durableId="25B77A19" w16cex:dateUtc="2022-02-16T18:26:00Z"/>
  <w16cex:commentExtensible w16cex:durableId="25B78F71" w16cex:dateUtc="2022-02-16T19:57:00Z"/>
  <w16cex:commentExtensible w16cex:durableId="25B78E1C" w16cex:dateUtc="2022-02-16T19:52:00Z"/>
  <w16cex:commentExtensible w16cex:durableId="25B7931F" w16cex:dateUtc="2022-02-16T20:13:00Z"/>
  <w16cex:commentExtensible w16cex:durableId="25B50B16" w16cex:dateUtc="2022-02-14T22:08:00Z"/>
  <w16cex:commentExtensible w16cex:durableId="25BA2477" w16cex:dateUtc="2022-02-18T22:57:00Z"/>
  <w16cex:commentExtensible w16cex:durableId="253FD6EC" w16cex:dateUtc="2021-11-18T00:30:00Z"/>
  <w16cex:commentExtensible w16cex:durableId="25B77A66" w16cex:dateUtc="2022-02-16T18:28:00Z"/>
  <w16cex:commentExtensible w16cex:durableId="25B77B37" w16cex:dateUtc="2022-02-16T18:31:00Z"/>
  <w16cex:commentExtensible w16cex:durableId="25BA247B" w16cex:dateUtc="2022-02-18T23:13:00Z"/>
  <w16cex:commentExtensible w16cex:durableId="25B7AFFC" w16cex:dateUtc="2022-02-16T22:16:00Z"/>
  <w16cex:commentExtensible w16cex:durableId="25B7CF4C" w16cex:dateUtc="2022-02-17T00:30:00Z"/>
  <w16cex:commentExtensible w16cex:durableId="25B7AF1B" w16cex:dateUtc="2022-02-16T22:12:00Z"/>
  <w16cex:commentExtensible w16cex:durableId="25B79082" w16cex:dateUtc="2022-02-16T20:02:00Z"/>
  <w16cex:commentExtensible w16cex:durableId="25BA2480" w16cex:dateUtc="2022-02-18T23:10:00Z"/>
  <w16cex:commentExtensible w16cex:durableId="25B7CD92" w16cex:dateUtc="2022-02-17T00:22:00Z"/>
  <w16cex:commentExtensible w16cex:durableId="25BA2482" w16cex:dateUtc="2022-02-18T23:11:00Z"/>
  <w16cex:commentExtensible w16cex:durableId="25B7B155" w16cex:dateUtc="2022-02-16T22:22:00Z"/>
  <w16cex:commentExtensible w16cex:durableId="25BA2484" w16cex:dateUtc="2022-02-18T23:14:00Z"/>
  <w16cex:commentExtensible w16cex:durableId="25B7BA1D" w16cex:dateUtc="2022-02-16T22:59:00Z"/>
  <w16cex:commentExtensible w16cex:durableId="25BA2486" w16cex:dateUtc="2022-02-14T17:24:00Z"/>
  <w16cex:commentExtensible w16cex:durableId="25BA2487" w16cex:dateUtc="2022-02-14T17:20:00Z"/>
  <w16cex:commentExtensible w16cex:durableId="25BA2488" w16cex:dateUtc="2022-02-18T22:52:00Z"/>
  <w16cex:commentExtensible w16cex:durableId="25BA2489" w16cex:dateUtc="2022-02-16T23:54:00Z"/>
  <w16cex:commentExtensible w16cex:durableId="25BA248A" w16cex:dateUtc="2022-02-16T22:48:00Z"/>
  <w16cex:commentExtensible w16cex:durableId="25BA248B" w16cex:dateUtc="2022-02-14T17:27:00Z"/>
  <w16cex:commentExtensible w16cex:durableId="25BA248C" w16cex:dateUtc="2022-01-07T18:12:00Z"/>
  <w16cex:commentExtensible w16cex:durableId="25BA248D" w16cex:dateUtc="2022-02-09T20:23:00Z"/>
  <w16cex:commentExtensible w16cex:durableId="2537C477" w16cex:dateUtc="2021-10-03T03:59:00Z"/>
  <w16cex:commentExtensible w16cex:durableId="253FDBDC" w16cex:dateUtc="2021-11-18T00:51:00Z"/>
  <w16cex:commentExtensible w16cex:durableId="253FDC3E" w16cex:dateUtc="2021-11-18T00:53:00Z"/>
  <w16cex:commentExtensible w16cex:durableId="253FE07B" w16cex:dateUtc="2021-11-18T01:11:00Z"/>
  <w16cex:commentExtensible w16cex:durableId="25BA2492" w16cex:dateUtc="2022-02-18T19:53:00Z"/>
  <w16cex:commentExtensible w16cex:durableId="253FE09C" w16cex:dateUtc="2021-11-18T01:12:00Z"/>
  <w16cex:commentExtensible w16cex:durableId="2537C475" w16cex:dateUtc="2021-10-03T04:04:00Z"/>
  <w16cex:commentExtensible w16cex:durableId="253FE0EA" w16cex:dateUtc="2021-11-18T01:13:00Z"/>
  <w16cex:commentExtensible w16cex:durableId="253FE119" w16cex:dateUtc="2021-11-18T01:14:00Z"/>
  <w16cex:commentExtensible w16cex:durableId="253FE2F8" w16cex:dateUtc="2021-11-18T01:22:00Z"/>
  <w16cex:commentExtensible w16cex:durableId="253FE4CE" w16cex:dateUtc="2021-11-18T01:30:00Z"/>
  <w16cex:commentExtensible w16cex:durableId="2547B522" w16cex:dateUtc="2021-11-18T01:32:00Z"/>
  <w16cex:commentExtensible w16cex:durableId="2539106A" w16cex:dateUtc="2021-11-12T21:10:00Z"/>
  <w16cex:commentExtensible w16cex:durableId="2537C47E" w16cex:dateUtc="2021-10-21T22:01:00Z"/>
  <w16cex:commentExtensible w16cex:durableId="253FD9DE" w16cex:dateUtc="2021-11-18T00:43:00Z"/>
  <w16cex:commentExtensible w16cex:durableId="2537C47D" w16cex:dateUtc="2021-10-21T22:02:00Z"/>
  <w16cex:commentExtensible w16cex:durableId="2537C47C" w16cex:dateUtc="2021-10-03T02:11:00Z"/>
  <w16cex:commentExtensible w16cex:durableId="2537C47B" w16cex:dateUtc="2021-10-03T03:42:00Z"/>
  <w16cex:commentExtensible w16cex:durableId="2537C47A" w16cex:dateUtc="2021-10-03T03:41:00Z"/>
  <w16cex:commentExtensible w16cex:durableId="253911EF" w16cex:dateUtc="2021-11-12T21:16:00Z"/>
  <w16cex:commentExtensible w16cex:durableId="2537C479" w16cex:dateUtc="2021-10-03T03:38:00Z"/>
  <w16cex:commentExtensible w16cex:durableId="253FDB19" w16cex:dateUtc="2021-11-18T00:48:00Z"/>
  <w16cex:commentExtensible w16cex:durableId="36DC5F8B" w16cex:dateUtc="2021-09-26T11:35:00Z"/>
  <w16cex:commentExtensible w16cex:durableId="128E483D" w16cex:dateUtc="2021-09-26T11:40:00Z"/>
  <w16cex:commentExtensible w16cex:durableId="3E89E9BE" w16cex:dateUtc="2021-09-26T11:34:00Z"/>
  <w16cex:commentExtensible w16cex:durableId="6258F127" w16cex:dateUtc="2021-09-26T11:35:00Z"/>
  <w16cex:commentExtensible w16cex:durableId="2540B06E" w16cex:dateUtc="2021-11-18T15:58:00Z"/>
  <w16cex:commentExtensible w16cex:durableId="2540B629" w16cex:dateUtc="2021-11-18T16:23:00Z"/>
  <w16cex:commentExtensible w16cex:durableId="5A72F320" w16cex:dateUtc="2021-09-26T11:58:00Z"/>
  <w16cex:commentExtensible w16cex:durableId="1772B113" w16cex:dateUtc="2021-09-26T11:54:00Z"/>
  <w16cex:commentExtensible w16cex:durableId="10B439AD" w16cex:dateUtc="2021-09-22T22:54:00Z"/>
  <w16cex:commentExtensible w16cex:durableId="2540BDFC" w16cex:dateUtc="2021-11-18T16:56:00Z"/>
  <w16cex:commentExtensible w16cex:durableId="2540BE2B" w16cex:dateUtc="2021-11-18T16:57:00Z"/>
  <w16cex:commentExtensible w16cex:durableId="2540C300" w16cex:dateUtc="2021-11-18T17:18:00Z"/>
  <w16cex:commentExtensible w16cex:durableId="5F5A72D8" w16cex:dateUtc="2021-09-28T19:35:00Z"/>
  <w16cex:commentExtensible w16cex:durableId="32A77BB1" w16cex:dateUtc="2021-09-28T19:36:00Z"/>
  <w16cex:commentExtensible w16cex:durableId="4162EDBA" w16cex:dateUtc="2021-09-29T14:37:00Z"/>
  <w16cex:commentExtensible w16cex:durableId="2540C44D" w16cex:dateUtc="2021-11-18T17:23:00Z"/>
  <w16cex:commentExtensible w16cex:durableId="3AD97E28" w16cex:dateUtc="2021-09-22T23:10:00Z"/>
  <w16cex:commentExtensible w16cex:durableId="2540E645" w16cex:dateUtc="2021-11-18T19:48:00Z"/>
  <w16cex:commentExtensible w16cex:durableId="49A89658" w16cex:dateUtc="2021-09-23T15:25:00Z"/>
  <w16cex:commentExtensible w16cex:durableId="1D86BF7F" w16cex:dateUtc="2021-09-23T15:13:00Z"/>
  <w16cex:commentExtensible w16cex:durableId="010C0161" w16cex:dateUtc="2021-09-23T15:26:00Z"/>
  <w16cex:commentExtensible w16cex:durableId="2541044D" w16cex:dateUtc="2021-11-18T21:55:00Z"/>
  <w16cex:commentExtensible w16cex:durableId="4578F8B0" w16cex:dateUtc="2021-09-29T14:06:00Z"/>
  <w16cex:commentExtensible w16cex:durableId="254104E0" w16cex:dateUtc="2021-11-18T21:59:00Z"/>
  <w16cex:commentExtensible w16cex:durableId="333B4536" w16cex:dateUtc="2021-09-23T15:29:00Z"/>
  <w16cex:commentExtensible w16cex:durableId="2541051E" w16cex:dateUtc="2021-11-18T22:00:00Z"/>
  <w16cex:commentExtensible w16cex:durableId="1A4663D9" w16cex:dateUtc="2021-09-23T15:36:00Z"/>
  <w16cex:commentExtensible w16cex:durableId="0451C6BE" w16cex:dateUtc="2021-09-23T15:43:00Z"/>
  <w16cex:commentExtensible w16cex:durableId="254369AD" w16cex:dateUtc="2021-09-29T16:33:00Z"/>
  <w16cex:commentExtensible w16cex:durableId="05E436D9" w16cex:dateUtc="2021-09-23T15:46:00Z"/>
  <w16cex:commentExtensible w16cex:durableId="25411444" w16cex:dateUtc="2021-11-18T23:04:00Z"/>
  <w16cex:commentExtensible w16cex:durableId="25411450" w16cex:dateUtc="2021-11-18T23:05:00Z"/>
  <w16cex:commentExtensible w16cex:durableId="4F867731" w16cex:dateUtc="2021-09-23T15:52:00Z"/>
  <w16cex:commentExtensible w16cex:durableId="017D1F4A" w16cex:dateUtc="2021-09-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CE129" w16cid:durableId="47FADBDF"/>
  <w16cid:commentId w16cid:paraId="538540AD" w16cid:durableId="57C642A0"/>
  <w16cid:commentId w16cid:paraId="572B25B7" w16cid:durableId="24447D91"/>
  <w16cid:commentId w16cid:paraId="5D0D9419" w16cid:durableId="76429A95"/>
  <w16cid:commentId w16cid:paraId="6CF76323" w16cid:durableId="253FB18F"/>
  <w16cid:commentId w16cid:paraId="69A330AC" w16cid:durableId="253FB1C0"/>
  <w16cid:commentId w16cid:paraId="77B769D4" w16cid:durableId="25B0E16B"/>
  <w16cid:commentId w16cid:paraId="2C010DCE" w16cid:durableId="259E68B1"/>
  <w16cid:commentId w16cid:paraId="39605E2B" w16cid:durableId="252E7FF1"/>
  <w16cid:commentId w16cid:paraId="6CACD890" w16cid:durableId="255A0B01"/>
  <w16cid:commentId w16cid:paraId="558D6DD7" w16cid:durableId="25BB763D"/>
  <w16cid:commentId w16cid:paraId="02AFFC03" w16cid:durableId="255BEE9B"/>
  <w16cid:commentId w16cid:paraId="30A28109" w16cid:durableId="25BB763F"/>
  <w16cid:commentId w16cid:paraId="34679662" w16cid:durableId="25BB7640"/>
  <w16cid:commentId w16cid:paraId="59DF6C64" w16cid:durableId="25BB7641"/>
  <w16cid:commentId w16cid:paraId="41096FF6" w16cid:durableId="25BB7642"/>
  <w16cid:commentId w16cid:paraId="46C5494F" w16cid:durableId="25B79696"/>
  <w16cid:commentId w16cid:paraId="3E9288A4" w16cid:durableId="25BB7644"/>
  <w16cid:commentId w16cid:paraId="4562934F" w16cid:durableId="25BB7645"/>
  <w16cid:commentId w16cid:paraId="6B2B23AD" w16cid:durableId="25BB7646"/>
  <w16cid:commentId w16cid:paraId="25843F85" w16cid:durableId="25946829"/>
  <w16cid:commentId w16cid:paraId="06A7D79F" w16cid:durableId="258BE410"/>
  <w16cid:commentId w16cid:paraId="40EAB27E" w16cid:durableId="2594FE6C"/>
  <w16cid:commentId w16cid:paraId="5274B4EA" w16cid:durableId="77033BD6"/>
  <w16cid:commentId w16cid:paraId="077ACCB5" w16cid:durableId="25BB764B"/>
  <w16cid:commentId w16cid:paraId="127360C3" w16cid:durableId="25A79C45"/>
  <w16cid:commentId w16cid:paraId="2A89CD7C" w16cid:durableId="25BB764D"/>
  <w16cid:commentId w16cid:paraId="5B23529B" w16cid:durableId="25BB764E"/>
  <w16cid:commentId w16cid:paraId="31BE2D1F" w16cid:durableId="25BB764F"/>
  <w16cid:commentId w16cid:paraId="3F148AEC" w16cid:durableId="25BB7650"/>
  <w16cid:commentId w16cid:paraId="12224BCA" w16cid:durableId="25BB7651"/>
  <w16cid:commentId w16cid:paraId="48C245DF" w16cid:durableId="25BB7652"/>
  <w16cid:commentId w16cid:paraId="10BC3B89" w16cid:durableId="25BB7653"/>
  <w16cid:commentId w16cid:paraId="06FEB0A5" w16cid:durableId="25BB7654"/>
  <w16cid:commentId w16cid:paraId="6D996FAF" w16cid:durableId="25BB7655"/>
  <w16cid:commentId w16cid:paraId="325E6C2F" w16cid:durableId="25BB7656"/>
  <w16cid:commentId w16cid:paraId="35D79CDF" w16cid:durableId="25BB7657"/>
  <w16cid:commentId w16cid:paraId="6B691838" w16cid:durableId="25BB7658"/>
  <w16cid:commentId w16cid:paraId="715A2B6E" w16cid:durableId="259BA0DB"/>
  <w16cid:commentId w16cid:paraId="7C0F1A36" w16cid:durableId="25B0EA45"/>
  <w16cid:commentId w16cid:paraId="172712AE" w16cid:durableId="25BB765B"/>
  <w16cid:commentId w16cid:paraId="57F1E396" w16cid:durableId="259BB69F"/>
  <w16cid:commentId w16cid:paraId="027A4372" w16cid:durableId="2E5AA5AB"/>
  <w16cid:commentId w16cid:paraId="09E81E7C" w16cid:durableId="6EA9AA66"/>
  <w16cid:commentId w16cid:paraId="584DF0AC" w16cid:durableId="4A8E78B2"/>
  <w16cid:commentId w16cid:paraId="5251C7AC" w16cid:durableId="1F2935BE"/>
  <w16cid:commentId w16cid:paraId="5F6EC0F6" w16cid:durableId="4D275806"/>
  <w16cid:commentId w16cid:paraId="1BF17023" w16cid:durableId="2561B3E0"/>
  <w16cid:commentId w16cid:paraId="1867C017" w16cid:durableId="255A535D"/>
  <w16cid:commentId w16cid:paraId="593F1CB8" w16cid:durableId="2561C842"/>
  <w16cid:commentId w16cid:paraId="28B4E26B" w16cid:durableId="25BB7666"/>
  <w16cid:commentId w16cid:paraId="4FB28C4C" w16cid:durableId="25BB7667"/>
  <w16cid:commentId w16cid:paraId="0535B65D" w16cid:durableId="15E17148"/>
  <w16cid:commentId w16cid:paraId="03231927" w16cid:durableId="2591BFD5"/>
  <w16cid:commentId w16cid:paraId="1258AADE" w16cid:durableId="13E909EA"/>
  <w16cid:commentId w16cid:paraId="612BE7CD" w16cid:durableId="65117589"/>
  <w16cid:commentId w16cid:paraId="30648D34" w16cid:durableId="25917D60"/>
  <w16cid:commentId w16cid:paraId="4F07D78E" w16cid:durableId="258BFA7D"/>
  <w16cid:commentId w16cid:paraId="2376558E" w16cid:durableId="258BF64B"/>
  <w16cid:commentId w16cid:paraId="0E162FC9" w16cid:durableId="258BF417"/>
  <w16cid:commentId w16cid:paraId="14F9F8FB" w16cid:durableId="259B9ED9"/>
  <w16cid:commentId w16cid:paraId="574055C0" w16cid:durableId="259B9EDA"/>
  <w16cid:commentId w16cid:paraId="4354F17C" w16cid:durableId="2561C8E1"/>
  <w16cid:commentId w16cid:paraId="65E1D051" w16cid:durableId="259B9EDC"/>
  <w16cid:commentId w16cid:paraId="2FAD0AC3" w16cid:durableId="259B9EDD"/>
  <w16cid:commentId w16cid:paraId="66862CA8" w16cid:durableId="25BB7675"/>
  <w16cid:commentId w16cid:paraId="446C1EBE" w16cid:durableId="25BB7676"/>
  <w16cid:commentId w16cid:paraId="02E44694" w16cid:durableId="25BB7677"/>
  <w16cid:commentId w16cid:paraId="0A74504B" w16cid:durableId="25BB7678"/>
  <w16cid:commentId w16cid:paraId="2B390D63" w16cid:durableId="25BB767B"/>
  <w16cid:commentId w16cid:paraId="6162102C" w16cid:durableId="25BB7679"/>
  <w16cid:commentId w16cid:paraId="0A135648" w16cid:durableId="25BB767A"/>
  <w16cid:commentId w16cid:paraId="0F75ED8F" w16cid:durableId="259B9EE5"/>
  <w16cid:commentId w16cid:paraId="5F7B668E" w16cid:durableId="259B9EE6"/>
  <w16cid:commentId w16cid:paraId="6C8CA950" w16cid:durableId="259B9EE7"/>
  <w16cid:commentId w16cid:paraId="661850F3" w16cid:durableId="258BD512"/>
  <w16cid:commentId w16cid:paraId="06220E9A" w16cid:durableId="259B9EE9"/>
  <w16cid:commentId w16cid:paraId="084AF444" w16cid:durableId="259BC7E7"/>
  <w16cid:commentId w16cid:paraId="32793BAE" w16cid:durableId="258BFE5B"/>
  <w16cid:commentId w16cid:paraId="24F176E2" w16cid:durableId="259B9EED"/>
  <w16cid:commentId w16cid:paraId="75BBB5D7" w16cid:durableId="258BF749"/>
  <w16cid:commentId w16cid:paraId="1CDD95C7" w16cid:durableId="259B9EEF"/>
  <w16cid:commentId w16cid:paraId="6337FA36" w16cid:durableId="258BFEC6"/>
  <w16cid:commentId w16cid:paraId="53682C3F" w16cid:durableId="259B9EF1"/>
  <w16cid:commentId w16cid:paraId="7EDC4C6E" w16cid:durableId="258BFEAF"/>
  <w16cid:commentId w16cid:paraId="2A9595F6" w16cid:durableId="258BFD84"/>
  <w16cid:commentId w16cid:paraId="2F098C68" w16cid:durableId="258BF6B1"/>
  <w16cid:commentId w16cid:paraId="22E1CA05" w16cid:durableId="25626942"/>
  <w16cid:commentId w16cid:paraId="3E9A84C6" w16cid:durableId="259B9EF6"/>
  <w16cid:commentId w16cid:paraId="26E15273" w16cid:durableId="259B9EF7"/>
  <w16cid:commentId w16cid:paraId="26789903" w16cid:durableId="259BCA0E"/>
  <w16cid:commentId w16cid:paraId="4B0FEEB1" w16cid:durableId="255DF651"/>
  <w16cid:commentId w16cid:paraId="3D44E414" w16cid:durableId="255DF650"/>
  <w16cid:commentId w16cid:paraId="16EE9CB3" w16cid:durableId="255DF64F"/>
  <w16cid:commentId w16cid:paraId="64EFD004" w16cid:durableId="25640897"/>
  <w16cid:commentId w16cid:paraId="4A8E8243" w16cid:durableId="259251A6"/>
  <w16cid:commentId w16cid:paraId="1CAA2BCA" w16cid:durableId="259BCBAF"/>
  <w16cid:commentId w16cid:paraId="435C223F" w16cid:durableId="259B9EFD"/>
  <w16cid:commentId w16cid:paraId="4E89BC30" w16cid:durableId="259B9EFE"/>
  <w16cid:commentId w16cid:paraId="00C5BFFB" w16cid:durableId="259251A7"/>
  <w16cid:commentId w16cid:paraId="3BC24FE2" w16cid:durableId="259B9F00"/>
  <w16cid:commentId w16cid:paraId="16BF57A1" w16cid:durableId="259B9F01"/>
  <w16cid:commentId w16cid:paraId="6AE021BD" w16cid:durableId="259251A8"/>
  <w16cid:commentId w16cid:paraId="6E1D40EE" w16cid:durableId="25BB769B"/>
  <w16cid:commentId w16cid:paraId="153C9155" w16cid:durableId="2592534E"/>
  <w16cid:commentId w16cid:paraId="3C35C732" w16cid:durableId="259259DF"/>
  <w16cid:commentId w16cid:paraId="6D5E94A2" w16cid:durableId="467EE249"/>
  <w16cid:commentId w16cid:paraId="015B5E1E" w16cid:durableId="1EA357B5"/>
  <w16cid:commentId w16cid:paraId="6A374A32" w16cid:durableId="259B9F06"/>
  <w16cid:commentId w16cid:paraId="1EC51A9B" w16cid:durableId="259256BB"/>
  <w16cid:commentId w16cid:paraId="2E5F29BA" w16cid:durableId="259B9F08"/>
  <w16cid:commentId w16cid:paraId="1B772E70" w16cid:durableId="259B9F09"/>
  <w16cid:commentId w16cid:paraId="68E561AE" w16cid:durableId="259B9F0A"/>
  <w16cid:commentId w16cid:paraId="66327000" w16cid:durableId="258C13D4"/>
  <w16cid:commentId w16cid:paraId="63ADB3E0" w16cid:durableId="25BB76A6"/>
  <w16cid:commentId w16cid:paraId="6BC854A6" w16cid:durableId="259B9F0D"/>
  <w16cid:commentId w16cid:paraId="336F6F82" w16cid:durableId="259265B3"/>
  <w16cid:commentId w16cid:paraId="70110EF9" w16cid:durableId="258C149E"/>
  <w16cid:commentId w16cid:paraId="6D311225" w16cid:durableId="259B9F10"/>
  <w16cid:commentId w16cid:paraId="67CA05EF" w16cid:durableId="259B9F11"/>
  <w16cid:commentId w16cid:paraId="7554FD97" w16cid:durableId="259B9F12"/>
  <w16cid:commentId w16cid:paraId="597854FA" w16cid:durableId="258C0F9D"/>
  <w16cid:commentId w16cid:paraId="4D0AAE92" w16cid:durableId="259E6A0D"/>
  <w16cid:commentId w16cid:paraId="4CAFF38B" w16cid:durableId="259E6A0E"/>
  <w16cid:commentId w16cid:paraId="74EFF771" w16cid:durableId="259E6A0F"/>
  <w16cid:commentId w16cid:paraId="15AECDEF" w16cid:durableId="259270D8"/>
  <w16cid:commentId w16cid:paraId="0E8921BA" w16cid:durableId="25926FE2"/>
  <w16cid:commentId w16cid:paraId="0DA13333" w16cid:durableId="25B0C7D5"/>
  <w16cid:commentId w16cid:paraId="353764B2" w16cid:durableId="25927395"/>
  <w16cid:commentId w16cid:paraId="7A73DD43" w16cid:durableId="25927348"/>
  <w16cid:commentId w16cid:paraId="6F34D5EF" w16cid:durableId="25B0C7D8"/>
  <w16cid:commentId w16cid:paraId="4159D392" w16cid:durableId="25B0C7D9"/>
  <w16cid:commentId w16cid:paraId="29257276" w16cid:durableId="25B0C7DA"/>
  <w16cid:commentId w16cid:paraId="7C809844" w16cid:durableId="2592FEA4"/>
  <w16cid:commentId w16cid:paraId="4E57A466" w16cid:durableId="2592FF70"/>
  <w16cid:commentId w16cid:paraId="38561B98" w16cid:durableId="25B7CA02"/>
  <w16cid:commentId w16cid:paraId="62ADFDA2" w16cid:durableId="2593ABE1"/>
  <w16cid:commentId w16cid:paraId="0D0BBF1F" w16cid:durableId="2593B461"/>
  <w16cid:commentId w16cid:paraId="5068EAE1" w16cid:durableId="25B0C7DF"/>
  <w16cid:commentId w16cid:paraId="0612C1B7" w16cid:durableId="25B4BE75"/>
  <w16cid:commentId w16cid:paraId="60F1A6F4" w16cid:durableId="25B0C7E0"/>
  <w16cid:commentId w16cid:paraId="77BC0290" w16cid:durableId="25B0C7E1"/>
  <w16cid:commentId w16cid:paraId="72FD95A4" w16cid:durableId="25B4BE9F"/>
  <w16cid:commentId w16cid:paraId="05629ED5" w16cid:durableId="25B4BE9E"/>
  <w16cid:commentId w16cid:paraId="6BCDAC46" w16cid:durableId="25BB76C4"/>
  <w16cid:commentId w16cid:paraId="408F9BCE" w16cid:durableId="25B0CF17"/>
  <w16cid:commentId w16cid:paraId="1A9C240F" w16cid:durableId="25BB76C6"/>
  <w16cid:commentId w16cid:paraId="5798BDD3" w16cid:durableId="25B0C7E4"/>
  <w16cid:commentId w16cid:paraId="73201BE7" w16cid:durableId="25B0C7E5"/>
  <w16cid:commentId w16cid:paraId="40F0A74B" w16cid:durableId="25B0C7E6"/>
  <w16cid:commentId w16cid:paraId="31DB5F8F" w16cid:durableId="25B0C7E7"/>
  <w16cid:commentId w16cid:paraId="15032E1E" w16cid:durableId="25BA23E2"/>
  <w16cid:commentId w16cid:paraId="5ADD3BDC" w16cid:durableId="25BA23E3"/>
  <w16cid:commentId w16cid:paraId="349FE678" w16cid:durableId="25BA1F7A"/>
  <w16cid:commentId w16cid:paraId="7559593E" w16cid:durableId="25BA1F79"/>
  <w16cid:commentId w16cid:paraId="7FC19395" w16cid:durableId="25BA1F78"/>
  <w16cid:commentId w16cid:paraId="29AD193C" w16cid:durableId="25BA23E7"/>
  <w16cid:commentId w16cid:paraId="32222DCA" w16cid:durableId="25BA23E8"/>
  <w16cid:commentId w16cid:paraId="47EDC77E" w16cid:durableId="25B0C7E8"/>
  <w16cid:commentId w16cid:paraId="1CA7CAB3" w16cid:durableId="25B711C4"/>
  <w16cid:commentId w16cid:paraId="080AFEC0" w16cid:durableId="25B0C7E9"/>
  <w16cid:commentId w16cid:paraId="28DBB44A" w16cid:durableId="25B0C7EA"/>
  <w16cid:commentId w16cid:paraId="584600D7" w16cid:durableId="25BB76D6"/>
  <w16cid:commentId w16cid:paraId="3209F6F6" w16cid:durableId="25B0C3BA"/>
  <w16cid:commentId w16cid:paraId="57DAA046" w16cid:durableId="25BB76D8"/>
  <w16cid:commentId w16cid:paraId="053B1413" w16cid:durableId="25B0C7ED"/>
  <w16cid:commentId w16cid:paraId="56334E95" w16cid:durableId="25B75E1B"/>
  <w16cid:commentId w16cid:paraId="0FA038A1" w16cid:durableId="25BB76DB"/>
  <w16cid:commentId w16cid:paraId="3246E549" w16cid:durableId="25B75EDD"/>
  <w16cid:commentId w16cid:paraId="7CAFFE7C" w16cid:durableId="25BB76DD"/>
  <w16cid:commentId w16cid:paraId="6B5774A6" w16cid:durableId="25BB76DE"/>
  <w16cid:commentId w16cid:paraId="50FACD8D" w16cid:durableId="25BB76DF"/>
  <w16cid:commentId w16cid:paraId="499E363B" w16cid:durableId="25BB76E0"/>
  <w16cid:commentId w16cid:paraId="610F8999" w16cid:durableId="25B78E8D"/>
  <w16cid:commentId w16cid:paraId="0CE4A159" w16cid:durableId="25BA23F9"/>
  <w16cid:commentId w16cid:paraId="76F4DC9C" w16cid:durableId="25BA23FA"/>
  <w16cid:commentId w16cid:paraId="10A91F61" w16cid:durableId="25B0C7F4"/>
  <w16cid:commentId w16cid:paraId="7A546D5B" w16cid:durableId="25B0C7F5"/>
  <w16cid:commentId w16cid:paraId="2FDC550B" w16cid:durableId="25B0C7F6"/>
  <w16cid:commentId w16cid:paraId="32A2B7E8" w16cid:durableId="25B0C7F7"/>
  <w16cid:commentId w16cid:paraId="7AE5FAEC" w16cid:durableId="25B9DA64"/>
  <w16cid:commentId w16cid:paraId="249219AA" w16cid:durableId="25B9FE3D"/>
  <w16cid:commentId w16cid:paraId="4463E5EC" w16cid:durableId="25B0C7F8"/>
  <w16cid:commentId w16cid:paraId="408E27B9" w16cid:durableId="25B0C7F9"/>
  <w16cid:commentId w16cid:paraId="11BC66A3" w16cid:durableId="25B0C7FB"/>
  <w16cid:commentId w16cid:paraId="40783BA6" w16cid:durableId="25B0C7FC"/>
  <w16cid:commentId w16cid:paraId="60138EE5" w16cid:durableId="25B0C800"/>
  <w16cid:commentId w16cid:paraId="020F269A" w16cid:durableId="25B9D4D2"/>
  <w16cid:commentId w16cid:paraId="7D5E94E3" w16cid:durableId="25BA240A"/>
  <w16cid:commentId w16cid:paraId="31D59D53" w16cid:durableId="25B0C801"/>
  <w16cid:commentId w16cid:paraId="4987709F" w16cid:durableId="25BB76F2"/>
  <w16cid:commentId w16cid:paraId="0B77FDFB" w16cid:durableId="25BB76F3"/>
  <w16cid:commentId w16cid:paraId="2451ECC4" w16cid:durableId="25BB76F4"/>
  <w16cid:commentId w16cid:paraId="51413A7A" w16cid:durableId="25956997"/>
  <w16cid:commentId w16cid:paraId="5948C643" w16cid:durableId="25BB76F6"/>
  <w16cid:commentId w16cid:paraId="29E2C967" w16cid:durableId="25BB76F7"/>
  <w16cid:commentId w16cid:paraId="7C552EC9" w16cid:durableId="25BB76F8"/>
  <w16cid:commentId w16cid:paraId="63D0DDF7" w16cid:durableId="25BB76F9"/>
  <w16cid:commentId w16cid:paraId="5EE02F56" w16cid:durableId="25BB76FA"/>
  <w16cid:commentId w16cid:paraId="72E6B42C" w16cid:durableId="25BB76FB"/>
  <w16cid:commentId w16cid:paraId="179AF812" w16cid:durableId="25BB76FC"/>
  <w16cid:commentId w16cid:paraId="3E0A573A" w16cid:durableId="25BB76FD"/>
  <w16cid:commentId w16cid:paraId="7C318B97" w16cid:durableId="25BB76FE"/>
  <w16cid:commentId w16cid:paraId="5E833091" w16cid:durableId="25BB76FF"/>
  <w16cid:commentId w16cid:paraId="69EB0AE2" w16cid:durableId="25BB7700"/>
  <w16cid:commentId w16cid:paraId="6157A803" w16cid:durableId="25BB7701"/>
  <w16cid:commentId w16cid:paraId="67E1301D" w16cid:durableId="25BB7702"/>
  <w16cid:commentId w16cid:paraId="08535552" w16cid:durableId="25BB7703"/>
  <w16cid:commentId w16cid:paraId="58092595" w16cid:durableId="25BB7704"/>
  <w16cid:commentId w16cid:paraId="4A99BE8D" w16cid:durableId="25A78DB0"/>
  <w16cid:commentId w16cid:paraId="71F3A94E" w16cid:durableId="25BB7706"/>
  <w16cid:commentId w16cid:paraId="2BB30FEC" w16cid:durableId="25BB7707"/>
  <w16cid:commentId w16cid:paraId="03BE407B" w16cid:durableId="25BB7708"/>
  <w16cid:commentId w16cid:paraId="4E6775DD" w16cid:durableId="25BB7709"/>
  <w16cid:commentId w16cid:paraId="2FDBD9F7" w16cid:durableId="25BB770A"/>
  <w16cid:commentId w16cid:paraId="060DB9A6" w16cid:durableId="25BB770B"/>
  <w16cid:commentId w16cid:paraId="0933B0F1" w16cid:durableId="25BB770C"/>
  <w16cid:commentId w16cid:paraId="5797BB84" w16cid:durableId="25BB770D"/>
  <w16cid:commentId w16cid:paraId="7301A937" w16cid:durableId="25BB770E"/>
  <w16cid:commentId w16cid:paraId="3614F39E" w16cid:durableId="25A79CC4"/>
  <w16cid:commentId w16cid:paraId="5CD2C9AA" w16cid:durableId="25BB7710"/>
  <w16cid:commentId w16cid:paraId="1D8F73B9" w16cid:durableId="25BB7711"/>
  <w16cid:commentId w16cid:paraId="23574871" w16cid:durableId="25BB7712"/>
  <w16cid:commentId w16cid:paraId="1A6280CF" w16cid:durableId="25BB7713"/>
  <w16cid:commentId w16cid:paraId="72BB14E2" w16cid:durableId="25BB7714"/>
  <w16cid:commentId w16cid:paraId="7653672E" w16cid:durableId="2599074A"/>
  <w16cid:commentId w16cid:paraId="771409F3" w16cid:durableId="259906FE"/>
  <w16cid:commentId w16cid:paraId="40664BE0" w16cid:durableId="25946209"/>
  <w16cid:commentId w16cid:paraId="72D36F22" w16cid:durableId="25B0C82D"/>
  <w16cid:commentId w16cid:paraId="2A055D27" w16cid:durableId="25B0C82E"/>
  <w16cid:commentId w16cid:paraId="68F3805C" w16cid:durableId="25B0C82F"/>
  <w16cid:commentId w16cid:paraId="4C06F8AB" w16cid:durableId="25B0C830"/>
  <w16cid:commentId w16cid:paraId="38C16BC5" w16cid:durableId="25B0C831"/>
  <w16cid:commentId w16cid:paraId="52DA66CB" w16cid:durableId="25B0C832"/>
  <w16cid:commentId w16cid:paraId="27146844" w16cid:durableId="25B0C833"/>
  <w16cid:commentId w16cid:paraId="5339071C" w16cid:durableId="25940E48"/>
  <w16cid:commentId w16cid:paraId="243C400A" w16cid:durableId="25940CDD"/>
  <w16cid:commentId w16cid:paraId="60307070" w16cid:durableId="25B0C836"/>
  <w16cid:commentId w16cid:paraId="4AA5686C" w16cid:durableId="25B0C837"/>
  <w16cid:commentId w16cid:paraId="52E6A45B" w16cid:durableId="25B0C838"/>
  <w16cid:commentId w16cid:paraId="753C2AE5" w16cid:durableId="25B0C839"/>
  <w16cid:commentId w16cid:paraId="6D3C8D0E" w16cid:durableId="25B7BDF6"/>
  <w16cid:commentId w16cid:paraId="56DF4792" w16cid:durableId="25B9D644"/>
  <w16cid:commentId w16cid:paraId="6E3D5BDE" w16cid:durableId="25B0C83A"/>
  <w16cid:commentId w16cid:paraId="4A255BDA" w16cid:durableId="25BB7729"/>
  <w16cid:commentId w16cid:paraId="79D3563E" w16cid:durableId="25BB772A"/>
  <w16cid:commentId w16cid:paraId="7078DE1F" w16cid:durableId="25B0C83D"/>
  <w16cid:commentId w16cid:paraId="06DEA327" w16cid:durableId="25B0C83E"/>
  <w16cid:commentId w16cid:paraId="3C177F72" w16cid:durableId="25B0C83F"/>
  <w16cid:commentId w16cid:paraId="6C16519B" w16cid:durableId="253FABF6"/>
  <w16cid:commentId w16cid:paraId="2F458ABD" w16cid:durableId="32E885FF"/>
  <w16cid:commentId w16cid:paraId="19E85000" w16cid:durableId="253FAD0A"/>
  <w16cid:commentId w16cid:paraId="0051D397" w16cid:durableId="253FADC8"/>
  <w16cid:commentId w16cid:paraId="5E2EF530" w16cid:durableId="7AA8B704"/>
  <w16cid:commentId w16cid:paraId="4A810828" w16cid:durableId="253FAF93"/>
  <w16cid:commentId w16cid:paraId="5322C6F7" w16cid:durableId="253FB040"/>
  <w16cid:commentId w16cid:paraId="7837C2CD" w16cid:durableId="253FB0E9"/>
  <w16cid:commentId w16cid:paraId="65C67D99" w16cid:durableId="6D6F34F9"/>
  <w16cid:commentId w16cid:paraId="0ACD3A9D" w16cid:durableId="2540A814"/>
  <w16cid:commentId w16cid:paraId="7E4E5F50" w16cid:durableId="254046D0"/>
  <w16cid:commentId w16cid:paraId="1FAB8ECE" w16cid:durableId="2540A997"/>
  <w16cid:commentId w16cid:paraId="1BDEB597" w16cid:durableId="25B7C3C6"/>
  <w16cid:commentId w16cid:paraId="341688A0" w16cid:durableId="25B7C0F5"/>
  <w16cid:commentId w16cid:paraId="52BAFCB6" w16cid:durableId="25AB8898"/>
  <w16cid:commentId w16cid:paraId="19E50F8D" w16cid:durableId="25BA2457"/>
  <w16cid:commentId w16cid:paraId="1265F7E2" w16cid:durableId="25BA2458"/>
  <w16cid:commentId w16cid:paraId="6BD4129F" w16cid:durableId="25BA2459"/>
  <w16cid:commentId w16cid:paraId="4EFE3E15" w16cid:durableId="25BA245A"/>
  <w16cid:commentId w16cid:paraId="292CD5CA" w16cid:durableId="25BA245B"/>
  <w16cid:commentId w16cid:paraId="02332C12" w16cid:durableId="25BA245C"/>
  <w16cid:commentId w16cid:paraId="03CF8B0B" w16cid:durableId="25BA245D"/>
  <w16cid:commentId w16cid:paraId="641071DD" w16cid:durableId="25BA245E"/>
  <w16cid:commentId w16cid:paraId="65ED2185" w16cid:durableId="25BA245F"/>
  <w16cid:commentId w16cid:paraId="552BDD48" w16cid:durableId="25BA2460"/>
  <w16cid:commentId w16cid:paraId="0ED4F790" w16cid:durableId="25BA2461"/>
  <w16cid:commentId w16cid:paraId="1B2A1214" w16cid:durableId="25BA2462"/>
  <w16cid:commentId w16cid:paraId="380436AC" w16cid:durableId="25BA2463"/>
  <w16cid:commentId w16cid:paraId="2B2B7AE3" w16cid:durableId="25BA2464"/>
  <w16cid:commentId w16cid:paraId="3E1632ED" w16cid:durableId="25BA2465"/>
  <w16cid:commentId w16cid:paraId="140C5D5D" w16cid:durableId="25BB774C"/>
  <w16cid:commentId w16cid:paraId="360B579F" w16cid:durableId="25BB774D"/>
  <w16cid:commentId w16cid:paraId="4ACF43D6" w16cid:durableId="25B51837"/>
  <w16cid:commentId w16cid:paraId="61F91628" w16cid:durableId="25BB774F"/>
  <w16cid:commentId w16cid:paraId="40B0495F" w16cid:durableId="25BB7750"/>
  <w16cid:commentId w16cid:paraId="673B68BC" w16cid:durableId="25BB7751"/>
  <w16cid:commentId w16cid:paraId="42368D39" w16cid:durableId="25BB7752"/>
  <w16cid:commentId w16cid:paraId="66D090D3" w16cid:durableId="25BB7753"/>
  <w16cid:commentId w16cid:paraId="005538CC" w16cid:durableId="25BB7754"/>
  <w16cid:commentId w16cid:paraId="5EE10AE7" w16cid:durableId="25B7B8DD"/>
  <w16cid:commentId w16cid:paraId="627327D7" w16cid:durableId="25B78D60"/>
  <w16cid:commentId w16cid:paraId="1274F6DC" w16cid:durableId="25B77A19"/>
  <w16cid:commentId w16cid:paraId="697C890F" w16cid:durableId="25B78F71"/>
  <w16cid:commentId w16cid:paraId="4992B860" w16cid:durableId="25B78E1C"/>
  <w16cid:commentId w16cid:paraId="34B6ECA7" w16cid:durableId="25B7931F"/>
  <w16cid:commentId w16cid:paraId="29BC1AA4" w16cid:durableId="25B50B16"/>
  <w16cid:commentId w16cid:paraId="065308A5" w16cid:durableId="25BA2477"/>
  <w16cid:commentId w16cid:paraId="694994EC" w16cid:durableId="253FD6EC"/>
  <w16cid:commentId w16cid:paraId="6FFF9C10" w16cid:durableId="25B77A66"/>
  <w16cid:commentId w16cid:paraId="35D43A01" w16cid:durableId="25B77B37"/>
  <w16cid:commentId w16cid:paraId="09AD8634" w16cid:durableId="25BA247B"/>
  <w16cid:commentId w16cid:paraId="2E9093CC" w16cid:durableId="25B7AFFC"/>
  <w16cid:commentId w16cid:paraId="1839A6DD" w16cid:durableId="25B7CF4C"/>
  <w16cid:commentId w16cid:paraId="4CEEA63D" w16cid:durableId="25B7AF1B"/>
  <w16cid:commentId w16cid:paraId="49928E53" w16cid:durableId="25B79082"/>
  <w16cid:commentId w16cid:paraId="694CE841" w16cid:durableId="25BA2480"/>
  <w16cid:commentId w16cid:paraId="08421C26" w16cid:durableId="25B7CD92"/>
  <w16cid:commentId w16cid:paraId="5D60804E" w16cid:durableId="25BA2482"/>
  <w16cid:commentId w16cid:paraId="07CDBAC2" w16cid:durableId="25B7B155"/>
  <w16cid:commentId w16cid:paraId="041EF219" w16cid:durableId="25BA2484"/>
  <w16cid:commentId w16cid:paraId="177F0BF3" w16cid:durableId="25B7BA1D"/>
  <w16cid:commentId w16cid:paraId="1D3868AA" w16cid:durableId="25BA2486"/>
  <w16cid:commentId w16cid:paraId="1813F4DD" w16cid:durableId="25BA2487"/>
  <w16cid:commentId w16cid:paraId="461E54C2" w16cid:durableId="25BA2488"/>
  <w16cid:commentId w16cid:paraId="50B99EE4" w16cid:durableId="25BA2489"/>
  <w16cid:commentId w16cid:paraId="12568447" w16cid:durableId="25BA248A"/>
  <w16cid:commentId w16cid:paraId="1C1D431B" w16cid:durableId="25BA248B"/>
  <w16cid:commentId w16cid:paraId="0EC9754E" w16cid:durableId="25BA248C"/>
  <w16cid:commentId w16cid:paraId="188E775A" w16cid:durableId="25BA248D"/>
  <w16cid:commentId w16cid:paraId="0FA2E801" w16cid:durableId="2537C477"/>
  <w16cid:commentId w16cid:paraId="77AB2F2C" w16cid:durableId="253FDBDC"/>
  <w16cid:commentId w16cid:paraId="7D3DAFC1" w16cid:durableId="253FDC3E"/>
  <w16cid:commentId w16cid:paraId="428C7A38" w16cid:durableId="253FE07B"/>
  <w16cid:commentId w16cid:paraId="40856830" w16cid:durableId="25BA2492"/>
  <w16cid:commentId w16cid:paraId="2239A0F8" w16cid:durableId="253FE09C"/>
  <w16cid:commentId w16cid:paraId="30271C49" w16cid:durableId="2537C475"/>
  <w16cid:commentId w16cid:paraId="6774F1F0" w16cid:durableId="253FE0EA"/>
  <w16cid:commentId w16cid:paraId="0C7260BA" w16cid:durableId="253FE119"/>
  <w16cid:commentId w16cid:paraId="1AF57F90" w16cid:durableId="253FE2F8"/>
  <w16cid:commentId w16cid:paraId="572B6F6F" w16cid:durableId="253FE4CE"/>
  <w16cid:commentId w16cid:paraId="385ED10A" w16cid:durableId="2547B522"/>
  <w16cid:commentId w16cid:paraId="28862CB3" w16cid:durableId="2539106A"/>
  <w16cid:commentId w16cid:paraId="3E6D8E1E" w16cid:durableId="2537C47E"/>
  <w16cid:commentId w16cid:paraId="0BF1EC7E" w16cid:durableId="253FD9DE"/>
  <w16cid:commentId w16cid:paraId="5B0A5E36" w16cid:durableId="2537C47D"/>
  <w16cid:commentId w16cid:paraId="1A73735B" w16cid:durableId="2537C47C"/>
  <w16cid:commentId w16cid:paraId="5A1D28B3" w16cid:durableId="2537C47B"/>
  <w16cid:commentId w16cid:paraId="2BAF2F2C" w16cid:durableId="2537C47A"/>
  <w16cid:commentId w16cid:paraId="7AB18425" w16cid:durableId="253911EF"/>
  <w16cid:commentId w16cid:paraId="0727857E" w16cid:durableId="2537C479"/>
  <w16cid:commentId w16cid:paraId="1238E49B" w16cid:durableId="253FDB19"/>
  <w16cid:commentId w16cid:paraId="2BA6B9C5" w16cid:durableId="36DC5F8B"/>
  <w16cid:commentId w16cid:paraId="36317B88" w16cid:durableId="128E483D"/>
  <w16cid:commentId w16cid:paraId="235CD664" w16cid:durableId="3E89E9BE"/>
  <w16cid:commentId w16cid:paraId="3B9986D5" w16cid:durableId="6258F127"/>
  <w16cid:commentId w16cid:paraId="0BD65E51" w16cid:durableId="2540B06E"/>
  <w16cid:commentId w16cid:paraId="544FF459" w16cid:durableId="2540B629"/>
  <w16cid:commentId w16cid:paraId="1A5DD320" w16cid:durableId="5A72F320"/>
  <w16cid:commentId w16cid:paraId="1C792F78" w16cid:durableId="1772B113"/>
  <w16cid:commentId w16cid:paraId="701ED4F3" w16cid:durableId="10B439AD"/>
  <w16cid:commentId w16cid:paraId="69DC5D9E" w16cid:durableId="2540BDFC"/>
  <w16cid:commentId w16cid:paraId="4600739B" w16cid:durableId="2540BE2B"/>
  <w16cid:commentId w16cid:paraId="1A5FC8CB" w16cid:durableId="2540C300"/>
  <w16cid:commentId w16cid:paraId="67A6D229" w16cid:durableId="5F5A72D8"/>
  <w16cid:commentId w16cid:paraId="05D95480" w16cid:durableId="32A77BB1"/>
  <w16cid:commentId w16cid:paraId="65281B13" w16cid:durableId="4162EDBA"/>
  <w16cid:commentId w16cid:paraId="4EA39825" w16cid:durableId="2540C44D"/>
  <w16cid:commentId w16cid:paraId="7510A106" w16cid:durableId="3AD97E28"/>
  <w16cid:commentId w16cid:paraId="19FE5E5D" w16cid:durableId="2540E645"/>
  <w16cid:commentId w16cid:paraId="4E76E0F0" w16cid:durableId="49A89658"/>
  <w16cid:commentId w16cid:paraId="41A03825" w16cid:durableId="1D86BF7F"/>
  <w16cid:commentId w16cid:paraId="3A96BEEE" w16cid:durableId="010C0161"/>
  <w16cid:commentId w16cid:paraId="75A3D09A" w16cid:durableId="2541044D"/>
  <w16cid:commentId w16cid:paraId="6D5D7D2E" w16cid:durableId="4578F8B0"/>
  <w16cid:commentId w16cid:paraId="36983BB5" w16cid:durableId="254104E0"/>
  <w16cid:commentId w16cid:paraId="09375B1C" w16cid:durableId="333B4536"/>
  <w16cid:commentId w16cid:paraId="2BAEF82C" w16cid:durableId="2541051E"/>
  <w16cid:commentId w16cid:paraId="72736FE5" w16cid:durableId="1A4663D9"/>
  <w16cid:commentId w16cid:paraId="5198A212" w16cid:durableId="0451C6BE"/>
  <w16cid:commentId w16cid:paraId="0398A34B" w16cid:durableId="254369AD"/>
  <w16cid:commentId w16cid:paraId="11BD13B8" w16cid:durableId="05E436D9"/>
  <w16cid:commentId w16cid:paraId="1DAA3869" w16cid:durableId="25411444"/>
  <w16cid:commentId w16cid:paraId="2642E153" w16cid:durableId="25411450"/>
  <w16cid:commentId w16cid:paraId="6ECAE412" w16cid:durableId="4F867731"/>
  <w16cid:commentId w16cid:paraId="789C8C35" w16cid:durableId="017D1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swiss"/>
    <w:pitch w:val="variable"/>
    <w:sig w:usb0="E00002FF" w:usb1="7AC7FFFF" w:usb2="00000012" w:usb3="00000000" w:csb0="0002000D" w:csb1="00000000"/>
  </w:font>
  <w:font w:name="Minion Pro">
    <w:panose1 w:val="0204050305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charset w:val="00"/>
    <w:family w:val="roman"/>
    <w:pitch w:val="variable"/>
    <w:sig w:usb0="00000003" w:usb1="00000000" w:usb2="00000000" w:usb3="00000000" w:csb0="00000001" w:csb1="00000000"/>
  </w:font>
  <w:font w:name="BlissMedium">
    <w:altName w:val="Cambria"/>
    <w:charset w:val="00"/>
    <w:family w:val="roman"/>
    <w:pitch w:val="variable"/>
    <w:sig w:usb0="00000003" w:usb1="00000000" w:usb2="00000000" w:usb3="00000000" w:csb0="00000001" w:csb1="00000000"/>
  </w:font>
  <w:font w:name="BlissBold">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82476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04013"/>
    <w:multiLevelType w:val="multilevel"/>
    <w:tmpl w:val="6C22AE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40F2E"/>
    <w:multiLevelType w:val="multilevel"/>
    <w:tmpl w:val="24AA025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C3586B"/>
    <w:multiLevelType w:val="multilevel"/>
    <w:tmpl w:val="2DD00624"/>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0251F7F"/>
    <w:multiLevelType w:val="hybridMultilevel"/>
    <w:tmpl w:val="08D8A15E"/>
    <w:lvl w:ilvl="0" w:tplc="25CA2D2A">
      <w:start w:val="1"/>
      <w:numFmt w:val="bullet"/>
      <w:lvlText w:val=""/>
      <w:lvlJc w:val="left"/>
      <w:pPr>
        <w:ind w:left="720" w:hanging="360"/>
      </w:pPr>
      <w:rPr>
        <w:rFonts w:ascii="Symbol" w:hAnsi="Symbol" w:hint="default"/>
      </w:rPr>
    </w:lvl>
    <w:lvl w:ilvl="1" w:tplc="30268B20">
      <w:start w:val="1"/>
      <w:numFmt w:val="bullet"/>
      <w:lvlText w:val="o"/>
      <w:lvlJc w:val="left"/>
      <w:pPr>
        <w:ind w:left="1440" w:hanging="360"/>
      </w:pPr>
      <w:rPr>
        <w:rFonts w:ascii="Courier New" w:hAnsi="Courier New" w:hint="default"/>
      </w:rPr>
    </w:lvl>
    <w:lvl w:ilvl="2" w:tplc="EE80623E">
      <w:start w:val="1"/>
      <w:numFmt w:val="bullet"/>
      <w:lvlText w:val=""/>
      <w:lvlJc w:val="left"/>
      <w:pPr>
        <w:ind w:left="2160" w:hanging="360"/>
      </w:pPr>
      <w:rPr>
        <w:rFonts w:ascii="Wingdings" w:hAnsi="Wingdings" w:hint="default"/>
      </w:rPr>
    </w:lvl>
    <w:lvl w:ilvl="3" w:tplc="3F2AB5B6">
      <w:start w:val="1"/>
      <w:numFmt w:val="bullet"/>
      <w:lvlText w:val=""/>
      <w:lvlJc w:val="left"/>
      <w:pPr>
        <w:ind w:left="2880" w:hanging="360"/>
      </w:pPr>
      <w:rPr>
        <w:rFonts w:ascii="Symbol" w:hAnsi="Symbol" w:hint="default"/>
      </w:rPr>
    </w:lvl>
    <w:lvl w:ilvl="4" w:tplc="7ACC456E">
      <w:start w:val="1"/>
      <w:numFmt w:val="bullet"/>
      <w:lvlText w:val="o"/>
      <w:lvlJc w:val="left"/>
      <w:pPr>
        <w:ind w:left="3600" w:hanging="360"/>
      </w:pPr>
      <w:rPr>
        <w:rFonts w:ascii="Courier New" w:hAnsi="Courier New" w:hint="default"/>
      </w:rPr>
    </w:lvl>
    <w:lvl w:ilvl="5" w:tplc="F0BE3F56">
      <w:start w:val="1"/>
      <w:numFmt w:val="bullet"/>
      <w:lvlText w:val=""/>
      <w:lvlJc w:val="left"/>
      <w:pPr>
        <w:ind w:left="4320" w:hanging="360"/>
      </w:pPr>
      <w:rPr>
        <w:rFonts w:ascii="Wingdings" w:hAnsi="Wingdings" w:hint="default"/>
      </w:rPr>
    </w:lvl>
    <w:lvl w:ilvl="6" w:tplc="26D647BA">
      <w:start w:val="1"/>
      <w:numFmt w:val="bullet"/>
      <w:lvlText w:val=""/>
      <w:lvlJc w:val="left"/>
      <w:pPr>
        <w:ind w:left="5040" w:hanging="360"/>
      </w:pPr>
      <w:rPr>
        <w:rFonts w:ascii="Symbol" w:hAnsi="Symbol" w:hint="default"/>
      </w:rPr>
    </w:lvl>
    <w:lvl w:ilvl="7" w:tplc="F7D8D4C6">
      <w:start w:val="1"/>
      <w:numFmt w:val="bullet"/>
      <w:lvlText w:val="o"/>
      <w:lvlJc w:val="left"/>
      <w:pPr>
        <w:ind w:left="5760" w:hanging="360"/>
      </w:pPr>
      <w:rPr>
        <w:rFonts w:ascii="Courier New" w:hAnsi="Courier New" w:hint="default"/>
      </w:rPr>
    </w:lvl>
    <w:lvl w:ilvl="8" w:tplc="5E08BA98">
      <w:start w:val="1"/>
      <w:numFmt w:val="bullet"/>
      <w:lvlText w:val=""/>
      <w:lvlJc w:val="left"/>
      <w:pPr>
        <w:ind w:left="6480" w:hanging="360"/>
      </w:pPr>
      <w:rPr>
        <w:rFonts w:ascii="Wingdings" w:hAnsi="Wingdings" w:hint="default"/>
      </w:rPr>
    </w:lvl>
  </w:abstractNum>
  <w:abstractNum w:abstractNumId="5" w15:restartNumberingAfterBreak="0">
    <w:nsid w:val="12DE13B4"/>
    <w:multiLevelType w:val="multilevel"/>
    <w:tmpl w:val="0F3CC0BC"/>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eastAsia="Times New Roman" w:hint="default"/>
        <w:b/>
      </w:rPr>
    </w:lvl>
    <w:lvl w:ilvl="2">
      <w:start w:val="1"/>
      <w:numFmt w:val="decimal"/>
      <w:isLgl/>
      <w:lvlText w:val="%1.%2.%3"/>
      <w:lvlJc w:val="left"/>
      <w:pPr>
        <w:ind w:left="1080" w:hanging="720"/>
      </w:pPr>
      <w:rPr>
        <w:rFonts w:eastAsia="Times New Roman" w:hint="default"/>
        <w:b/>
      </w:rPr>
    </w:lvl>
    <w:lvl w:ilvl="3">
      <w:start w:val="1"/>
      <w:numFmt w:val="decimal"/>
      <w:isLgl/>
      <w:lvlText w:val="%1.%2.%3.%4"/>
      <w:lvlJc w:val="left"/>
      <w:pPr>
        <w:ind w:left="1080" w:hanging="720"/>
      </w:pPr>
      <w:rPr>
        <w:rFonts w:eastAsia="Times New Roman" w:hint="default"/>
        <w:b/>
      </w:rPr>
    </w:lvl>
    <w:lvl w:ilvl="4">
      <w:start w:val="1"/>
      <w:numFmt w:val="decimal"/>
      <w:isLgl/>
      <w:lvlText w:val="%1.%2.%3.%4.%5"/>
      <w:lvlJc w:val="left"/>
      <w:pPr>
        <w:ind w:left="1440" w:hanging="1080"/>
      </w:pPr>
      <w:rPr>
        <w:rFonts w:eastAsia="Times New Roman" w:hint="default"/>
        <w:b/>
      </w:rPr>
    </w:lvl>
    <w:lvl w:ilvl="5">
      <w:start w:val="1"/>
      <w:numFmt w:val="decimal"/>
      <w:isLgl/>
      <w:lvlText w:val="%1.%2.%3.%4.%5.%6"/>
      <w:lvlJc w:val="left"/>
      <w:pPr>
        <w:ind w:left="1440" w:hanging="1080"/>
      </w:pPr>
      <w:rPr>
        <w:rFonts w:eastAsia="Times New Roman" w:hint="default"/>
        <w:b/>
      </w:rPr>
    </w:lvl>
    <w:lvl w:ilvl="6">
      <w:start w:val="1"/>
      <w:numFmt w:val="decimal"/>
      <w:isLgl/>
      <w:lvlText w:val="%1.%2.%3.%4.%5.%6.%7"/>
      <w:lvlJc w:val="left"/>
      <w:pPr>
        <w:ind w:left="1800" w:hanging="1440"/>
      </w:pPr>
      <w:rPr>
        <w:rFonts w:eastAsia="Times New Roman" w:hint="default"/>
        <w:b/>
      </w:rPr>
    </w:lvl>
    <w:lvl w:ilvl="7">
      <w:start w:val="1"/>
      <w:numFmt w:val="decimal"/>
      <w:isLgl/>
      <w:lvlText w:val="%1.%2.%3.%4.%5.%6.%7.%8"/>
      <w:lvlJc w:val="left"/>
      <w:pPr>
        <w:ind w:left="1800" w:hanging="1440"/>
      </w:pPr>
      <w:rPr>
        <w:rFonts w:eastAsia="Times New Roman" w:hint="default"/>
        <w:b/>
      </w:rPr>
    </w:lvl>
    <w:lvl w:ilvl="8">
      <w:start w:val="1"/>
      <w:numFmt w:val="decimal"/>
      <w:isLgl/>
      <w:lvlText w:val="%1.%2.%3.%4.%5.%6.%7.%8.%9"/>
      <w:lvlJc w:val="left"/>
      <w:pPr>
        <w:ind w:left="2160" w:hanging="1800"/>
      </w:pPr>
      <w:rPr>
        <w:rFonts w:eastAsia="Times New Roman" w:hint="default"/>
        <w:b/>
      </w:rPr>
    </w:lvl>
  </w:abstractNum>
  <w:abstractNum w:abstractNumId="6"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DC61A8"/>
    <w:multiLevelType w:val="multilevel"/>
    <w:tmpl w:val="72EAEA92"/>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A70529"/>
    <w:multiLevelType w:val="multilevel"/>
    <w:tmpl w:val="F5E4D8E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A574088"/>
    <w:multiLevelType w:val="hybridMultilevel"/>
    <w:tmpl w:val="A16424F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51F06"/>
    <w:multiLevelType w:val="multilevel"/>
    <w:tmpl w:val="C2F4C5A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822CB8"/>
    <w:multiLevelType w:val="multilevel"/>
    <w:tmpl w:val="815E7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553EC0"/>
    <w:multiLevelType w:val="hybridMultilevel"/>
    <w:tmpl w:val="310C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557AD"/>
    <w:multiLevelType w:val="hybridMultilevel"/>
    <w:tmpl w:val="B6485AA2"/>
    <w:lvl w:ilvl="0" w:tplc="8530E332">
      <w:start w:val="1"/>
      <w:numFmt w:val="bullet"/>
      <w:lvlText w:val="•"/>
      <w:lvlJc w:val="left"/>
      <w:pPr>
        <w:tabs>
          <w:tab w:val="num" w:pos="720"/>
        </w:tabs>
        <w:ind w:left="720" w:hanging="360"/>
      </w:pPr>
      <w:rPr>
        <w:rFonts w:ascii="Arial" w:hAnsi="Arial" w:hint="default"/>
      </w:rPr>
    </w:lvl>
    <w:lvl w:ilvl="1" w:tplc="A74EDF26" w:tentative="1">
      <w:start w:val="1"/>
      <w:numFmt w:val="bullet"/>
      <w:lvlText w:val="•"/>
      <w:lvlJc w:val="left"/>
      <w:pPr>
        <w:tabs>
          <w:tab w:val="num" w:pos="1440"/>
        </w:tabs>
        <w:ind w:left="1440" w:hanging="360"/>
      </w:pPr>
      <w:rPr>
        <w:rFonts w:ascii="Arial" w:hAnsi="Arial" w:hint="default"/>
      </w:rPr>
    </w:lvl>
    <w:lvl w:ilvl="2" w:tplc="5D00646C" w:tentative="1">
      <w:start w:val="1"/>
      <w:numFmt w:val="bullet"/>
      <w:lvlText w:val="•"/>
      <w:lvlJc w:val="left"/>
      <w:pPr>
        <w:tabs>
          <w:tab w:val="num" w:pos="2160"/>
        </w:tabs>
        <w:ind w:left="2160" w:hanging="360"/>
      </w:pPr>
      <w:rPr>
        <w:rFonts w:ascii="Arial" w:hAnsi="Arial" w:hint="default"/>
      </w:rPr>
    </w:lvl>
    <w:lvl w:ilvl="3" w:tplc="1AFEDD68" w:tentative="1">
      <w:start w:val="1"/>
      <w:numFmt w:val="bullet"/>
      <w:lvlText w:val="•"/>
      <w:lvlJc w:val="left"/>
      <w:pPr>
        <w:tabs>
          <w:tab w:val="num" w:pos="2880"/>
        </w:tabs>
        <w:ind w:left="2880" w:hanging="360"/>
      </w:pPr>
      <w:rPr>
        <w:rFonts w:ascii="Arial" w:hAnsi="Arial" w:hint="default"/>
      </w:rPr>
    </w:lvl>
    <w:lvl w:ilvl="4" w:tplc="5EC8A022" w:tentative="1">
      <w:start w:val="1"/>
      <w:numFmt w:val="bullet"/>
      <w:lvlText w:val="•"/>
      <w:lvlJc w:val="left"/>
      <w:pPr>
        <w:tabs>
          <w:tab w:val="num" w:pos="3600"/>
        </w:tabs>
        <w:ind w:left="3600" w:hanging="360"/>
      </w:pPr>
      <w:rPr>
        <w:rFonts w:ascii="Arial" w:hAnsi="Arial" w:hint="default"/>
      </w:rPr>
    </w:lvl>
    <w:lvl w:ilvl="5" w:tplc="E962F986" w:tentative="1">
      <w:start w:val="1"/>
      <w:numFmt w:val="bullet"/>
      <w:lvlText w:val="•"/>
      <w:lvlJc w:val="left"/>
      <w:pPr>
        <w:tabs>
          <w:tab w:val="num" w:pos="4320"/>
        </w:tabs>
        <w:ind w:left="4320" w:hanging="360"/>
      </w:pPr>
      <w:rPr>
        <w:rFonts w:ascii="Arial" w:hAnsi="Arial" w:hint="default"/>
      </w:rPr>
    </w:lvl>
    <w:lvl w:ilvl="6" w:tplc="1C7E9332" w:tentative="1">
      <w:start w:val="1"/>
      <w:numFmt w:val="bullet"/>
      <w:lvlText w:val="•"/>
      <w:lvlJc w:val="left"/>
      <w:pPr>
        <w:tabs>
          <w:tab w:val="num" w:pos="5040"/>
        </w:tabs>
        <w:ind w:left="5040" w:hanging="360"/>
      </w:pPr>
      <w:rPr>
        <w:rFonts w:ascii="Arial" w:hAnsi="Arial" w:hint="default"/>
      </w:rPr>
    </w:lvl>
    <w:lvl w:ilvl="7" w:tplc="50600040" w:tentative="1">
      <w:start w:val="1"/>
      <w:numFmt w:val="bullet"/>
      <w:lvlText w:val="•"/>
      <w:lvlJc w:val="left"/>
      <w:pPr>
        <w:tabs>
          <w:tab w:val="num" w:pos="5760"/>
        </w:tabs>
        <w:ind w:left="5760" w:hanging="360"/>
      </w:pPr>
      <w:rPr>
        <w:rFonts w:ascii="Arial" w:hAnsi="Arial" w:hint="default"/>
      </w:rPr>
    </w:lvl>
    <w:lvl w:ilvl="8" w:tplc="03B236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A359B9"/>
    <w:multiLevelType w:val="hybridMultilevel"/>
    <w:tmpl w:val="B1F8F5A4"/>
    <w:lvl w:ilvl="0" w:tplc="FFFFFFFF">
      <w:start w:val="1"/>
      <w:numFmt w:val="bullet"/>
      <w:lvlText w:val=""/>
      <w:lvlJc w:val="left"/>
      <w:pPr>
        <w:tabs>
          <w:tab w:val="num" w:pos="720"/>
        </w:tabs>
        <w:ind w:left="720" w:hanging="360"/>
      </w:pPr>
      <w:rPr>
        <w:rFonts w:ascii="Symbol" w:hAnsi="Symbol" w:hint="default"/>
        <w:sz w:val="20"/>
      </w:rPr>
    </w:lvl>
    <w:lvl w:ilvl="1" w:tplc="1DFA53DE">
      <w:start w:val="1"/>
      <w:numFmt w:val="bullet"/>
      <w:lvlText w:val=""/>
      <w:lvlJc w:val="left"/>
      <w:pPr>
        <w:tabs>
          <w:tab w:val="num" w:pos="1440"/>
        </w:tabs>
        <w:ind w:left="1440" w:hanging="360"/>
      </w:pPr>
      <w:rPr>
        <w:rFonts w:ascii="Symbol" w:hAnsi="Symbol" w:hint="default"/>
        <w:sz w:val="20"/>
      </w:rPr>
    </w:lvl>
    <w:lvl w:ilvl="2" w:tplc="BFC6C73E">
      <w:start w:val="1"/>
      <w:numFmt w:val="bullet"/>
      <w:lvlText w:val=""/>
      <w:lvlJc w:val="left"/>
      <w:pPr>
        <w:tabs>
          <w:tab w:val="num" w:pos="2160"/>
        </w:tabs>
        <w:ind w:left="2160" w:hanging="360"/>
      </w:pPr>
      <w:rPr>
        <w:rFonts w:ascii="Symbol" w:hAnsi="Symbol" w:hint="default"/>
        <w:sz w:val="20"/>
      </w:rPr>
    </w:lvl>
    <w:lvl w:ilvl="3" w:tplc="09AA0C20" w:tentative="1">
      <w:start w:val="1"/>
      <w:numFmt w:val="bullet"/>
      <w:lvlText w:val=""/>
      <w:lvlJc w:val="left"/>
      <w:pPr>
        <w:tabs>
          <w:tab w:val="num" w:pos="2880"/>
        </w:tabs>
        <w:ind w:left="2880" w:hanging="360"/>
      </w:pPr>
      <w:rPr>
        <w:rFonts w:ascii="Symbol" w:hAnsi="Symbol" w:hint="default"/>
        <w:sz w:val="20"/>
      </w:rPr>
    </w:lvl>
    <w:lvl w:ilvl="4" w:tplc="9DD45CDC" w:tentative="1">
      <w:start w:val="1"/>
      <w:numFmt w:val="bullet"/>
      <w:lvlText w:val=""/>
      <w:lvlJc w:val="left"/>
      <w:pPr>
        <w:tabs>
          <w:tab w:val="num" w:pos="3600"/>
        </w:tabs>
        <w:ind w:left="3600" w:hanging="360"/>
      </w:pPr>
      <w:rPr>
        <w:rFonts w:ascii="Symbol" w:hAnsi="Symbol" w:hint="default"/>
        <w:sz w:val="20"/>
      </w:rPr>
    </w:lvl>
    <w:lvl w:ilvl="5" w:tplc="BC8A7D60" w:tentative="1">
      <w:start w:val="1"/>
      <w:numFmt w:val="bullet"/>
      <w:lvlText w:val=""/>
      <w:lvlJc w:val="left"/>
      <w:pPr>
        <w:tabs>
          <w:tab w:val="num" w:pos="4320"/>
        </w:tabs>
        <w:ind w:left="4320" w:hanging="360"/>
      </w:pPr>
      <w:rPr>
        <w:rFonts w:ascii="Symbol" w:hAnsi="Symbol" w:hint="default"/>
        <w:sz w:val="20"/>
      </w:rPr>
    </w:lvl>
    <w:lvl w:ilvl="6" w:tplc="3FBEF1AC" w:tentative="1">
      <w:start w:val="1"/>
      <w:numFmt w:val="bullet"/>
      <w:lvlText w:val=""/>
      <w:lvlJc w:val="left"/>
      <w:pPr>
        <w:tabs>
          <w:tab w:val="num" w:pos="5040"/>
        </w:tabs>
        <w:ind w:left="5040" w:hanging="360"/>
      </w:pPr>
      <w:rPr>
        <w:rFonts w:ascii="Symbol" w:hAnsi="Symbol" w:hint="default"/>
        <w:sz w:val="20"/>
      </w:rPr>
    </w:lvl>
    <w:lvl w:ilvl="7" w:tplc="190081DE" w:tentative="1">
      <w:start w:val="1"/>
      <w:numFmt w:val="bullet"/>
      <w:lvlText w:val=""/>
      <w:lvlJc w:val="left"/>
      <w:pPr>
        <w:tabs>
          <w:tab w:val="num" w:pos="5760"/>
        </w:tabs>
        <w:ind w:left="5760" w:hanging="360"/>
      </w:pPr>
      <w:rPr>
        <w:rFonts w:ascii="Symbol" w:hAnsi="Symbol" w:hint="default"/>
        <w:sz w:val="20"/>
      </w:rPr>
    </w:lvl>
    <w:lvl w:ilvl="8" w:tplc="B0B82324"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910BFE"/>
    <w:multiLevelType w:val="hybridMultilevel"/>
    <w:tmpl w:val="5EB4801E"/>
    <w:lvl w:ilvl="0" w:tplc="A9B4DA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B3362"/>
    <w:multiLevelType w:val="multilevel"/>
    <w:tmpl w:val="E6FE3656"/>
    <w:lvl w:ilvl="0">
      <w:start w:val="1"/>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7" w15:restartNumberingAfterBreak="0">
    <w:nsid w:val="35CD324A"/>
    <w:multiLevelType w:val="multilevel"/>
    <w:tmpl w:val="0A6AEE20"/>
    <w:lvl w:ilvl="0">
      <w:start w:val="1"/>
      <w:numFmt w:val="decimal"/>
      <w:lvlText w:val="%1"/>
      <w:lvlJc w:val="left"/>
      <w:pPr>
        <w:ind w:left="360" w:hanging="360"/>
      </w:pPr>
      <w:rPr>
        <w:rFonts w:hint="default"/>
        <w:b w:val="0"/>
      </w:rPr>
    </w:lvl>
    <w:lvl w:ilvl="1">
      <w:start w:val="1"/>
      <w:numFmt w:val="decimal"/>
      <w:lvlText w:val="%1.%2"/>
      <w:lvlJc w:val="left"/>
      <w:pPr>
        <w:ind w:left="460" w:hanging="36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18" w15:restartNumberingAfterBreak="0">
    <w:nsid w:val="36301B75"/>
    <w:multiLevelType w:val="hybridMultilevel"/>
    <w:tmpl w:val="8E72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5188E"/>
    <w:multiLevelType w:val="hybridMultilevel"/>
    <w:tmpl w:val="4580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93009"/>
    <w:multiLevelType w:val="hybridMultilevel"/>
    <w:tmpl w:val="2CDC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D5FDD"/>
    <w:multiLevelType w:val="hybridMultilevel"/>
    <w:tmpl w:val="139A381C"/>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F3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E871F4"/>
    <w:multiLevelType w:val="hybridMultilevel"/>
    <w:tmpl w:val="2538343A"/>
    <w:lvl w:ilvl="0" w:tplc="7B3C393C">
      <w:start w:val="5"/>
      <w:numFmt w:val="bullet"/>
      <w:lvlText w:val="-"/>
      <w:lvlJc w:val="left"/>
      <w:pPr>
        <w:ind w:left="6696" w:hanging="360"/>
      </w:pPr>
      <w:rPr>
        <w:rFonts w:ascii="Times New Roman" w:eastAsia="Calibri" w:hAnsi="Times New Roman" w:cs="Times New Roman" w:hint="default"/>
      </w:rPr>
    </w:lvl>
    <w:lvl w:ilvl="1" w:tplc="04090003" w:tentative="1">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4" w15:restartNumberingAfterBreak="0">
    <w:nsid w:val="59527725"/>
    <w:multiLevelType w:val="hybridMultilevel"/>
    <w:tmpl w:val="1CB6F102"/>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D2152F"/>
    <w:multiLevelType w:val="hybridMultilevel"/>
    <w:tmpl w:val="1284BDB6"/>
    <w:lvl w:ilvl="0" w:tplc="5A7EE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F21045"/>
    <w:multiLevelType w:val="hybridMultilevel"/>
    <w:tmpl w:val="C6DEA5F8"/>
    <w:lvl w:ilvl="0" w:tplc="6C3EDEDE">
      <w:start w:val="1"/>
      <w:numFmt w:val="bullet"/>
      <w:lvlText w:val=""/>
      <w:lvlJc w:val="left"/>
      <w:pPr>
        <w:tabs>
          <w:tab w:val="num" w:pos="720"/>
        </w:tabs>
        <w:ind w:left="720" w:hanging="360"/>
      </w:pPr>
      <w:rPr>
        <w:rFonts w:ascii="Symbol" w:hAnsi="Symbol" w:hint="default"/>
        <w:sz w:val="20"/>
      </w:rPr>
    </w:lvl>
    <w:lvl w:ilvl="1" w:tplc="7666BEDC" w:tentative="1">
      <w:start w:val="1"/>
      <w:numFmt w:val="bullet"/>
      <w:lvlText w:val=""/>
      <w:lvlJc w:val="left"/>
      <w:pPr>
        <w:tabs>
          <w:tab w:val="num" w:pos="1440"/>
        </w:tabs>
        <w:ind w:left="1440" w:hanging="360"/>
      </w:pPr>
      <w:rPr>
        <w:rFonts w:ascii="Symbol" w:hAnsi="Symbol" w:hint="default"/>
        <w:sz w:val="20"/>
      </w:rPr>
    </w:lvl>
    <w:lvl w:ilvl="2" w:tplc="86C47950" w:tentative="1">
      <w:start w:val="1"/>
      <w:numFmt w:val="bullet"/>
      <w:lvlText w:val=""/>
      <w:lvlJc w:val="left"/>
      <w:pPr>
        <w:tabs>
          <w:tab w:val="num" w:pos="2160"/>
        </w:tabs>
        <w:ind w:left="2160" w:hanging="360"/>
      </w:pPr>
      <w:rPr>
        <w:rFonts w:ascii="Symbol" w:hAnsi="Symbol" w:hint="default"/>
        <w:sz w:val="20"/>
      </w:rPr>
    </w:lvl>
    <w:lvl w:ilvl="3" w:tplc="888E16B2" w:tentative="1">
      <w:start w:val="1"/>
      <w:numFmt w:val="bullet"/>
      <w:lvlText w:val=""/>
      <w:lvlJc w:val="left"/>
      <w:pPr>
        <w:tabs>
          <w:tab w:val="num" w:pos="2880"/>
        </w:tabs>
        <w:ind w:left="2880" w:hanging="360"/>
      </w:pPr>
      <w:rPr>
        <w:rFonts w:ascii="Symbol" w:hAnsi="Symbol" w:hint="default"/>
        <w:sz w:val="20"/>
      </w:rPr>
    </w:lvl>
    <w:lvl w:ilvl="4" w:tplc="1E88BB3E" w:tentative="1">
      <w:start w:val="1"/>
      <w:numFmt w:val="bullet"/>
      <w:lvlText w:val=""/>
      <w:lvlJc w:val="left"/>
      <w:pPr>
        <w:tabs>
          <w:tab w:val="num" w:pos="3600"/>
        </w:tabs>
        <w:ind w:left="3600" w:hanging="360"/>
      </w:pPr>
      <w:rPr>
        <w:rFonts w:ascii="Symbol" w:hAnsi="Symbol" w:hint="default"/>
        <w:sz w:val="20"/>
      </w:rPr>
    </w:lvl>
    <w:lvl w:ilvl="5" w:tplc="B324DDF0" w:tentative="1">
      <w:start w:val="1"/>
      <w:numFmt w:val="bullet"/>
      <w:lvlText w:val=""/>
      <w:lvlJc w:val="left"/>
      <w:pPr>
        <w:tabs>
          <w:tab w:val="num" w:pos="4320"/>
        </w:tabs>
        <w:ind w:left="4320" w:hanging="360"/>
      </w:pPr>
      <w:rPr>
        <w:rFonts w:ascii="Symbol" w:hAnsi="Symbol" w:hint="default"/>
        <w:sz w:val="20"/>
      </w:rPr>
    </w:lvl>
    <w:lvl w:ilvl="6" w:tplc="DD3CE8F8" w:tentative="1">
      <w:start w:val="1"/>
      <w:numFmt w:val="bullet"/>
      <w:lvlText w:val=""/>
      <w:lvlJc w:val="left"/>
      <w:pPr>
        <w:tabs>
          <w:tab w:val="num" w:pos="5040"/>
        </w:tabs>
        <w:ind w:left="5040" w:hanging="360"/>
      </w:pPr>
      <w:rPr>
        <w:rFonts w:ascii="Symbol" w:hAnsi="Symbol" w:hint="default"/>
        <w:sz w:val="20"/>
      </w:rPr>
    </w:lvl>
    <w:lvl w:ilvl="7" w:tplc="24321EFE" w:tentative="1">
      <w:start w:val="1"/>
      <w:numFmt w:val="bullet"/>
      <w:lvlText w:val=""/>
      <w:lvlJc w:val="left"/>
      <w:pPr>
        <w:tabs>
          <w:tab w:val="num" w:pos="5760"/>
        </w:tabs>
        <w:ind w:left="5760" w:hanging="360"/>
      </w:pPr>
      <w:rPr>
        <w:rFonts w:ascii="Symbol" w:hAnsi="Symbol" w:hint="default"/>
        <w:sz w:val="20"/>
      </w:rPr>
    </w:lvl>
    <w:lvl w:ilvl="8" w:tplc="38FEEF4C"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DA7F32"/>
    <w:multiLevelType w:val="hybridMultilevel"/>
    <w:tmpl w:val="F354697A"/>
    <w:lvl w:ilvl="0" w:tplc="3A509E46">
      <w:start w:val="1"/>
      <w:numFmt w:val="bullet"/>
      <w:lvlText w:val=""/>
      <w:lvlJc w:val="left"/>
      <w:pPr>
        <w:tabs>
          <w:tab w:val="num" w:pos="720"/>
        </w:tabs>
        <w:ind w:left="720" w:hanging="360"/>
      </w:pPr>
      <w:rPr>
        <w:rFonts w:ascii="Symbol" w:hAnsi="Symbol" w:hint="default"/>
        <w:sz w:val="20"/>
      </w:rPr>
    </w:lvl>
    <w:lvl w:ilvl="1" w:tplc="90A824B4" w:tentative="1">
      <w:start w:val="1"/>
      <w:numFmt w:val="bullet"/>
      <w:lvlText w:val=""/>
      <w:lvlJc w:val="left"/>
      <w:pPr>
        <w:tabs>
          <w:tab w:val="num" w:pos="1440"/>
        </w:tabs>
        <w:ind w:left="1440" w:hanging="360"/>
      </w:pPr>
      <w:rPr>
        <w:rFonts w:ascii="Symbol" w:hAnsi="Symbol" w:hint="default"/>
        <w:sz w:val="20"/>
      </w:rPr>
    </w:lvl>
    <w:lvl w:ilvl="2" w:tplc="8CDC63AA" w:tentative="1">
      <w:start w:val="1"/>
      <w:numFmt w:val="bullet"/>
      <w:lvlText w:val=""/>
      <w:lvlJc w:val="left"/>
      <w:pPr>
        <w:tabs>
          <w:tab w:val="num" w:pos="2160"/>
        </w:tabs>
        <w:ind w:left="2160" w:hanging="360"/>
      </w:pPr>
      <w:rPr>
        <w:rFonts w:ascii="Symbol" w:hAnsi="Symbol" w:hint="default"/>
        <w:sz w:val="20"/>
      </w:rPr>
    </w:lvl>
    <w:lvl w:ilvl="3" w:tplc="C57CD72A" w:tentative="1">
      <w:start w:val="1"/>
      <w:numFmt w:val="bullet"/>
      <w:lvlText w:val=""/>
      <w:lvlJc w:val="left"/>
      <w:pPr>
        <w:tabs>
          <w:tab w:val="num" w:pos="2880"/>
        </w:tabs>
        <w:ind w:left="2880" w:hanging="360"/>
      </w:pPr>
      <w:rPr>
        <w:rFonts w:ascii="Symbol" w:hAnsi="Symbol" w:hint="default"/>
        <w:sz w:val="20"/>
      </w:rPr>
    </w:lvl>
    <w:lvl w:ilvl="4" w:tplc="018A595C" w:tentative="1">
      <w:start w:val="1"/>
      <w:numFmt w:val="bullet"/>
      <w:lvlText w:val=""/>
      <w:lvlJc w:val="left"/>
      <w:pPr>
        <w:tabs>
          <w:tab w:val="num" w:pos="3600"/>
        </w:tabs>
        <w:ind w:left="3600" w:hanging="360"/>
      </w:pPr>
      <w:rPr>
        <w:rFonts w:ascii="Symbol" w:hAnsi="Symbol" w:hint="default"/>
        <w:sz w:val="20"/>
      </w:rPr>
    </w:lvl>
    <w:lvl w:ilvl="5" w:tplc="9438C2AA" w:tentative="1">
      <w:start w:val="1"/>
      <w:numFmt w:val="bullet"/>
      <w:lvlText w:val=""/>
      <w:lvlJc w:val="left"/>
      <w:pPr>
        <w:tabs>
          <w:tab w:val="num" w:pos="4320"/>
        </w:tabs>
        <w:ind w:left="4320" w:hanging="360"/>
      </w:pPr>
      <w:rPr>
        <w:rFonts w:ascii="Symbol" w:hAnsi="Symbol" w:hint="default"/>
        <w:sz w:val="20"/>
      </w:rPr>
    </w:lvl>
    <w:lvl w:ilvl="6" w:tplc="75B05C38" w:tentative="1">
      <w:start w:val="1"/>
      <w:numFmt w:val="bullet"/>
      <w:lvlText w:val=""/>
      <w:lvlJc w:val="left"/>
      <w:pPr>
        <w:tabs>
          <w:tab w:val="num" w:pos="5040"/>
        </w:tabs>
        <w:ind w:left="5040" w:hanging="360"/>
      </w:pPr>
      <w:rPr>
        <w:rFonts w:ascii="Symbol" w:hAnsi="Symbol" w:hint="default"/>
        <w:sz w:val="20"/>
      </w:rPr>
    </w:lvl>
    <w:lvl w:ilvl="7" w:tplc="26C0D902" w:tentative="1">
      <w:start w:val="1"/>
      <w:numFmt w:val="bullet"/>
      <w:lvlText w:val=""/>
      <w:lvlJc w:val="left"/>
      <w:pPr>
        <w:tabs>
          <w:tab w:val="num" w:pos="5760"/>
        </w:tabs>
        <w:ind w:left="5760" w:hanging="360"/>
      </w:pPr>
      <w:rPr>
        <w:rFonts w:ascii="Symbol" w:hAnsi="Symbol" w:hint="default"/>
        <w:sz w:val="20"/>
      </w:rPr>
    </w:lvl>
    <w:lvl w:ilvl="8" w:tplc="9D58D804"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434A00"/>
    <w:multiLevelType w:val="hybridMultilevel"/>
    <w:tmpl w:val="4DECB9A8"/>
    <w:lvl w:ilvl="0" w:tplc="B28A0A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8669CC"/>
    <w:multiLevelType w:val="hybridMultilevel"/>
    <w:tmpl w:val="206E63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FD14AA"/>
    <w:multiLevelType w:val="hybridMultilevel"/>
    <w:tmpl w:val="47609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27273C"/>
    <w:multiLevelType w:val="hybridMultilevel"/>
    <w:tmpl w:val="C9D239CC"/>
    <w:lvl w:ilvl="0" w:tplc="A20AD302">
      <w:start w:val="1"/>
      <w:numFmt w:val="bullet"/>
      <w:lvlText w:val=""/>
      <w:lvlJc w:val="left"/>
      <w:pPr>
        <w:tabs>
          <w:tab w:val="num" w:pos="720"/>
        </w:tabs>
        <w:ind w:left="720" w:hanging="360"/>
      </w:pPr>
      <w:rPr>
        <w:rFonts w:ascii="Symbol" w:hAnsi="Symbol" w:hint="default"/>
        <w:sz w:val="20"/>
      </w:rPr>
    </w:lvl>
    <w:lvl w:ilvl="1" w:tplc="96107A5E" w:tentative="1">
      <w:start w:val="1"/>
      <w:numFmt w:val="bullet"/>
      <w:lvlText w:val=""/>
      <w:lvlJc w:val="left"/>
      <w:pPr>
        <w:tabs>
          <w:tab w:val="num" w:pos="1440"/>
        </w:tabs>
        <w:ind w:left="1440" w:hanging="360"/>
      </w:pPr>
      <w:rPr>
        <w:rFonts w:ascii="Symbol" w:hAnsi="Symbol" w:hint="default"/>
        <w:sz w:val="20"/>
      </w:rPr>
    </w:lvl>
    <w:lvl w:ilvl="2" w:tplc="FE70C61C" w:tentative="1">
      <w:start w:val="1"/>
      <w:numFmt w:val="bullet"/>
      <w:lvlText w:val=""/>
      <w:lvlJc w:val="left"/>
      <w:pPr>
        <w:tabs>
          <w:tab w:val="num" w:pos="2160"/>
        </w:tabs>
        <w:ind w:left="2160" w:hanging="360"/>
      </w:pPr>
      <w:rPr>
        <w:rFonts w:ascii="Symbol" w:hAnsi="Symbol" w:hint="default"/>
        <w:sz w:val="20"/>
      </w:rPr>
    </w:lvl>
    <w:lvl w:ilvl="3" w:tplc="DC7882E4" w:tentative="1">
      <w:start w:val="1"/>
      <w:numFmt w:val="bullet"/>
      <w:lvlText w:val=""/>
      <w:lvlJc w:val="left"/>
      <w:pPr>
        <w:tabs>
          <w:tab w:val="num" w:pos="2880"/>
        </w:tabs>
        <w:ind w:left="2880" w:hanging="360"/>
      </w:pPr>
      <w:rPr>
        <w:rFonts w:ascii="Symbol" w:hAnsi="Symbol" w:hint="default"/>
        <w:sz w:val="20"/>
      </w:rPr>
    </w:lvl>
    <w:lvl w:ilvl="4" w:tplc="E11A65E4" w:tentative="1">
      <w:start w:val="1"/>
      <w:numFmt w:val="bullet"/>
      <w:lvlText w:val=""/>
      <w:lvlJc w:val="left"/>
      <w:pPr>
        <w:tabs>
          <w:tab w:val="num" w:pos="3600"/>
        </w:tabs>
        <w:ind w:left="3600" w:hanging="360"/>
      </w:pPr>
      <w:rPr>
        <w:rFonts w:ascii="Symbol" w:hAnsi="Symbol" w:hint="default"/>
        <w:sz w:val="20"/>
      </w:rPr>
    </w:lvl>
    <w:lvl w:ilvl="5" w:tplc="61F6AEE2" w:tentative="1">
      <w:start w:val="1"/>
      <w:numFmt w:val="bullet"/>
      <w:lvlText w:val=""/>
      <w:lvlJc w:val="left"/>
      <w:pPr>
        <w:tabs>
          <w:tab w:val="num" w:pos="4320"/>
        </w:tabs>
        <w:ind w:left="4320" w:hanging="360"/>
      </w:pPr>
      <w:rPr>
        <w:rFonts w:ascii="Symbol" w:hAnsi="Symbol" w:hint="default"/>
        <w:sz w:val="20"/>
      </w:rPr>
    </w:lvl>
    <w:lvl w:ilvl="6" w:tplc="B50E6AC4" w:tentative="1">
      <w:start w:val="1"/>
      <w:numFmt w:val="bullet"/>
      <w:lvlText w:val=""/>
      <w:lvlJc w:val="left"/>
      <w:pPr>
        <w:tabs>
          <w:tab w:val="num" w:pos="5040"/>
        </w:tabs>
        <w:ind w:left="5040" w:hanging="360"/>
      </w:pPr>
      <w:rPr>
        <w:rFonts w:ascii="Symbol" w:hAnsi="Symbol" w:hint="default"/>
        <w:sz w:val="20"/>
      </w:rPr>
    </w:lvl>
    <w:lvl w:ilvl="7" w:tplc="5B5EBC72" w:tentative="1">
      <w:start w:val="1"/>
      <w:numFmt w:val="bullet"/>
      <w:lvlText w:val=""/>
      <w:lvlJc w:val="left"/>
      <w:pPr>
        <w:tabs>
          <w:tab w:val="num" w:pos="5760"/>
        </w:tabs>
        <w:ind w:left="5760" w:hanging="360"/>
      </w:pPr>
      <w:rPr>
        <w:rFonts w:ascii="Symbol" w:hAnsi="Symbol" w:hint="default"/>
        <w:sz w:val="20"/>
      </w:rPr>
    </w:lvl>
    <w:lvl w:ilvl="8" w:tplc="E8746B0C"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121DD0"/>
    <w:multiLevelType w:val="hybridMultilevel"/>
    <w:tmpl w:val="F9EEB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8"/>
  </w:num>
  <w:num w:numId="4">
    <w:abstractNumId w:val="28"/>
  </w:num>
  <w:num w:numId="5">
    <w:abstractNumId w:val="25"/>
  </w:num>
  <w:num w:numId="6">
    <w:abstractNumId w:val="13"/>
  </w:num>
  <w:num w:numId="7">
    <w:abstractNumId w:val="23"/>
  </w:num>
  <w:num w:numId="8">
    <w:abstractNumId w:val="12"/>
  </w:num>
  <w:num w:numId="9">
    <w:abstractNumId w:val="1"/>
  </w:num>
  <w:num w:numId="10">
    <w:abstractNumId w:val="22"/>
  </w:num>
  <w:num w:numId="11">
    <w:abstractNumId w:val="29"/>
  </w:num>
  <w:num w:numId="12">
    <w:abstractNumId w:val="24"/>
  </w:num>
  <w:num w:numId="13">
    <w:abstractNumId w:val="32"/>
  </w:num>
  <w:num w:numId="14">
    <w:abstractNumId w:val="30"/>
  </w:num>
  <w:num w:numId="15">
    <w:abstractNumId w:val="3"/>
  </w:num>
  <w:num w:numId="16">
    <w:abstractNumId w:val="21"/>
  </w:num>
  <w:num w:numId="17">
    <w:abstractNumId w:val="2"/>
  </w:num>
  <w:num w:numId="18">
    <w:abstractNumId w:val="7"/>
  </w:num>
  <w:num w:numId="19">
    <w:abstractNumId w:val="8"/>
  </w:num>
  <w:num w:numId="20">
    <w:abstractNumId w:val="10"/>
  </w:num>
  <w:num w:numId="21">
    <w:abstractNumId w:val="11"/>
  </w:num>
  <w:num w:numId="22">
    <w:abstractNumId w:val="15"/>
  </w:num>
  <w:num w:numId="23">
    <w:abstractNumId w:val="17"/>
  </w:num>
  <w:num w:numId="24">
    <w:abstractNumId w:val="16"/>
  </w:num>
  <w:num w:numId="25">
    <w:abstractNumId w:val="6"/>
  </w:num>
  <w:num w:numId="26">
    <w:abstractNumId w:val="14"/>
  </w:num>
  <w:num w:numId="27">
    <w:abstractNumId w:val="27"/>
  </w:num>
  <w:num w:numId="28">
    <w:abstractNumId w:val="31"/>
  </w:num>
  <w:num w:numId="29">
    <w:abstractNumId w:val="26"/>
  </w:num>
  <w:num w:numId="30">
    <w:abstractNumId w:val="20"/>
  </w:num>
  <w:num w:numId="31">
    <w:abstractNumId w:val="9"/>
  </w:num>
  <w:num w:numId="32">
    <w:abstractNumId w:val="19"/>
  </w:num>
  <w:num w:numId="33">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rri, Dom">
    <w15:presenceInfo w15:providerId="AD" w15:userId="S::cerri@ad.unc.edu::0224da24-0df9-4d02-86b0-c0591153c630"/>
  </w15:person>
  <w15:person w15:author="Brittany Katz">
    <w15:presenceInfo w15:providerId="AD" w15:userId="S::bgd1937@ad.unc.edu::b7b0db5b-0c64-4f52-bb5a-aaabd53f7b5f"/>
  </w15:person>
  <w15:person w15:author="Dr Kaf Dzirasa, M.D., Ph.D.">
    <w15:presenceInfo w15:providerId="AD" w15:userId="S::kd17@duke.edu::e306eef0-45ec-41d0-9051-c437b90f49e7"/>
  </w15:person>
  <w15:person w15:author="Walton, Lindsay">
    <w15:presenceInfo w15:providerId="AD" w15:userId="S::waltonlr@ad.unc.edu::4830017d-d877-4121-9e1f-518f38e816c1"/>
  </w15:person>
  <w15:person w15:author="Dom Cerri">
    <w15:presenceInfo w15:providerId="None" w15:userId="Dom Cerri"/>
  </w15:person>
  <w15:person w15:author="Katz, Brittany Michelle">
    <w15:presenceInfo w15:providerId="AD" w15:userId="S::bgd1937@ad.unc.edu::b7b0db5b-0c64-4f52-bb5a-aaabd53f7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5D"/>
    <w:rsid w:val="000010CE"/>
    <w:rsid w:val="00002218"/>
    <w:rsid w:val="0000243D"/>
    <w:rsid w:val="00002CD7"/>
    <w:rsid w:val="000036E6"/>
    <w:rsid w:val="000037B4"/>
    <w:rsid w:val="000044C0"/>
    <w:rsid w:val="000046FE"/>
    <w:rsid w:val="00004F24"/>
    <w:rsid w:val="00006ECD"/>
    <w:rsid w:val="00007C57"/>
    <w:rsid w:val="000111A9"/>
    <w:rsid w:val="00011635"/>
    <w:rsid w:val="000125F0"/>
    <w:rsid w:val="00012A35"/>
    <w:rsid w:val="00012F94"/>
    <w:rsid w:val="00013150"/>
    <w:rsid w:val="00013899"/>
    <w:rsid w:val="00014376"/>
    <w:rsid w:val="0001482B"/>
    <w:rsid w:val="00017E01"/>
    <w:rsid w:val="000210FC"/>
    <w:rsid w:val="00021379"/>
    <w:rsid w:val="00021EDE"/>
    <w:rsid w:val="0002227D"/>
    <w:rsid w:val="0002247D"/>
    <w:rsid w:val="00022605"/>
    <w:rsid w:val="00023724"/>
    <w:rsid w:val="00023916"/>
    <w:rsid w:val="00023EA6"/>
    <w:rsid w:val="00024576"/>
    <w:rsid w:val="00030244"/>
    <w:rsid w:val="00035792"/>
    <w:rsid w:val="0003684B"/>
    <w:rsid w:val="00037CCE"/>
    <w:rsid w:val="00041873"/>
    <w:rsid w:val="0004427E"/>
    <w:rsid w:val="000473DF"/>
    <w:rsid w:val="00047B6A"/>
    <w:rsid w:val="00050252"/>
    <w:rsid w:val="00050590"/>
    <w:rsid w:val="00050BF5"/>
    <w:rsid w:val="00052228"/>
    <w:rsid w:val="00052B9E"/>
    <w:rsid w:val="00052CCB"/>
    <w:rsid w:val="0005345B"/>
    <w:rsid w:val="00054A83"/>
    <w:rsid w:val="000578B8"/>
    <w:rsid w:val="00057D69"/>
    <w:rsid w:val="00057EDB"/>
    <w:rsid w:val="00060FAC"/>
    <w:rsid w:val="000627B0"/>
    <w:rsid w:val="00062D9C"/>
    <w:rsid w:val="00063E02"/>
    <w:rsid w:val="000653C7"/>
    <w:rsid w:val="00065992"/>
    <w:rsid w:val="000664E0"/>
    <w:rsid w:val="00066EB3"/>
    <w:rsid w:val="000672CB"/>
    <w:rsid w:val="00067530"/>
    <w:rsid w:val="0007076C"/>
    <w:rsid w:val="00070B7F"/>
    <w:rsid w:val="000722B2"/>
    <w:rsid w:val="000727D5"/>
    <w:rsid w:val="00072BDD"/>
    <w:rsid w:val="00074693"/>
    <w:rsid w:val="00074986"/>
    <w:rsid w:val="00074AE1"/>
    <w:rsid w:val="00074CD5"/>
    <w:rsid w:val="000750F0"/>
    <w:rsid w:val="00075502"/>
    <w:rsid w:val="0007557E"/>
    <w:rsid w:val="00075794"/>
    <w:rsid w:val="00075A69"/>
    <w:rsid w:val="00076404"/>
    <w:rsid w:val="00076D5B"/>
    <w:rsid w:val="00077936"/>
    <w:rsid w:val="000808C7"/>
    <w:rsid w:val="00080D2C"/>
    <w:rsid w:val="0008304E"/>
    <w:rsid w:val="000835F7"/>
    <w:rsid w:val="0008520F"/>
    <w:rsid w:val="00085EAF"/>
    <w:rsid w:val="000872D2"/>
    <w:rsid w:val="000901FC"/>
    <w:rsid w:val="000908A4"/>
    <w:rsid w:val="00090A93"/>
    <w:rsid w:val="00092001"/>
    <w:rsid w:val="00092689"/>
    <w:rsid w:val="00092761"/>
    <w:rsid w:val="00095793"/>
    <w:rsid w:val="00095CF9"/>
    <w:rsid w:val="000960EB"/>
    <w:rsid w:val="000967AA"/>
    <w:rsid w:val="00096B57"/>
    <w:rsid w:val="00097A2F"/>
    <w:rsid w:val="000A03D4"/>
    <w:rsid w:val="000A08AB"/>
    <w:rsid w:val="000A14CE"/>
    <w:rsid w:val="000A236C"/>
    <w:rsid w:val="000A2BEB"/>
    <w:rsid w:val="000A44EA"/>
    <w:rsid w:val="000A5635"/>
    <w:rsid w:val="000A6541"/>
    <w:rsid w:val="000A67ED"/>
    <w:rsid w:val="000A6B25"/>
    <w:rsid w:val="000A767F"/>
    <w:rsid w:val="000B04F0"/>
    <w:rsid w:val="000B4146"/>
    <w:rsid w:val="000B50D8"/>
    <w:rsid w:val="000B67E8"/>
    <w:rsid w:val="000C0176"/>
    <w:rsid w:val="000C0203"/>
    <w:rsid w:val="000C0563"/>
    <w:rsid w:val="000C0687"/>
    <w:rsid w:val="000C0C78"/>
    <w:rsid w:val="000C1E38"/>
    <w:rsid w:val="000C29CD"/>
    <w:rsid w:val="000C3085"/>
    <w:rsid w:val="000C3624"/>
    <w:rsid w:val="000C48F6"/>
    <w:rsid w:val="000C5B96"/>
    <w:rsid w:val="000D006E"/>
    <w:rsid w:val="000D0181"/>
    <w:rsid w:val="000D04D4"/>
    <w:rsid w:val="000D0FE2"/>
    <w:rsid w:val="000D114B"/>
    <w:rsid w:val="000D139A"/>
    <w:rsid w:val="000D275A"/>
    <w:rsid w:val="000D27A3"/>
    <w:rsid w:val="000D3495"/>
    <w:rsid w:val="000D34FE"/>
    <w:rsid w:val="000D37EC"/>
    <w:rsid w:val="000D51BE"/>
    <w:rsid w:val="000D7F3B"/>
    <w:rsid w:val="000D7FB4"/>
    <w:rsid w:val="000E0692"/>
    <w:rsid w:val="000E0947"/>
    <w:rsid w:val="000E1145"/>
    <w:rsid w:val="000E15C9"/>
    <w:rsid w:val="000E2539"/>
    <w:rsid w:val="000E2B24"/>
    <w:rsid w:val="000E3676"/>
    <w:rsid w:val="000E3939"/>
    <w:rsid w:val="000E3B59"/>
    <w:rsid w:val="000E48FD"/>
    <w:rsid w:val="000E4A50"/>
    <w:rsid w:val="000E4DAC"/>
    <w:rsid w:val="000E5490"/>
    <w:rsid w:val="000E74BF"/>
    <w:rsid w:val="000E7F24"/>
    <w:rsid w:val="000F0932"/>
    <w:rsid w:val="000F2C1E"/>
    <w:rsid w:val="000F2C43"/>
    <w:rsid w:val="000F3159"/>
    <w:rsid w:val="000F4EC9"/>
    <w:rsid w:val="000F562C"/>
    <w:rsid w:val="000F5B10"/>
    <w:rsid w:val="000F6C15"/>
    <w:rsid w:val="001004D5"/>
    <w:rsid w:val="00100854"/>
    <w:rsid w:val="00101562"/>
    <w:rsid w:val="001016B1"/>
    <w:rsid w:val="00101DE3"/>
    <w:rsid w:val="0010256D"/>
    <w:rsid w:val="0010272E"/>
    <w:rsid w:val="00102C0B"/>
    <w:rsid w:val="0010302D"/>
    <w:rsid w:val="001032BA"/>
    <w:rsid w:val="00103AE7"/>
    <w:rsid w:val="00103CB9"/>
    <w:rsid w:val="00103CFA"/>
    <w:rsid w:val="00104055"/>
    <w:rsid w:val="00104170"/>
    <w:rsid w:val="0010440E"/>
    <w:rsid w:val="00104E0A"/>
    <w:rsid w:val="001064D3"/>
    <w:rsid w:val="001068BF"/>
    <w:rsid w:val="00106F13"/>
    <w:rsid w:val="00107168"/>
    <w:rsid w:val="00107AA4"/>
    <w:rsid w:val="001122FC"/>
    <w:rsid w:val="001124C8"/>
    <w:rsid w:val="0011261F"/>
    <w:rsid w:val="00112CC9"/>
    <w:rsid w:val="00113162"/>
    <w:rsid w:val="00113C84"/>
    <w:rsid w:val="00114558"/>
    <w:rsid w:val="00114750"/>
    <w:rsid w:val="00115008"/>
    <w:rsid w:val="00115949"/>
    <w:rsid w:val="00115ACF"/>
    <w:rsid w:val="0011614A"/>
    <w:rsid w:val="001167A6"/>
    <w:rsid w:val="00117AD6"/>
    <w:rsid w:val="00120068"/>
    <w:rsid w:val="001200B5"/>
    <w:rsid w:val="0012067B"/>
    <w:rsid w:val="00120C0C"/>
    <w:rsid w:val="0012122E"/>
    <w:rsid w:val="00122621"/>
    <w:rsid w:val="00122DAA"/>
    <w:rsid w:val="001238B7"/>
    <w:rsid w:val="001244E8"/>
    <w:rsid w:val="00124E25"/>
    <w:rsid w:val="00126570"/>
    <w:rsid w:val="00126825"/>
    <w:rsid w:val="001270C0"/>
    <w:rsid w:val="001304F0"/>
    <w:rsid w:val="0013088C"/>
    <w:rsid w:val="001308E4"/>
    <w:rsid w:val="00131E81"/>
    <w:rsid w:val="00132ECB"/>
    <w:rsid w:val="0013447F"/>
    <w:rsid w:val="00134F53"/>
    <w:rsid w:val="001354AE"/>
    <w:rsid w:val="001368BE"/>
    <w:rsid w:val="00137B1A"/>
    <w:rsid w:val="00140549"/>
    <w:rsid w:val="00141662"/>
    <w:rsid w:val="00142721"/>
    <w:rsid w:val="00144E39"/>
    <w:rsid w:val="00144E6F"/>
    <w:rsid w:val="001474A4"/>
    <w:rsid w:val="001504A0"/>
    <w:rsid w:val="00151F9B"/>
    <w:rsid w:val="001533B4"/>
    <w:rsid w:val="00153746"/>
    <w:rsid w:val="00153D45"/>
    <w:rsid w:val="001542C7"/>
    <w:rsid w:val="00154B85"/>
    <w:rsid w:val="00156722"/>
    <w:rsid w:val="00156D38"/>
    <w:rsid w:val="00157FB6"/>
    <w:rsid w:val="001637DD"/>
    <w:rsid w:val="00163C1C"/>
    <w:rsid w:val="00163F9C"/>
    <w:rsid w:val="00164711"/>
    <w:rsid w:val="00166B4C"/>
    <w:rsid w:val="0016746A"/>
    <w:rsid w:val="00171B1A"/>
    <w:rsid w:val="00173289"/>
    <w:rsid w:val="0017385F"/>
    <w:rsid w:val="00173EEC"/>
    <w:rsid w:val="0017412A"/>
    <w:rsid w:val="00174C0D"/>
    <w:rsid w:val="001751B7"/>
    <w:rsid w:val="00175493"/>
    <w:rsid w:val="001756BB"/>
    <w:rsid w:val="00175987"/>
    <w:rsid w:val="0017626D"/>
    <w:rsid w:val="001767FC"/>
    <w:rsid w:val="00177426"/>
    <w:rsid w:val="00177527"/>
    <w:rsid w:val="00177DB8"/>
    <w:rsid w:val="00177DBA"/>
    <w:rsid w:val="00180F92"/>
    <w:rsid w:val="00182576"/>
    <w:rsid w:val="00182F4F"/>
    <w:rsid w:val="00185284"/>
    <w:rsid w:val="00185DB5"/>
    <w:rsid w:val="001861F0"/>
    <w:rsid w:val="00186487"/>
    <w:rsid w:val="0018655D"/>
    <w:rsid w:val="0018682E"/>
    <w:rsid w:val="001938F1"/>
    <w:rsid w:val="00193958"/>
    <w:rsid w:val="00193AAC"/>
    <w:rsid w:val="00193F54"/>
    <w:rsid w:val="00194693"/>
    <w:rsid w:val="00195319"/>
    <w:rsid w:val="00195CA0"/>
    <w:rsid w:val="00197954"/>
    <w:rsid w:val="001A0A20"/>
    <w:rsid w:val="001A0A35"/>
    <w:rsid w:val="001A1347"/>
    <w:rsid w:val="001A3281"/>
    <w:rsid w:val="001A5293"/>
    <w:rsid w:val="001A586C"/>
    <w:rsid w:val="001A5A9F"/>
    <w:rsid w:val="001A62EB"/>
    <w:rsid w:val="001A690C"/>
    <w:rsid w:val="001A71FE"/>
    <w:rsid w:val="001B0CD3"/>
    <w:rsid w:val="001B1FAF"/>
    <w:rsid w:val="001B248D"/>
    <w:rsid w:val="001B2C33"/>
    <w:rsid w:val="001B37EF"/>
    <w:rsid w:val="001B42CE"/>
    <w:rsid w:val="001B4490"/>
    <w:rsid w:val="001B4CA4"/>
    <w:rsid w:val="001B5763"/>
    <w:rsid w:val="001B7270"/>
    <w:rsid w:val="001B7A0E"/>
    <w:rsid w:val="001B7C72"/>
    <w:rsid w:val="001C0127"/>
    <w:rsid w:val="001C1359"/>
    <w:rsid w:val="001C2579"/>
    <w:rsid w:val="001C29DD"/>
    <w:rsid w:val="001C33B4"/>
    <w:rsid w:val="001C39B3"/>
    <w:rsid w:val="001C5CDB"/>
    <w:rsid w:val="001C6B2F"/>
    <w:rsid w:val="001C6F53"/>
    <w:rsid w:val="001D003F"/>
    <w:rsid w:val="001D029A"/>
    <w:rsid w:val="001D133C"/>
    <w:rsid w:val="001D1A5A"/>
    <w:rsid w:val="001D23B8"/>
    <w:rsid w:val="001D2536"/>
    <w:rsid w:val="001D3800"/>
    <w:rsid w:val="001D4060"/>
    <w:rsid w:val="001D5137"/>
    <w:rsid w:val="001D5724"/>
    <w:rsid w:val="001D7027"/>
    <w:rsid w:val="001E01AF"/>
    <w:rsid w:val="001E04D9"/>
    <w:rsid w:val="001E1D3A"/>
    <w:rsid w:val="001E2549"/>
    <w:rsid w:val="001E2ED4"/>
    <w:rsid w:val="001E40BD"/>
    <w:rsid w:val="001E4177"/>
    <w:rsid w:val="001E78F2"/>
    <w:rsid w:val="001F0BC4"/>
    <w:rsid w:val="001F0CB3"/>
    <w:rsid w:val="001F177F"/>
    <w:rsid w:val="001F1A1F"/>
    <w:rsid w:val="001F1E90"/>
    <w:rsid w:val="001F316A"/>
    <w:rsid w:val="001F443C"/>
    <w:rsid w:val="001F483A"/>
    <w:rsid w:val="001F52B0"/>
    <w:rsid w:val="001F54E4"/>
    <w:rsid w:val="001F5584"/>
    <w:rsid w:val="001F59A0"/>
    <w:rsid w:val="001F5C18"/>
    <w:rsid w:val="001F7043"/>
    <w:rsid w:val="0020037B"/>
    <w:rsid w:val="00200516"/>
    <w:rsid w:val="00200AF6"/>
    <w:rsid w:val="00200B10"/>
    <w:rsid w:val="00200D6C"/>
    <w:rsid w:val="0020205F"/>
    <w:rsid w:val="00202507"/>
    <w:rsid w:val="0020359A"/>
    <w:rsid w:val="00204622"/>
    <w:rsid w:val="00206BC0"/>
    <w:rsid w:val="00210269"/>
    <w:rsid w:val="002102A0"/>
    <w:rsid w:val="00210631"/>
    <w:rsid w:val="00210C81"/>
    <w:rsid w:val="00211AD5"/>
    <w:rsid w:val="00213858"/>
    <w:rsid w:val="00215D22"/>
    <w:rsid w:val="00215D4C"/>
    <w:rsid w:val="00215F43"/>
    <w:rsid w:val="00216D2F"/>
    <w:rsid w:val="00217A33"/>
    <w:rsid w:val="00220670"/>
    <w:rsid w:val="00221BD5"/>
    <w:rsid w:val="00221E1D"/>
    <w:rsid w:val="00224A07"/>
    <w:rsid w:val="00224D7D"/>
    <w:rsid w:val="00224DCE"/>
    <w:rsid w:val="00225BAA"/>
    <w:rsid w:val="00226B3F"/>
    <w:rsid w:val="00227ABC"/>
    <w:rsid w:val="002322E9"/>
    <w:rsid w:val="00237A04"/>
    <w:rsid w:val="00240F81"/>
    <w:rsid w:val="00241629"/>
    <w:rsid w:val="00242B17"/>
    <w:rsid w:val="002433E8"/>
    <w:rsid w:val="002439E4"/>
    <w:rsid w:val="00244C50"/>
    <w:rsid w:val="002450AC"/>
    <w:rsid w:val="00245B6C"/>
    <w:rsid w:val="002469A5"/>
    <w:rsid w:val="002472E0"/>
    <w:rsid w:val="00250664"/>
    <w:rsid w:val="00251812"/>
    <w:rsid w:val="002520DF"/>
    <w:rsid w:val="00254E51"/>
    <w:rsid w:val="00255D99"/>
    <w:rsid w:val="00256327"/>
    <w:rsid w:val="002565DF"/>
    <w:rsid w:val="00257F75"/>
    <w:rsid w:val="00260FE3"/>
    <w:rsid w:val="00262652"/>
    <w:rsid w:val="00262B53"/>
    <w:rsid w:val="00263155"/>
    <w:rsid w:val="002637EA"/>
    <w:rsid w:val="00263A7F"/>
    <w:rsid w:val="00264C92"/>
    <w:rsid w:val="00264CE2"/>
    <w:rsid w:val="00264CF8"/>
    <w:rsid w:val="0026562F"/>
    <w:rsid w:val="00266EA2"/>
    <w:rsid w:val="0026725E"/>
    <w:rsid w:val="002678D8"/>
    <w:rsid w:val="00267F6C"/>
    <w:rsid w:val="00272179"/>
    <w:rsid w:val="00273854"/>
    <w:rsid w:val="002739E5"/>
    <w:rsid w:val="00273B8B"/>
    <w:rsid w:val="00274A61"/>
    <w:rsid w:val="0027601D"/>
    <w:rsid w:val="00276121"/>
    <w:rsid w:val="00276655"/>
    <w:rsid w:val="00276CCF"/>
    <w:rsid w:val="0028009F"/>
    <w:rsid w:val="00282A29"/>
    <w:rsid w:val="002835B9"/>
    <w:rsid w:val="00283821"/>
    <w:rsid w:val="00283CD8"/>
    <w:rsid w:val="00284923"/>
    <w:rsid w:val="00284F4D"/>
    <w:rsid w:val="002870BE"/>
    <w:rsid w:val="0028764C"/>
    <w:rsid w:val="00287C73"/>
    <w:rsid w:val="00287D96"/>
    <w:rsid w:val="00290A3A"/>
    <w:rsid w:val="002922B7"/>
    <w:rsid w:val="002922FC"/>
    <w:rsid w:val="0029230D"/>
    <w:rsid w:val="00292C6B"/>
    <w:rsid w:val="00293F18"/>
    <w:rsid w:val="00294715"/>
    <w:rsid w:val="002961AF"/>
    <w:rsid w:val="0029632C"/>
    <w:rsid w:val="00296A36"/>
    <w:rsid w:val="002970FE"/>
    <w:rsid w:val="00297391"/>
    <w:rsid w:val="002A0199"/>
    <w:rsid w:val="002A0321"/>
    <w:rsid w:val="002A0434"/>
    <w:rsid w:val="002A0EB3"/>
    <w:rsid w:val="002A3637"/>
    <w:rsid w:val="002A47E1"/>
    <w:rsid w:val="002A480B"/>
    <w:rsid w:val="002A527B"/>
    <w:rsid w:val="002A5BC9"/>
    <w:rsid w:val="002A648C"/>
    <w:rsid w:val="002A6E17"/>
    <w:rsid w:val="002A7287"/>
    <w:rsid w:val="002B0C43"/>
    <w:rsid w:val="002B2BD9"/>
    <w:rsid w:val="002B2E2F"/>
    <w:rsid w:val="002B3EBE"/>
    <w:rsid w:val="002B4B32"/>
    <w:rsid w:val="002B546F"/>
    <w:rsid w:val="002B71AE"/>
    <w:rsid w:val="002B74E3"/>
    <w:rsid w:val="002B765C"/>
    <w:rsid w:val="002C1416"/>
    <w:rsid w:val="002C1AD0"/>
    <w:rsid w:val="002C24A8"/>
    <w:rsid w:val="002C3234"/>
    <w:rsid w:val="002C3B78"/>
    <w:rsid w:val="002C4205"/>
    <w:rsid w:val="002C5076"/>
    <w:rsid w:val="002C5493"/>
    <w:rsid w:val="002C79C3"/>
    <w:rsid w:val="002D0E89"/>
    <w:rsid w:val="002D16C1"/>
    <w:rsid w:val="002D2116"/>
    <w:rsid w:val="002D3D55"/>
    <w:rsid w:val="002D437D"/>
    <w:rsid w:val="002D501F"/>
    <w:rsid w:val="002D5E0B"/>
    <w:rsid w:val="002D7DEC"/>
    <w:rsid w:val="002E0576"/>
    <w:rsid w:val="002E06C3"/>
    <w:rsid w:val="002E0AA6"/>
    <w:rsid w:val="002E0C49"/>
    <w:rsid w:val="002E1042"/>
    <w:rsid w:val="002E177C"/>
    <w:rsid w:val="002E329B"/>
    <w:rsid w:val="002E492E"/>
    <w:rsid w:val="002E5117"/>
    <w:rsid w:val="002F0605"/>
    <w:rsid w:val="002F1A20"/>
    <w:rsid w:val="002F32B6"/>
    <w:rsid w:val="002F37AF"/>
    <w:rsid w:val="002F3B25"/>
    <w:rsid w:val="002F4578"/>
    <w:rsid w:val="002F460E"/>
    <w:rsid w:val="002F5DD1"/>
    <w:rsid w:val="002F7F0D"/>
    <w:rsid w:val="003000A6"/>
    <w:rsid w:val="003008E0"/>
    <w:rsid w:val="00301332"/>
    <w:rsid w:val="00301653"/>
    <w:rsid w:val="00302621"/>
    <w:rsid w:val="00302759"/>
    <w:rsid w:val="003030ED"/>
    <w:rsid w:val="00303CD1"/>
    <w:rsid w:val="00306055"/>
    <w:rsid w:val="00307985"/>
    <w:rsid w:val="00310A4D"/>
    <w:rsid w:val="00312040"/>
    <w:rsid w:val="00313019"/>
    <w:rsid w:val="00313636"/>
    <w:rsid w:val="00313A6D"/>
    <w:rsid w:val="00313AFB"/>
    <w:rsid w:val="00314033"/>
    <w:rsid w:val="00314331"/>
    <w:rsid w:val="003154E1"/>
    <w:rsid w:val="00315D8C"/>
    <w:rsid w:val="0031743B"/>
    <w:rsid w:val="003176AF"/>
    <w:rsid w:val="003178EA"/>
    <w:rsid w:val="003202A3"/>
    <w:rsid w:val="00320E85"/>
    <w:rsid w:val="00320EA2"/>
    <w:rsid w:val="00321252"/>
    <w:rsid w:val="003217F2"/>
    <w:rsid w:val="00321974"/>
    <w:rsid w:val="00322657"/>
    <w:rsid w:val="0032309A"/>
    <w:rsid w:val="0032326C"/>
    <w:rsid w:val="00323666"/>
    <w:rsid w:val="00324AC0"/>
    <w:rsid w:val="003255D9"/>
    <w:rsid w:val="00325BBA"/>
    <w:rsid w:val="00326068"/>
    <w:rsid w:val="00331082"/>
    <w:rsid w:val="003335B3"/>
    <w:rsid w:val="00334572"/>
    <w:rsid w:val="0033693E"/>
    <w:rsid w:val="00337166"/>
    <w:rsid w:val="00337C79"/>
    <w:rsid w:val="00341056"/>
    <w:rsid w:val="0034144E"/>
    <w:rsid w:val="00341532"/>
    <w:rsid w:val="003421DD"/>
    <w:rsid w:val="003425BF"/>
    <w:rsid w:val="00342FD6"/>
    <w:rsid w:val="00344CFC"/>
    <w:rsid w:val="00344EE8"/>
    <w:rsid w:val="00345115"/>
    <w:rsid w:val="00345350"/>
    <w:rsid w:val="0034657A"/>
    <w:rsid w:val="003465D4"/>
    <w:rsid w:val="00346714"/>
    <w:rsid w:val="00346D7D"/>
    <w:rsid w:val="00346F2B"/>
    <w:rsid w:val="00350DFC"/>
    <w:rsid w:val="00351B12"/>
    <w:rsid w:val="00351F3B"/>
    <w:rsid w:val="003530E5"/>
    <w:rsid w:val="00353B75"/>
    <w:rsid w:val="00354070"/>
    <w:rsid w:val="003540FC"/>
    <w:rsid w:val="00354849"/>
    <w:rsid w:val="0035588C"/>
    <w:rsid w:val="003565EC"/>
    <w:rsid w:val="00356860"/>
    <w:rsid w:val="00357957"/>
    <w:rsid w:val="00360B11"/>
    <w:rsid w:val="00360C04"/>
    <w:rsid w:val="00361447"/>
    <w:rsid w:val="00362811"/>
    <w:rsid w:val="00363555"/>
    <w:rsid w:val="0036379E"/>
    <w:rsid w:val="00363DB8"/>
    <w:rsid w:val="00364E69"/>
    <w:rsid w:val="00366B55"/>
    <w:rsid w:val="003707F0"/>
    <w:rsid w:val="00371896"/>
    <w:rsid w:val="003748D8"/>
    <w:rsid w:val="0037537A"/>
    <w:rsid w:val="00375AEF"/>
    <w:rsid w:val="00380B0E"/>
    <w:rsid w:val="00380D5D"/>
    <w:rsid w:val="0038106E"/>
    <w:rsid w:val="00386117"/>
    <w:rsid w:val="0038634F"/>
    <w:rsid w:val="00387166"/>
    <w:rsid w:val="003872EB"/>
    <w:rsid w:val="00387B33"/>
    <w:rsid w:val="00387BDD"/>
    <w:rsid w:val="00390021"/>
    <w:rsid w:val="00390CDA"/>
    <w:rsid w:val="00392258"/>
    <w:rsid w:val="003923DE"/>
    <w:rsid w:val="0039365A"/>
    <w:rsid w:val="0039513A"/>
    <w:rsid w:val="00395CB2"/>
    <w:rsid w:val="00396C4A"/>
    <w:rsid w:val="00396EDD"/>
    <w:rsid w:val="003A0065"/>
    <w:rsid w:val="003A2206"/>
    <w:rsid w:val="003A2231"/>
    <w:rsid w:val="003A2FD3"/>
    <w:rsid w:val="003A3968"/>
    <w:rsid w:val="003A3C6E"/>
    <w:rsid w:val="003A549C"/>
    <w:rsid w:val="003A61CE"/>
    <w:rsid w:val="003A62AF"/>
    <w:rsid w:val="003A63E8"/>
    <w:rsid w:val="003A7030"/>
    <w:rsid w:val="003A7CFD"/>
    <w:rsid w:val="003B0C8D"/>
    <w:rsid w:val="003B1EA2"/>
    <w:rsid w:val="003B3115"/>
    <w:rsid w:val="003B3448"/>
    <w:rsid w:val="003B6101"/>
    <w:rsid w:val="003B7741"/>
    <w:rsid w:val="003B7CFF"/>
    <w:rsid w:val="003C24D7"/>
    <w:rsid w:val="003C2A7E"/>
    <w:rsid w:val="003C35BE"/>
    <w:rsid w:val="003C3E0C"/>
    <w:rsid w:val="003C4771"/>
    <w:rsid w:val="003C7FC9"/>
    <w:rsid w:val="003D37D8"/>
    <w:rsid w:val="003D4D3E"/>
    <w:rsid w:val="003D5489"/>
    <w:rsid w:val="003D5F95"/>
    <w:rsid w:val="003D731A"/>
    <w:rsid w:val="003E0F99"/>
    <w:rsid w:val="003E59D5"/>
    <w:rsid w:val="003E5B46"/>
    <w:rsid w:val="003E6D5C"/>
    <w:rsid w:val="003E7638"/>
    <w:rsid w:val="003E799D"/>
    <w:rsid w:val="003E7E27"/>
    <w:rsid w:val="003F0473"/>
    <w:rsid w:val="003F0E13"/>
    <w:rsid w:val="003F0E37"/>
    <w:rsid w:val="003F1A31"/>
    <w:rsid w:val="003F1A9A"/>
    <w:rsid w:val="003F1C2E"/>
    <w:rsid w:val="003F2CC3"/>
    <w:rsid w:val="003F6D49"/>
    <w:rsid w:val="003F78C5"/>
    <w:rsid w:val="0040093B"/>
    <w:rsid w:val="00401034"/>
    <w:rsid w:val="0040166D"/>
    <w:rsid w:val="00402160"/>
    <w:rsid w:val="00402542"/>
    <w:rsid w:val="00402848"/>
    <w:rsid w:val="00404A68"/>
    <w:rsid w:val="00404B71"/>
    <w:rsid w:val="004066B7"/>
    <w:rsid w:val="00406D0C"/>
    <w:rsid w:val="004076AA"/>
    <w:rsid w:val="0040785D"/>
    <w:rsid w:val="0041003D"/>
    <w:rsid w:val="00410573"/>
    <w:rsid w:val="0041077C"/>
    <w:rsid w:val="004128B7"/>
    <w:rsid w:val="00413081"/>
    <w:rsid w:val="004139B3"/>
    <w:rsid w:val="00413D41"/>
    <w:rsid w:val="00414B8E"/>
    <w:rsid w:val="00414DFC"/>
    <w:rsid w:val="00416B1F"/>
    <w:rsid w:val="00421298"/>
    <w:rsid w:val="00421520"/>
    <w:rsid w:val="0042170B"/>
    <w:rsid w:val="00421FBE"/>
    <w:rsid w:val="0042213E"/>
    <w:rsid w:val="0042275F"/>
    <w:rsid w:val="00422B00"/>
    <w:rsid w:val="00423754"/>
    <w:rsid w:val="00423878"/>
    <w:rsid w:val="004269A3"/>
    <w:rsid w:val="00427E94"/>
    <w:rsid w:val="004320DB"/>
    <w:rsid w:val="004322D9"/>
    <w:rsid w:val="00434B20"/>
    <w:rsid w:val="0043525E"/>
    <w:rsid w:val="00435271"/>
    <w:rsid w:val="00435B21"/>
    <w:rsid w:val="00435D2D"/>
    <w:rsid w:val="00436078"/>
    <w:rsid w:val="004366BE"/>
    <w:rsid w:val="00436829"/>
    <w:rsid w:val="004369C9"/>
    <w:rsid w:val="00441448"/>
    <w:rsid w:val="004417AF"/>
    <w:rsid w:val="00443B28"/>
    <w:rsid w:val="00443CAA"/>
    <w:rsid w:val="004459E7"/>
    <w:rsid w:val="004466B6"/>
    <w:rsid w:val="00446C15"/>
    <w:rsid w:val="00450B70"/>
    <w:rsid w:val="004512AF"/>
    <w:rsid w:val="0045225A"/>
    <w:rsid w:val="0045341C"/>
    <w:rsid w:val="00453FC9"/>
    <w:rsid w:val="004548F8"/>
    <w:rsid w:val="00454C40"/>
    <w:rsid w:val="004554DE"/>
    <w:rsid w:val="0045568D"/>
    <w:rsid w:val="0046218D"/>
    <w:rsid w:val="00463050"/>
    <w:rsid w:val="00463821"/>
    <w:rsid w:val="004641D4"/>
    <w:rsid w:val="00465246"/>
    <w:rsid w:val="00465B78"/>
    <w:rsid w:val="0046640E"/>
    <w:rsid w:val="00466B08"/>
    <w:rsid w:val="0046758E"/>
    <w:rsid w:val="00467A55"/>
    <w:rsid w:val="00467CD2"/>
    <w:rsid w:val="00471304"/>
    <w:rsid w:val="004716C7"/>
    <w:rsid w:val="00471EE2"/>
    <w:rsid w:val="004735E6"/>
    <w:rsid w:val="0047389F"/>
    <w:rsid w:val="00475794"/>
    <w:rsid w:val="004760E1"/>
    <w:rsid w:val="00477AB6"/>
    <w:rsid w:val="00480246"/>
    <w:rsid w:val="004813DE"/>
    <w:rsid w:val="00481447"/>
    <w:rsid w:val="00481A12"/>
    <w:rsid w:val="00482305"/>
    <w:rsid w:val="0048239A"/>
    <w:rsid w:val="00482F48"/>
    <w:rsid w:val="0048300F"/>
    <w:rsid w:val="00483FC2"/>
    <w:rsid w:val="00484167"/>
    <w:rsid w:val="004846C8"/>
    <w:rsid w:val="00484E4E"/>
    <w:rsid w:val="00485560"/>
    <w:rsid w:val="00486393"/>
    <w:rsid w:val="00486D91"/>
    <w:rsid w:val="0049051E"/>
    <w:rsid w:val="004907C0"/>
    <w:rsid w:val="00490C99"/>
    <w:rsid w:val="0049101C"/>
    <w:rsid w:val="00491887"/>
    <w:rsid w:val="0049468F"/>
    <w:rsid w:val="00494E3D"/>
    <w:rsid w:val="00496623"/>
    <w:rsid w:val="004A02FA"/>
    <w:rsid w:val="004A064E"/>
    <w:rsid w:val="004A0C8D"/>
    <w:rsid w:val="004A132E"/>
    <w:rsid w:val="004A3B38"/>
    <w:rsid w:val="004A3BAC"/>
    <w:rsid w:val="004A56EC"/>
    <w:rsid w:val="004A5F9D"/>
    <w:rsid w:val="004A7695"/>
    <w:rsid w:val="004B07B3"/>
    <w:rsid w:val="004B0A93"/>
    <w:rsid w:val="004B0C9C"/>
    <w:rsid w:val="004B3B4B"/>
    <w:rsid w:val="004B4AEC"/>
    <w:rsid w:val="004B51F0"/>
    <w:rsid w:val="004B5872"/>
    <w:rsid w:val="004C011B"/>
    <w:rsid w:val="004C1D5D"/>
    <w:rsid w:val="004C283C"/>
    <w:rsid w:val="004C2BA5"/>
    <w:rsid w:val="004C342C"/>
    <w:rsid w:val="004C3AD9"/>
    <w:rsid w:val="004C3E9A"/>
    <w:rsid w:val="004C4661"/>
    <w:rsid w:val="004C5528"/>
    <w:rsid w:val="004C677F"/>
    <w:rsid w:val="004C6FC5"/>
    <w:rsid w:val="004C77DA"/>
    <w:rsid w:val="004C7A5C"/>
    <w:rsid w:val="004C7C97"/>
    <w:rsid w:val="004D00AF"/>
    <w:rsid w:val="004D059A"/>
    <w:rsid w:val="004D068F"/>
    <w:rsid w:val="004D0BFD"/>
    <w:rsid w:val="004D1097"/>
    <w:rsid w:val="004D1E88"/>
    <w:rsid w:val="004D226F"/>
    <w:rsid w:val="004D28FD"/>
    <w:rsid w:val="004D49F9"/>
    <w:rsid w:val="004D4D43"/>
    <w:rsid w:val="004D5092"/>
    <w:rsid w:val="004D5140"/>
    <w:rsid w:val="004D55EF"/>
    <w:rsid w:val="004D597D"/>
    <w:rsid w:val="004D6033"/>
    <w:rsid w:val="004D6529"/>
    <w:rsid w:val="004D6581"/>
    <w:rsid w:val="004D69BF"/>
    <w:rsid w:val="004E04A7"/>
    <w:rsid w:val="004E0D2C"/>
    <w:rsid w:val="004E0D2D"/>
    <w:rsid w:val="004E0DCB"/>
    <w:rsid w:val="004E21B4"/>
    <w:rsid w:val="004E29F6"/>
    <w:rsid w:val="004E2A9D"/>
    <w:rsid w:val="004E2E7F"/>
    <w:rsid w:val="004E3130"/>
    <w:rsid w:val="004E3249"/>
    <w:rsid w:val="004E35C5"/>
    <w:rsid w:val="004E3D61"/>
    <w:rsid w:val="004E418C"/>
    <w:rsid w:val="004E4D8B"/>
    <w:rsid w:val="004E5DA0"/>
    <w:rsid w:val="004E6BF8"/>
    <w:rsid w:val="004F0340"/>
    <w:rsid w:val="004F0A53"/>
    <w:rsid w:val="004F16CD"/>
    <w:rsid w:val="004F1C6D"/>
    <w:rsid w:val="004F247E"/>
    <w:rsid w:val="004F4CEA"/>
    <w:rsid w:val="004F5E08"/>
    <w:rsid w:val="004F6351"/>
    <w:rsid w:val="004F68C4"/>
    <w:rsid w:val="004F6B69"/>
    <w:rsid w:val="004F7BE3"/>
    <w:rsid w:val="00500102"/>
    <w:rsid w:val="00501463"/>
    <w:rsid w:val="00501D2B"/>
    <w:rsid w:val="00502A2E"/>
    <w:rsid w:val="00502CAE"/>
    <w:rsid w:val="00502E02"/>
    <w:rsid w:val="00503E5B"/>
    <w:rsid w:val="005048F1"/>
    <w:rsid w:val="00505CDA"/>
    <w:rsid w:val="00506A4B"/>
    <w:rsid w:val="00507712"/>
    <w:rsid w:val="00510945"/>
    <w:rsid w:val="00511B73"/>
    <w:rsid w:val="00512728"/>
    <w:rsid w:val="00512AED"/>
    <w:rsid w:val="00513A2C"/>
    <w:rsid w:val="00513F95"/>
    <w:rsid w:val="00515F98"/>
    <w:rsid w:val="00517CC4"/>
    <w:rsid w:val="00520023"/>
    <w:rsid w:val="00520B66"/>
    <w:rsid w:val="005227FA"/>
    <w:rsid w:val="00523D2E"/>
    <w:rsid w:val="00523E16"/>
    <w:rsid w:val="00523F75"/>
    <w:rsid w:val="00524C46"/>
    <w:rsid w:val="005250F9"/>
    <w:rsid w:val="0052598B"/>
    <w:rsid w:val="00525BD8"/>
    <w:rsid w:val="00527BD8"/>
    <w:rsid w:val="00530969"/>
    <w:rsid w:val="00530DB1"/>
    <w:rsid w:val="0053145E"/>
    <w:rsid w:val="0053175A"/>
    <w:rsid w:val="00531A99"/>
    <w:rsid w:val="00532F7D"/>
    <w:rsid w:val="005346DD"/>
    <w:rsid w:val="005356AB"/>
    <w:rsid w:val="00535ABA"/>
    <w:rsid w:val="005378BB"/>
    <w:rsid w:val="00537F76"/>
    <w:rsid w:val="0054149D"/>
    <w:rsid w:val="00542D07"/>
    <w:rsid w:val="00546299"/>
    <w:rsid w:val="00546E6C"/>
    <w:rsid w:val="00550471"/>
    <w:rsid w:val="00552C07"/>
    <w:rsid w:val="00552D45"/>
    <w:rsid w:val="00553563"/>
    <w:rsid w:val="00553696"/>
    <w:rsid w:val="0055563F"/>
    <w:rsid w:val="005557C2"/>
    <w:rsid w:val="00557C39"/>
    <w:rsid w:val="0056018F"/>
    <w:rsid w:val="005614A2"/>
    <w:rsid w:val="00561B9C"/>
    <w:rsid w:val="00562039"/>
    <w:rsid w:val="0056269D"/>
    <w:rsid w:val="00562C9B"/>
    <w:rsid w:val="00563036"/>
    <w:rsid w:val="00563609"/>
    <w:rsid w:val="0056473D"/>
    <w:rsid w:val="0056530F"/>
    <w:rsid w:val="00566A72"/>
    <w:rsid w:val="005702C8"/>
    <w:rsid w:val="00570501"/>
    <w:rsid w:val="005705D2"/>
    <w:rsid w:val="00570703"/>
    <w:rsid w:val="00570985"/>
    <w:rsid w:val="005714D5"/>
    <w:rsid w:val="0057183F"/>
    <w:rsid w:val="00573746"/>
    <w:rsid w:val="00574532"/>
    <w:rsid w:val="00574795"/>
    <w:rsid w:val="00574BBE"/>
    <w:rsid w:val="0057512E"/>
    <w:rsid w:val="00576CDF"/>
    <w:rsid w:val="005770E0"/>
    <w:rsid w:val="00580D7E"/>
    <w:rsid w:val="00582491"/>
    <w:rsid w:val="0058336F"/>
    <w:rsid w:val="00583483"/>
    <w:rsid w:val="00583E36"/>
    <w:rsid w:val="00584EF3"/>
    <w:rsid w:val="00585C7D"/>
    <w:rsid w:val="00586CF6"/>
    <w:rsid w:val="00587A38"/>
    <w:rsid w:val="00587BD8"/>
    <w:rsid w:val="00590583"/>
    <w:rsid w:val="0059080F"/>
    <w:rsid w:val="00590B42"/>
    <w:rsid w:val="00591826"/>
    <w:rsid w:val="00592324"/>
    <w:rsid w:val="00592900"/>
    <w:rsid w:val="00592A9F"/>
    <w:rsid w:val="00593213"/>
    <w:rsid w:val="00593478"/>
    <w:rsid w:val="005945ED"/>
    <w:rsid w:val="00595652"/>
    <w:rsid w:val="005965D6"/>
    <w:rsid w:val="00596D9B"/>
    <w:rsid w:val="005973C3"/>
    <w:rsid w:val="00597624"/>
    <w:rsid w:val="005A098D"/>
    <w:rsid w:val="005A0E2D"/>
    <w:rsid w:val="005A0F3A"/>
    <w:rsid w:val="005A2469"/>
    <w:rsid w:val="005A2AAD"/>
    <w:rsid w:val="005A3210"/>
    <w:rsid w:val="005A57E2"/>
    <w:rsid w:val="005A5AF3"/>
    <w:rsid w:val="005A6B1C"/>
    <w:rsid w:val="005A6F75"/>
    <w:rsid w:val="005A7809"/>
    <w:rsid w:val="005A7C70"/>
    <w:rsid w:val="005B399C"/>
    <w:rsid w:val="005B3B8D"/>
    <w:rsid w:val="005B4859"/>
    <w:rsid w:val="005B4C14"/>
    <w:rsid w:val="005B63BC"/>
    <w:rsid w:val="005B7EA8"/>
    <w:rsid w:val="005C1678"/>
    <w:rsid w:val="005C1D82"/>
    <w:rsid w:val="005C240F"/>
    <w:rsid w:val="005C29CE"/>
    <w:rsid w:val="005C2B84"/>
    <w:rsid w:val="005C3949"/>
    <w:rsid w:val="005C4137"/>
    <w:rsid w:val="005C4244"/>
    <w:rsid w:val="005C4AEB"/>
    <w:rsid w:val="005C5727"/>
    <w:rsid w:val="005D2B7B"/>
    <w:rsid w:val="005D3347"/>
    <w:rsid w:val="005D49C4"/>
    <w:rsid w:val="005D4DFF"/>
    <w:rsid w:val="005D4F62"/>
    <w:rsid w:val="005D5D16"/>
    <w:rsid w:val="005D64F5"/>
    <w:rsid w:val="005D65A4"/>
    <w:rsid w:val="005D6610"/>
    <w:rsid w:val="005E084A"/>
    <w:rsid w:val="005E29FA"/>
    <w:rsid w:val="005E3A5C"/>
    <w:rsid w:val="005E3C79"/>
    <w:rsid w:val="005E524C"/>
    <w:rsid w:val="005E5592"/>
    <w:rsid w:val="005E62E6"/>
    <w:rsid w:val="005E6674"/>
    <w:rsid w:val="005E67E7"/>
    <w:rsid w:val="005E69E5"/>
    <w:rsid w:val="005E6E44"/>
    <w:rsid w:val="005E7300"/>
    <w:rsid w:val="005E73F8"/>
    <w:rsid w:val="005E75F8"/>
    <w:rsid w:val="005E7FEA"/>
    <w:rsid w:val="005F0F6E"/>
    <w:rsid w:val="005F0FAE"/>
    <w:rsid w:val="005F13D1"/>
    <w:rsid w:val="005F1EC4"/>
    <w:rsid w:val="005F2109"/>
    <w:rsid w:val="005F2D60"/>
    <w:rsid w:val="005F3679"/>
    <w:rsid w:val="005F3FAF"/>
    <w:rsid w:val="005F4213"/>
    <w:rsid w:val="005F4354"/>
    <w:rsid w:val="005F47D2"/>
    <w:rsid w:val="005F48D2"/>
    <w:rsid w:val="005F67D5"/>
    <w:rsid w:val="005F7455"/>
    <w:rsid w:val="0060028E"/>
    <w:rsid w:val="006019B8"/>
    <w:rsid w:val="0060207B"/>
    <w:rsid w:val="00602082"/>
    <w:rsid w:val="00604132"/>
    <w:rsid w:val="00604166"/>
    <w:rsid w:val="00604D56"/>
    <w:rsid w:val="0060629B"/>
    <w:rsid w:val="00610C4B"/>
    <w:rsid w:val="00610DE9"/>
    <w:rsid w:val="0061205F"/>
    <w:rsid w:val="00613332"/>
    <w:rsid w:val="006133A4"/>
    <w:rsid w:val="00613792"/>
    <w:rsid w:val="00613D29"/>
    <w:rsid w:val="00614960"/>
    <w:rsid w:val="00615D07"/>
    <w:rsid w:val="00616201"/>
    <w:rsid w:val="00616644"/>
    <w:rsid w:val="0061678B"/>
    <w:rsid w:val="00617A2F"/>
    <w:rsid w:val="00621189"/>
    <w:rsid w:val="00621AE3"/>
    <w:rsid w:val="0062439E"/>
    <w:rsid w:val="006244D0"/>
    <w:rsid w:val="00625C2D"/>
    <w:rsid w:val="006273DD"/>
    <w:rsid w:val="0062778A"/>
    <w:rsid w:val="00627941"/>
    <w:rsid w:val="00630475"/>
    <w:rsid w:val="00632074"/>
    <w:rsid w:val="00634D7A"/>
    <w:rsid w:val="006353F3"/>
    <w:rsid w:val="0063545E"/>
    <w:rsid w:val="00635767"/>
    <w:rsid w:val="006377D7"/>
    <w:rsid w:val="00640572"/>
    <w:rsid w:val="0064138E"/>
    <w:rsid w:val="006425B9"/>
    <w:rsid w:val="00642DD3"/>
    <w:rsid w:val="00642FEC"/>
    <w:rsid w:val="006432A0"/>
    <w:rsid w:val="00643CF7"/>
    <w:rsid w:val="00644FE5"/>
    <w:rsid w:val="006454D4"/>
    <w:rsid w:val="00646F3D"/>
    <w:rsid w:val="00647874"/>
    <w:rsid w:val="00647A15"/>
    <w:rsid w:val="0065156A"/>
    <w:rsid w:val="00652C34"/>
    <w:rsid w:val="00652EC8"/>
    <w:rsid w:val="0065386F"/>
    <w:rsid w:val="00653DE1"/>
    <w:rsid w:val="00653E0B"/>
    <w:rsid w:val="0065442D"/>
    <w:rsid w:val="00655820"/>
    <w:rsid w:val="00656BEE"/>
    <w:rsid w:val="00660024"/>
    <w:rsid w:val="00661734"/>
    <w:rsid w:val="00661B8D"/>
    <w:rsid w:val="0066249D"/>
    <w:rsid w:val="006631C0"/>
    <w:rsid w:val="00664676"/>
    <w:rsid w:val="0066687B"/>
    <w:rsid w:val="00667A7A"/>
    <w:rsid w:val="00667CE1"/>
    <w:rsid w:val="00670E95"/>
    <w:rsid w:val="0067186E"/>
    <w:rsid w:val="00672ED6"/>
    <w:rsid w:val="00675EE2"/>
    <w:rsid w:val="00676FC0"/>
    <w:rsid w:val="00677AEA"/>
    <w:rsid w:val="006813D7"/>
    <w:rsid w:val="006814E9"/>
    <w:rsid w:val="0068174B"/>
    <w:rsid w:val="00682708"/>
    <w:rsid w:val="00682F1D"/>
    <w:rsid w:val="00683FA2"/>
    <w:rsid w:val="006855C2"/>
    <w:rsid w:val="006861BD"/>
    <w:rsid w:val="006862E2"/>
    <w:rsid w:val="006913D4"/>
    <w:rsid w:val="00692447"/>
    <w:rsid w:val="00695DBF"/>
    <w:rsid w:val="006961A6"/>
    <w:rsid w:val="00697BA3"/>
    <w:rsid w:val="00697BDA"/>
    <w:rsid w:val="006A069D"/>
    <w:rsid w:val="006A08C4"/>
    <w:rsid w:val="006A1859"/>
    <w:rsid w:val="006A1942"/>
    <w:rsid w:val="006A2A7E"/>
    <w:rsid w:val="006A3603"/>
    <w:rsid w:val="006A36A8"/>
    <w:rsid w:val="006A395E"/>
    <w:rsid w:val="006A56B4"/>
    <w:rsid w:val="006B034D"/>
    <w:rsid w:val="006B049A"/>
    <w:rsid w:val="006B0F44"/>
    <w:rsid w:val="006B1D12"/>
    <w:rsid w:val="006B20D1"/>
    <w:rsid w:val="006B35D2"/>
    <w:rsid w:val="006B36A6"/>
    <w:rsid w:val="006B3753"/>
    <w:rsid w:val="006B3FCC"/>
    <w:rsid w:val="006B41C6"/>
    <w:rsid w:val="006B7EB1"/>
    <w:rsid w:val="006C0F11"/>
    <w:rsid w:val="006C0FB4"/>
    <w:rsid w:val="006C2080"/>
    <w:rsid w:val="006C2668"/>
    <w:rsid w:val="006C5E4E"/>
    <w:rsid w:val="006C7505"/>
    <w:rsid w:val="006C7FA3"/>
    <w:rsid w:val="006D060A"/>
    <w:rsid w:val="006D0755"/>
    <w:rsid w:val="006D3B6A"/>
    <w:rsid w:val="006D4450"/>
    <w:rsid w:val="006D5380"/>
    <w:rsid w:val="006D660B"/>
    <w:rsid w:val="006D6793"/>
    <w:rsid w:val="006D78DD"/>
    <w:rsid w:val="006D7E37"/>
    <w:rsid w:val="006E0402"/>
    <w:rsid w:val="006E0D5E"/>
    <w:rsid w:val="006E0FC0"/>
    <w:rsid w:val="006E1187"/>
    <w:rsid w:val="006E165A"/>
    <w:rsid w:val="006E1919"/>
    <w:rsid w:val="006E263D"/>
    <w:rsid w:val="006E47D8"/>
    <w:rsid w:val="006E4ED8"/>
    <w:rsid w:val="006E647B"/>
    <w:rsid w:val="006E7BC1"/>
    <w:rsid w:val="006E7D77"/>
    <w:rsid w:val="006F08CD"/>
    <w:rsid w:val="006F1DC9"/>
    <w:rsid w:val="006F30C4"/>
    <w:rsid w:val="006F48D8"/>
    <w:rsid w:val="006F4AB0"/>
    <w:rsid w:val="006F4B11"/>
    <w:rsid w:val="006F4C1D"/>
    <w:rsid w:val="006F5F91"/>
    <w:rsid w:val="006F6117"/>
    <w:rsid w:val="006F64E5"/>
    <w:rsid w:val="006F73DC"/>
    <w:rsid w:val="00700797"/>
    <w:rsid w:val="00701D93"/>
    <w:rsid w:val="007022CC"/>
    <w:rsid w:val="007023AC"/>
    <w:rsid w:val="00702FF1"/>
    <w:rsid w:val="007051C7"/>
    <w:rsid w:val="00705A09"/>
    <w:rsid w:val="00705E32"/>
    <w:rsid w:val="00705EA7"/>
    <w:rsid w:val="00707088"/>
    <w:rsid w:val="00707464"/>
    <w:rsid w:val="007074FC"/>
    <w:rsid w:val="00710166"/>
    <w:rsid w:val="00710B2A"/>
    <w:rsid w:val="0071429F"/>
    <w:rsid w:val="0071516B"/>
    <w:rsid w:val="0071566D"/>
    <w:rsid w:val="007156FE"/>
    <w:rsid w:val="00715F74"/>
    <w:rsid w:val="0071686A"/>
    <w:rsid w:val="00716947"/>
    <w:rsid w:val="007170BF"/>
    <w:rsid w:val="00717C69"/>
    <w:rsid w:val="00717C78"/>
    <w:rsid w:val="00720684"/>
    <w:rsid w:val="00720F25"/>
    <w:rsid w:val="00721128"/>
    <w:rsid w:val="0072127D"/>
    <w:rsid w:val="00722100"/>
    <w:rsid w:val="00722A5C"/>
    <w:rsid w:val="007246EF"/>
    <w:rsid w:val="00725C14"/>
    <w:rsid w:val="007260F1"/>
    <w:rsid w:val="00730468"/>
    <w:rsid w:val="0073231A"/>
    <w:rsid w:val="00733ED1"/>
    <w:rsid w:val="00733FB8"/>
    <w:rsid w:val="00734498"/>
    <w:rsid w:val="00734C7E"/>
    <w:rsid w:val="0073561A"/>
    <w:rsid w:val="00735948"/>
    <w:rsid w:val="00736185"/>
    <w:rsid w:val="00736A2D"/>
    <w:rsid w:val="00736B14"/>
    <w:rsid w:val="007400B0"/>
    <w:rsid w:val="0074107D"/>
    <w:rsid w:val="0074190E"/>
    <w:rsid w:val="0074348C"/>
    <w:rsid w:val="00743ACC"/>
    <w:rsid w:val="007444C2"/>
    <w:rsid w:val="007449E9"/>
    <w:rsid w:val="00744D69"/>
    <w:rsid w:val="0074622D"/>
    <w:rsid w:val="0074655A"/>
    <w:rsid w:val="00746D11"/>
    <w:rsid w:val="0074778E"/>
    <w:rsid w:val="007479DC"/>
    <w:rsid w:val="007513E8"/>
    <w:rsid w:val="00751851"/>
    <w:rsid w:val="00752EC0"/>
    <w:rsid w:val="00752EC2"/>
    <w:rsid w:val="00754FCE"/>
    <w:rsid w:val="0075585A"/>
    <w:rsid w:val="00756CA9"/>
    <w:rsid w:val="0075775C"/>
    <w:rsid w:val="00757F0D"/>
    <w:rsid w:val="0076032B"/>
    <w:rsid w:val="00760860"/>
    <w:rsid w:val="00761F75"/>
    <w:rsid w:val="00762729"/>
    <w:rsid w:val="00762E37"/>
    <w:rsid w:val="00763CB6"/>
    <w:rsid w:val="00763D45"/>
    <w:rsid w:val="00764BC7"/>
    <w:rsid w:val="00764D4F"/>
    <w:rsid w:val="00765122"/>
    <w:rsid w:val="007651B5"/>
    <w:rsid w:val="00766F60"/>
    <w:rsid w:val="00767EED"/>
    <w:rsid w:val="00771ED0"/>
    <w:rsid w:val="007742E9"/>
    <w:rsid w:val="00774D83"/>
    <w:rsid w:val="00776B1A"/>
    <w:rsid w:val="00776D2D"/>
    <w:rsid w:val="0078013D"/>
    <w:rsid w:val="007804F2"/>
    <w:rsid w:val="0078050F"/>
    <w:rsid w:val="007805F8"/>
    <w:rsid w:val="00781004"/>
    <w:rsid w:val="00781371"/>
    <w:rsid w:val="00781571"/>
    <w:rsid w:val="00781E38"/>
    <w:rsid w:val="007820BF"/>
    <w:rsid w:val="00782203"/>
    <w:rsid w:val="0078231C"/>
    <w:rsid w:val="00782468"/>
    <w:rsid w:val="007828E5"/>
    <w:rsid w:val="00782C1C"/>
    <w:rsid w:val="00783B8F"/>
    <w:rsid w:val="00784CA0"/>
    <w:rsid w:val="007859A8"/>
    <w:rsid w:val="0078656E"/>
    <w:rsid w:val="00786942"/>
    <w:rsid w:val="00787B70"/>
    <w:rsid w:val="00787D89"/>
    <w:rsid w:val="00790669"/>
    <w:rsid w:val="0079152E"/>
    <w:rsid w:val="00792638"/>
    <w:rsid w:val="007926E8"/>
    <w:rsid w:val="007931DC"/>
    <w:rsid w:val="00795A44"/>
    <w:rsid w:val="00797558"/>
    <w:rsid w:val="00797BD8"/>
    <w:rsid w:val="007A0114"/>
    <w:rsid w:val="007A0144"/>
    <w:rsid w:val="007A0B71"/>
    <w:rsid w:val="007A0CBF"/>
    <w:rsid w:val="007A2836"/>
    <w:rsid w:val="007A3139"/>
    <w:rsid w:val="007A3936"/>
    <w:rsid w:val="007A6098"/>
    <w:rsid w:val="007A6A6E"/>
    <w:rsid w:val="007B146D"/>
    <w:rsid w:val="007B22EA"/>
    <w:rsid w:val="007B2604"/>
    <w:rsid w:val="007B32CD"/>
    <w:rsid w:val="007B38E3"/>
    <w:rsid w:val="007B3981"/>
    <w:rsid w:val="007B4202"/>
    <w:rsid w:val="007B46EB"/>
    <w:rsid w:val="007B4ADD"/>
    <w:rsid w:val="007B52F9"/>
    <w:rsid w:val="007B5663"/>
    <w:rsid w:val="007B586F"/>
    <w:rsid w:val="007B60ED"/>
    <w:rsid w:val="007B689B"/>
    <w:rsid w:val="007B7303"/>
    <w:rsid w:val="007C1A47"/>
    <w:rsid w:val="007C20A9"/>
    <w:rsid w:val="007C270A"/>
    <w:rsid w:val="007C3A0C"/>
    <w:rsid w:val="007C5048"/>
    <w:rsid w:val="007C5D87"/>
    <w:rsid w:val="007C5F2F"/>
    <w:rsid w:val="007C6B44"/>
    <w:rsid w:val="007C6D71"/>
    <w:rsid w:val="007C70F5"/>
    <w:rsid w:val="007D097A"/>
    <w:rsid w:val="007D0BF9"/>
    <w:rsid w:val="007D0E61"/>
    <w:rsid w:val="007D350D"/>
    <w:rsid w:val="007D4089"/>
    <w:rsid w:val="007D5358"/>
    <w:rsid w:val="007D7126"/>
    <w:rsid w:val="007D7E4E"/>
    <w:rsid w:val="007E0E6E"/>
    <w:rsid w:val="007E0FCE"/>
    <w:rsid w:val="007E1445"/>
    <w:rsid w:val="007E1805"/>
    <w:rsid w:val="007E19F1"/>
    <w:rsid w:val="007E1C9E"/>
    <w:rsid w:val="007E4E0B"/>
    <w:rsid w:val="007E501F"/>
    <w:rsid w:val="007E7A51"/>
    <w:rsid w:val="007E7F95"/>
    <w:rsid w:val="007E7F96"/>
    <w:rsid w:val="007F2430"/>
    <w:rsid w:val="007F4FC0"/>
    <w:rsid w:val="007F7008"/>
    <w:rsid w:val="00800245"/>
    <w:rsid w:val="00800CCE"/>
    <w:rsid w:val="00801B4B"/>
    <w:rsid w:val="00801D20"/>
    <w:rsid w:val="00801D91"/>
    <w:rsid w:val="0080256A"/>
    <w:rsid w:val="00802A38"/>
    <w:rsid w:val="00802E83"/>
    <w:rsid w:val="0080388A"/>
    <w:rsid w:val="00804102"/>
    <w:rsid w:val="0080467E"/>
    <w:rsid w:val="00805A94"/>
    <w:rsid w:val="0080643F"/>
    <w:rsid w:val="008104E0"/>
    <w:rsid w:val="008105F8"/>
    <w:rsid w:val="008117FD"/>
    <w:rsid w:val="0081476A"/>
    <w:rsid w:val="00814ACE"/>
    <w:rsid w:val="00815035"/>
    <w:rsid w:val="00815286"/>
    <w:rsid w:val="00820000"/>
    <w:rsid w:val="008205F2"/>
    <w:rsid w:val="008219E5"/>
    <w:rsid w:val="00821C9C"/>
    <w:rsid w:val="008226FD"/>
    <w:rsid w:val="008239C3"/>
    <w:rsid w:val="00826456"/>
    <w:rsid w:val="008271B7"/>
    <w:rsid w:val="00827247"/>
    <w:rsid w:val="0082745F"/>
    <w:rsid w:val="00827E3D"/>
    <w:rsid w:val="00827F97"/>
    <w:rsid w:val="008306A7"/>
    <w:rsid w:val="008328A6"/>
    <w:rsid w:val="00832A73"/>
    <w:rsid w:val="00833702"/>
    <w:rsid w:val="0084098D"/>
    <w:rsid w:val="00841DDF"/>
    <w:rsid w:val="008435DA"/>
    <w:rsid w:val="00843EA9"/>
    <w:rsid w:val="0084463D"/>
    <w:rsid w:val="00845F56"/>
    <w:rsid w:val="0084709A"/>
    <w:rsid w:val="008477B8"/>
    <w:rsid w:val="0085056E"/>
    <w:rsid w:val="008506A0"/>
    <w:rsid w:val="0085070E"/>
    <w:rsid w:val="00850FDD"/>
    <w:rsid w:val="00852389"/>
    <w:rsid w:val="00852ADB"/>
    <w:rsid w:val="00852AFA"/>
    <w:rsid w:val="008532CA"/>
    <w:rsid w:val="008553FA"/>
    <w:rsid w:val="00855401"/>
    <w:rsid w:val="00855F40"/>
    <w:rsid w:val="00857BC5"/>
    <w:rsid w:val="008613D0"/>
    <w:rsid w:val="00861929"/>
    <w:rsid w:val="00862499"/>
    <w:rsid w:val="00864CCA"/>
    <w:rsid w:val="00866AC6"/>
    <w:rsid w:val="0086769A"/>
    <w:rsid w:val="00867AF1"/>
    <w:rsid w:val="00870189"/>
    <w:rsid w:val="0087067F"/>
    <w:rsid w:val="008711A8"/>
    <w:rsid w:val="008713E8"/>
    <w:rsid w:val="008731B4"/>
    <w:rsid w:val="00873D16"/>
    <w:rsid w:val="0087423C"/>
    <w:rsid w:val="008745DE"/>
    <w:rsid w:val="00874CCB"/>
    <w:rsid w:val="0087538E"/>
    <w:rsid w:val="00880883"/>
    <w:rsid w:val="0088193B"/>
    <w:rsid w:val="00881E68"/>
    <w:rsid w:val="00882577"/>
    <w:rsid w:val="00882D94"/>
    <w:rsid w:val="00883702"/>
    <w:rsid w:val="008847C9"/>
    <w:rsid w:val="00886690"/>
    <w:rsid w:val="00886B14"/>
    <w:rsid w:val="00891812"/>
    <w:rsid w:val="00893AC6"/>
    <w:rsid w:val="00893BB3"/>
    <w:rsid w:val="0089418B"/>
    <w:rsid w:val="00894755"/>
    <w:rsid w:val="008977A2"/>
    <w:rsid w:val="00897B9B"/>
    <w:rsid w:val="00897D68"/>
    <w:rsid w:val="008A060A"/>
    <w:rsid w:val="008A2012"/>
    <w:rsid w:val="008A23FE"/>
    <w:rsid w:val="008A4C35"/>
    <w:rsid w:val="008A4E6B"/>
    <w:rsid w:val="008A5250"/>
    <w:rsid w:val="008A5817"/>
    <w:rsid w:val="008A6E79"/>
    <w:rsid w:val="008A761A"/>
    <w:rsid w:val="008B0962"/>
    <w:rsid w:val="008B0B72"/>
    <w:rsid w:val="008B33F0"/>
    <w:rsid w:val="008B34D1"/>
    <w:rsid w:val="008B3AEE"/>
    <w:rsid w:val="008B4165"/>
    <w:rsid w:val="008B49E5"/>
    <w:rsid w:val="008B5CDE"/>
    <w:rsid w:val="008B6001"/>
    <w:rsid w:val="008B6071"/>
    <w:rsid w:val="008C1ABD"/>
    <w:rsid w:val="008C2A6C"/>
    <w:rsid w:val="008C33BF"/>
    <w:rsid w:val="008C3D03"/>
    <w:rsid w:val="008C4EAC"/>
    <w:rsid w:val="008D30B1"/>
    <w:rsid w:val="008D36E5"/>
    <w:rsid w:val="008D3871"/>
    <w:rsid w:val="008D4254"/>
    <w:rsid w:val="008D43F1"/>
    <w:rsid w:val="008D53DF"/>
    <w:rsid w:val="008D5539"/>
    <w:rsid w:val="008D5BA7"/>
    <w:rsid w:val="008D5FA0"/>
    <w:rsid w:val="008D61AE"/>
    <w:rsid w:val="008D6549"/>
    <w:rsid w:val="008E024B"/>
    <w:rsid w:val="008E0273"/>
    <w:rsid w:val="008E290F"/>
    <w:rsid w:val="008E2B77"/>
    <w:rsid w:val="008E2B9F"/>
    <w:rsid w:val="008E33E6"/>
    <w:rsid w:val="008E5E36"/>
    <w:rsid w:val="008E686F"/>
    <w:rsid w:val="008E6AEE"/>
    <w:rsid w:val="008F13E6"/>
    <w:rsid w:val="008F1EE7"/>
    <w:rsid w:val="008F27FC"/>
    <w:rsid w:val="008F2EF2"/>
    <w:rsid w:val="008F2F74"/>
    <w:rsid w:val="008F306F"/>
    <w:rsid w:val="008F4291"/>
    <w:rsid w:val="008F5E2C"/>
    <w:rsid w:val="008F6306"/>
    <w:rsid w:val="008F6AFE"/>
    <w:rsid w:val="008F6CE8"/>
    <w:rsid w:val="008F7928"/>
    <w:rsid w:val="008F7A65"/>
    <w:rsid w:val="009001BE"/>
    <w:rsid w:val="0090225C"/>
    <w:rsid w:val="00902CEE"/>
    <w:rsid w:val="0090381A"/>
    <w:rsid w:val="00905303"/>
    <w:rsid w:val="00905E62"/>
    <w:rsid w:val="0090699F"/>
    <w:rsid w:val="009116AE"/>
    <w:rsid w:val="009125FC"/>
    <w:rsid w:val="0091442C"/>
    <w:rsid w:val="00915696"/>
    <w:rsid w:val="009167C3"/>
    <w:rsid w:val="00916D4E"/>
    <w:rsid w:val="00920D00"/>
    <w:rsid w:val="00920EDB"/>
    <w:rsid w:val="00923103"/>
    <w:rsid w:val="00923815"/>
    <w:rsid w:val="00924191"/>
    <w:rsid w:val="00925E78"/>
    <w:rsid w:val="00927499"/>
    <w:rsid w:val="009313E5"/>
    <w:rsid w:val="00931544"/>
    <w:rsid w:val="00931A85"/>
    <w:rsid w:val="009326AD"/>
    <w:rsid w:val="009346BA"/>
    <w:rsid w:val="00934851"/>
    <w:rsid w:val="009359CA"/>
    <w:rsid w:val="00941165"/>
    <w:rsid w:val="00941282"/>
    <w:rsid w:val="009412F9"/>
    <w:rsid w:val="00942396"/>
    <w:rsid w:val="00942B09"/>
    <w:rsid w:val="0094315F"/>
    <w:rsid w:val="00943CB6"/>
    <w:rsid w:val="00943E99"/>
    <w:rsid w:val="00945064"/>
    <w:rsid w:val="00947182"/>
    <w:rsid w:val="00956F8B"/>
    <w:rsid w:val="0095711C"/>
    <w:rsid w:val="00960690"/>
    <w:rsid w:val="00960E67"/>
    <w:rsid w:val="009610C9"/>
    <w:rsid w:val="009610D0"/>
    <w:rsid w:val="00961E09"/>
    <w:rsid w:val="00965DF3"/>
    <w:rsid w:val="00965FF3"/>
    <w:rsid w:val="0096644E"/>
    <w:rsid w:val="009672BF"/>
    <w:rsid w:val="00967E8D"/>
    <w:rsid w:val="0097013C"/>
    <w:rsid w:val="00971A87"/>
    <w:rsid w:val="00971FCC"/>
    <w:rsid w:val="00972548"/>
    <w:rsid w:val="00973236"/>
    <w:rsid w:val="0097336D"/>
    <w:rsid w:val="00973C51"/>
    <w:rsid w:val="00974497"/>
    <w:rsid w:val="00974A79"/>
    <w:rsid w:val="00974EA6"/>
    <w:rsid w:val="00980915"/>
    <w:rsid w:val="00980D88"/>
    <w:rsid w:val="00982552"/>
    <w:rsid w:val="00983387"/>
    <w:rsid w:val="009852BA"/>
    <w:rsid w:val="009852CA"/>
    <w:rsid w:val="009858DA"/>
    <w:rsid w:val="00985D2E"/>
    <w:rsid w:val="00987181"/>
    <w:rsid w:val="0098779F"/>
    <w:rsid w:val="00987CCD"/>
    <w:rsid w:val="00992F00"/>
    <w:rsid w:val="00994864"/>
    <w:rsid w:val="009958A3"/>
    <w:rsid w:val="00995EC2"/>
    <w:rsid w:val="00996613"/>
    <w:rsid w:val="009972E7"/>
    <w:rsid w:val="00997DC6"/>
    <w:rsid w:val="009A0C2A"/>
    <w:rsid w:val="009A10A8"/>
    <w:rsid w:val="009A3DDB"/>
    <w:rsid w:val="009A57B5"/>
    <w:rsid w:val="009A5B55"/>
    <w:rsid w:val="009A63A4"/>
    <w:rsid w:val="009A6521"/>
    <w:rsid w:val="009A66D6"/>
    <w:rsid w:val="009A7EB4"/>
    <w:rsid w:val="009B0510"/>
    <w:rsid w:val="009B1448"/>
    <w:rsid w:val="009B278B"/>
    <w:rsid w:val="009B357A"/>
    <w:rsid w:val="009B4051"/>
    <w:rsid w:val="009B4A8E"/>
    <w:rsid w:val="009C0770"/>
    <w:rsid w:val="009C4151"/>
    <w:rsid w:val="009C4930"/>
    <w:rsid w:val="009C5181"/>
    <w:rsid w:val="009C6346"/>
    <w:rsid w:val="009C6F32"/>
    <w:rsid w:val="009C7A6A"/>
    <w:rsid w:val="009C7DEC"/>
    <w:rsid w:val="009D1315"/>
    <w:rsid w:val="009D26AA"/>
    <w:rsid w:val="009D3146"/>
    <w:rsid w:val="009D3202"/>
    <w:rsid w:val="009D3864"/>
    <w:rsid w:val="009D3A5C"/>
    <w:rsid w:val="009D3BA9"/>
    <w:rsid w:val="009D3FF1"/>
    <w:rsid w:val="009D524F"/>
    <w:rsid w:val="009D6B56"/>
    <w:rsid w:val="009D6F48"/>
    <w:rsid w:val="009D7338"/>
    <w:rsid w:val="009E06D4"/>
    <w:rsid w:val="009E1798"/>
    <w:rsid w:val="009E21B3"/>
    <w:rsid w:val="009E2B27"/>
    <w:rsid w:val="009E5BAC"/>
    <w:rsid w:val="009E5CA5"/>
    <w:rsid w:val="009E6494"/>
    <w:rsid w:val="009E71DD"/>
    <w:rsid w:val="009E7A79"/>
    <w:rsid w:val="009F5945"/>
    <w:rsid w:val="009F6014"/>
    <w:rsid w:val="009F6F35"/>
    <w:rsid w:val="009F76B1"/>
    <w:rsid w:val="009F7CD3"/>
    <w:rsid w:val="00A02642"/>
    <w:rsid w:val="00A03089"/>
    <w:rsid w:val="00A031E1"/>
    <w:rsid w:val="00A03723"/>
    <w:rsid w:val="00A03C43"/>
    <w:rsid w:val="00A04136"/>
    <w:rsid w:val="00A04362"/>
    <w:rsid w:val="00A050DF"/>
    <w:rsid w:val="00A05D7E"/>
    <w:rsid w:val="00A0676A"/>
    <w:rsid w:val="00A06805"/>
    <w:rsid w:val="00A07529"/>
    <w:rsid w:val="00A07CFE"/>
    <w:rsid w:val="00A10A1F"/>
    <w:rsid w:val="00A11910"/>
    <w:rsid w:val="00A11DC1"/>
    <w:rsid w:val="00A120FC"/>
    <w:rsid w:val="00A12C5E"/>
    <w:rsid w:val="00A15BFA"/>
    <w:rsid w:val="00A17D16"/>
    <w:rsid w:val="00A229BB"/>
    <w:rsid w:val="00A22B93"/>
    <w:rsid w:val="00A23872"/>
    <w:rsid w:val="00A23FFF"/>
    <w:rsid w:val="00A24121"/>
    <w:rsid w:val="00A2536B"/>
    <w:rsid w:val="00A259D8"/>
    <w:rsid w:val="00A266E2"/>
    <w:rsid w:val="00A26933"/>
    <w:rsid w:val="00A2763A"/>
    <w:rsid w:val="00A27D46"/>
    <w:rsid w:val="00A3054F"/>
    <w:rsid w:val="00A30860"/>
    <w:rsid w:val="00A3316E"/>
    <w:rsid w:val="00A343CA"/>
    <w:rsid w:val="00A34816"/>
    <w:rsid w:val="00A34D94"/>
    <w:rsid w:val="00A365F5"/>
    <w:rsid w:val="00A369EE"/>
    <w:rsid w:val="00A40C19"/>
    <w:rsid w:val="00A40E36"/>
    <w:rsid w:val="00A41598"/>
    <w:rsid w:val="00A4164E"/>
    <w:rsid w:val="00A4178A"/>
    <w:rsid w:val="00A43858"/>
    <w:rsid w:val="00A43D4A"/>
    <w:rsid w:val="00A43DD3"/>
    <w:rsid w:val="00A46FB0"/>
    <w:rsid w:val="00A47608"/>
    <w:rsid w:val="00A4785B"/>
    <w:rsid w:val="00A479D0"/>
    <w:rsid w:val="00A47CBD"/>
    <w:rsid w:val="00A47D93"/>
    <w:rsid w:val="00A51A33"/>
    <w:rsid w:val="00A521C2"/>
    <w:rsid w:val="00A52DFE"/>
    <w:rsid w:val="00A539C6"/>
    <w:rsid w:val="00A54C09"/>
    <w:rsid w:val="00A54D54"/>
    <w:rsid w:val="00A5580F"/>
    <w:rsid w:val="00A568CD"/>
    <w:rsid w:val="00A56993"/>
    <w:rsid w:val="00A56B50"/>
    <w:rsid w:val="00A57468"/>
    <w:rsid w:val="00A578E0"/>
    <w:rsid w:val="00A6152D"/>
    <w:rsid w:val="00A6292E"/>
    <w:rsid w:val="00A70DA0"/>
    <w:rsid w:val="00A70F2D"/>
    <w:rsid w:val="00A715B3"/>
    <w:rsid w:val="00A71B65"/>
    <w:rsid w:val="00A726F2"/>
    <w:rsid w:val="00A7306E"/>
    <w:rsid w:val="00A74229"/>
    <w:rsid w:val="00A75A05"/>
    <w:rsid w:val="00A75A19"/>
    <w:rsid w:val="00A75E36"/>
    <w:rsid w:val="00A76350"/>
    <w:rsid w:val="00A766B4"/>
    <w:rsid w:val="00A769E7"/>
    <w:rsid w:val="00A7720D"/>
    <w:rsid w:val="00A77AF7"/>
    <w:rsid w:val="00A810C1"/>
    <w:rsid w:val="00A81D17"/>
    <w:rsid w:val="00A81DF1"/>
    <w:rsid w:val="00A81F8C"/>
    <w:rsid w:val="00A8371E"/>
    <w:rsid w:val="00A837C1"/>
    <w:rsid w:val="00A8395D"/>
    <w:rsid w:val="00A856C2"/>
    <w:rsid w:val="00A85B2B"/>
    <w:rsid w:val="00A85E59"/>
    <w:rsid w:val="00A8689E"/>
    <w:rsid w:val="00A90034"/>
    <w:rsid w:val="00A90676"/>
    <w:rsid w:val="00A90688"/>
    <w:rsid w:val="00A91B75"/>
    <w:rsid w:val="00A91F0A"/>
    <w:rsid w:val="00A94F40"/>
    <w:rsid w:val="00A958DA"/>
    <w:rsid w:val="00A96EA1"/>
    <w:rsid w:val="00AA0472"/>
    <w:rsid w:val="00AA0F6A"/>
    <w:rsid w:val="00AA13CF"/>
    <w:rsid w:val="00AA1644"/>
    <w:rsid w:val="00AA1E75"/>
    <w:rsid w:val="00AA1EE2"/>
    <w:rsid w:val="00AA216F"/>
    <w:rsid w:val="00AA362D"/>
    <w:rsid w:val="00AA4D7C"/>
    <w:rsid w:val="00AA515A"/>
    <w:rsid w:val="00AA686C"/>
    <w:rsid w:val="00AA6922"/>
    <w:rsid w:val="00AA6FB1"/>
    <w:rsid w:val="00AA77CE"/>
    <w:rsid w:val="00AA7876"/>
    <w:rsid w:val="00AB08D5"/>
    <w:rsid w:val="00AB1ABC"/>
    <w:rsid w:val="00AB2267"/>
    <w:rsid w:val="00AB2E3C"/>
    <w:rsid w:val="00AB30E0"/>
    <w:rsid w:val="00AB3DC5"/>
    <w:rsid w:val="00AB7085"/>
    <w:rsid w:val="00AB7597"/>
    <w:rsid w:val="00AC2399"/>
    <w:rsid w:val="00AC2F89"/>
    <w:rsid w:val="00AC3131"/>
    <w:rsid w:val="00AC3224"/>
    <w:rsid w:val="00AC3527"/>
    <w:rsid w:val="00AC3C3C"/>
    <w:rsid w:val="00AC42EE"/>
    <w:rsid w:val="00AC51FC"/>
    <w:rsid w:val="00AC53C4"/>
    <w:rsid w:val="00AC62D9"/>
    <w:rsid w:val="00AC6548"/>
    <w:rsid w:val="00AC7260"/>
    <w:rsid w:val="00AC72ED"/>
    <w:rsid w:val="00AC7E23"/>
    <w:rsid w:val="00AC7F43"/>
    <w:rsid w:val="00AD098B"/>
    <w:rsid w:val="00AD1311"/>
    <w:rsid w:val="00AD1469"/>
    <w:rsid w:val="00AD26B2"/>
    <w:rsid w:val="00AD2CC8"/>
    <w:rsid w:val="00AD3A99"/>
    <w:rsid w:val="00AD407B"/>
    <w:rsid w:val="00AD6CD6"/>
    <w:rsid w:val="00AD6D68"/>
    <w:rsid w:val="00AD7E7A"/>
    <w:rsid w:val="00AD7F15"/>
    <w:rsid w:val="00AE06EA"/>
    <w:rsid w:val="00AE2297"/>
    <w:rsid w:val="00AE3BD0"/>
    <w:rsid w:val="00AE3C25"/>
    <w:rsid w:val="00AE3CE7"/>
    <w:rsid w:val="00AE403E"/>
    <w:rsid w:val="00AE5246"/>
    <w:rsid w:val="00AE5529"/>
    <w:rsid w:val="00AE7851"/>
    <w:rsid w:val="00AE7C9B"/>
    <w:rsid w:val="00AF0AF6"/>
    <w:rsid w:val="00AF0C1E"/>
    <w:rsid w:val="00AF159F"/>
    <w:rsid w:val="00AF1790"/>
    <w:rsid w:val="00AF29BF"/>
    <w:rsid w:val="00AF3157"/>
    <w:rsid w:val="00AF40F8"/>
    <w:rsid w:val="00AF5394"/>
    <w:rsid w:val="00AF598C"/>
    <w:rsid w:val="00AF5ABC"/>
    <w:rsid w:val="00AF5FAE"/>
    <w:rsid w:val="00AF63CE"/>
    <w:rsid w:val="00AF64D5"/>
    <w:rsid w:val="00AF6F06"/>
    <w:rsid w:val="00B00639"/>
    <w:rsid w:val="00B00C21"/>
    <w:rsid w:val="00B0182A"/>
    <w:rsid w:val="00B01E77"/>
    <w:rsid w:val="00B02D20"/>
    <w:rsid w:val="00B03835"/>
    <w:rsid w:val="00B03995"/>
    <w:rsid w:val="00B041A8"/>
    <w:rsid w:val="00B046EB"/>
    <w:rsid w:val="00B04F1A"/>
    <w:rsid w:val="00B050E3"/>
    <w:rsid w:val="00B059C7"/>
    <w:rsid w:val="00B0645A"/>
    <w:rsid w:val="00B066AE"/>
    <w:rsid w:val="00B074BF"/>
    <w:rsid w:val="00B07B13"/>
    <w:rsid w:val="00B07B95"/>
    <w:rsid w:val="00B111A1"/>
    <w:rsid w:val="00B13DF7"/>
    <w:rsid w:val="00B15C5F"/>
    <w:rsid w:val="00B16839"/>
    <w:rsid w:val="00B22970"/>
    <w:rsid w:val="00B22B0C"/>
    <w:rsid w:val="00B22E08"/>
    <w:rsid w:val="00B23B50"/>
    <w:rsid w:val="00B24775"/>
    <w:rsid w:val="00B25D10"/>
    <w:rsid w:val="00B267DA"/>
    <w:rsid w:val="00B32571"/>
    <w:rsid w:val="00B348FF"/>
    <w:rsid w:val="00B35CD6"/>
    <w:rsid w:val="00B36D39"/>
    <w:rsid w:val="00B37144"/>
    <w:rsid w:val="00B40CE8"/>
    <w:rsid w:val="00B412A0"/>
    <w:rsid w:val="00B42AF0"/>
    <w:rsid w:val="00B4328C"/>
    <w:rsid w:val="00B44C91"/>
    <w:rsid w:val="00B44CD4"/>
    <w:rsid w:val="00B51278"/>
    <w:rsid w:val="00B54E59"/>
    <w:rsid w:val="00B564F1"/>
    <w:rsid w:val="00B5697E"/>
    <w:rsid w:val="00B572CB"/>
    <w:rsid w:val="00B57955"/>
    <w:rsid w:val="00B602B5"/>
    <w:rsid w:val="00B60539"/>
    <w:rsid w:val="00B60A66"/>
    <w:rsid w:val="00B613C9"/>
    <w:rsid w:val="00B613EC"/>
    <w:rsid w:val="00B6198A"/>
    <w:rsid w:val="00B6359C"/>
    <w:rsid w:val="00B63C13"/>
    <w:rsid w:val="00B64A51"/>
    <w:rsid w:val="00B65447"/>
    <w:rsid w:val="00B65C97"/>
    <w:rsid w:val="00B70BA4"/>
    <w:rsid w:val="00B71C1F"/>
    <w:rsid w:val="00B74361"/>
    <w:rsid w:val="00B74F51"/>
    <w:rsid w:val="00B76F5A"/>
    <w:rsid w:val="00B7700A"/>
    <w:rsid w:val="00B77B3F"/>
    <w:rsid w:val="00B77ECE"/>
    <w:rsid w:val="00B77F28"/>
    <w:rsid w:val="00B77F79"/>
    <w:rsid w:val="00B80760"/>
    <w:rsid w:val="00B82CCC"/>
    <w:rsid w:val="00B83A66"/>
    <w:rsid w:val="00B83BAA"/>
    <w:rsid w:val="00B84760"/>
    <w:rsid w:val="00B86D04"/>
    <w:rsid w:val="00B90774"/>
    <w:rsid w:val="00B912DB"/>
    <w:rsid w:val="00B91D15"/>
    <w:rsid w:val="00B91EC9"/>
    <w:rsid w:val="00B926FC"/>
    <w:rsid w:val="00B937B1"/>
    <w:rsid w:val="00B93E1B"/>
    <w:rsid w:val="00B9468C"/>
    <w:rsid w:val="00B94B7E"/>
    <w:rsid w:val="00B966C8"/>
    <w:rsid w:val="00B96899"/>
    <w:rsid w:val="00B96987"/>
    <w:rsid w:val="00B971F2"/>
    <w:rsid w:val="00B974AC"/>
    <w:rsid w:val="00B977C8"/>
    <w:rsid w:val="00BA0529"/>
    <w:rsid w:val="00BA2803"/>
    <w:rsid w:val="00BA43DA"/>
    <w:rsid w:val="00BA46FD"/>
    <w:rsid w:val="00BA4778"/>
    <w:rsid w:val="00BA66A3"/>
    <w:rsid w:val="00BA6B77"/>
    <w:rsid w:val="00BB0199"/>
    <w:rsid w:val="00BB1606"/>
    <w:rsid w:val="00BB17B7"/>
    <w:rsid w:val="00BB3AE4"/>
    <w:rsid w:val="00BB3AF4"/>
    <w:rsid w:val="00BB3DB9"/>
    <w:rsid w:val="00BB3DCB"/>
    <w:rsid w:val="00BB441A"/>
    <w:rsid w:val="00BB4B65"/>
    <w:rsid w:val="00BB5D57"/>
    <w:rsid w:val="00BB6B53"/>
    <w:rsid w:val="00BB6E62"/>
    <w:rsid w:val="00BB6EB4"/>
    <w:rsid w:val="00BB74BC"/>
    <w:rsid w:val="00BC1014"/>
    <w:rsid w:val="00BC1AE7"/>
    <w:rsid w:val="00BC2434"/>
    <w:rsid w:val="00BC2AA7"/>
    <w:rsid w:val="00BC4D6B"/>
    <w:rsid w:val="00BC506D"/>
    <w:rsid w:val="00BC581F"/>
    <w:rsid w:val="00BC5E13"/>
    <w:rsid w:val="00BC6B99"/>
    <w:rsid w:val="00BC6ED5"/>
    <w:rsid w:val="00BC732D"/>
    <w:rsid w:val="00BD0FC4"/>
    <w:rsid w:val="00BD15E2"/>
    <w:rsid w:val="00BD1DC1"/>
    <w:rsid w:val="00BD34EF"/>
    <w:rsid w:val="00BD40FE"/>
    <w:rsid w:val="00BD4AA7"/>
    <w:rsid w:val="00BD5F16"/>
    <w:rsid w:val="00BD7072"/>
    <w:rsid w:val="00BD7116"/>
    <w:rsid w:val="00BD7168"/>
    <w:rsid w:val="00BD71A9"/>
    <w:rsid w:val="00BE01EA"/>
    <w:rsid w:val="00BE13D5"/>
    <w:rsid w:val="00BE28D7"/>
    <w:rsid w:val="00BE2A07"/>
    <w:rsid w:val="00BE2A81"/>
    <w:rsid w:val="00BE4733"/>
    <w:rsid w:val="00BE69EE"/>
    <w:rsid w:val="00BF0707"/>
    <w:rsid w:val="00BF081D"/>
    <w:rsid w:val="00BF0B74"/>
    <w:rsid w:val="00BF1401"/>
    <w:rsid w:val="00BF1597"/>
    <w:rsid w:val="00BF1A5C"/>
    <w:rsid w:val="00BF1EE0"/>
    <w:rsid w:val="00BF29C1"/>
    <w:rsid w:val="00BF393D"/>
    <w:rsid w:val="00BF463B"/>
    <w:rsid w:val="00BF4FEC"/>
    <w:rsid w:val="00BF578A"/>
    <w:rsid w:val="00BF6E19"/>
    <w:rsid w:val="00C008BB"/>
    <w:rsid w:val="00C009A3"/>
    <w:rsid w:val="00C00FD8"/>
    <w:rsid w:val="00C03B42"/>
    <w:rsid w:val="00C05771"/>
    <w:rsid w:val="00C05809"/>
    <w:rsid w:val="00C05F74"/>
    <w:rsid w:val="00C114CC"/>
    <w:rsid w:val="00C11C46"/>
    <w:rsid w:val="00C120ED"/>
    <w:rsid w:val="00C13904"/>
    <w:rsid w:val="00C14A54"/>
    <w:rsid w:val="00C14EAE"/>
    <w:rsid w:val="00C150F0"/>
    <w:rsid w:val="00C16C29"/>
    <w:rsid w:val="00C17A3F"/>
    <w:rsid w:val="00C2062A"/>
    <w:rsid w:val="00C21856"/>
    <w:rsid w:val="00C21A20"/>
    <w:rsid w:val="00C21AB0"/>
    <w:rsid w:val="00C21B8E"/>
    <w:rsid w:val="00C2552B"/>
    <w:rsid w:val="00C31140"/>
    <w:rsid w:val="00C3158B"/>
    <w:rsid w:val="00C31F4B"/>
    <w:rsid w:val="00C325D0"/>
    <w:rsid w:val="00C32BF8"/>
    <w:rsid w:val="00C36B6D"/>
    <w:rsid w:val="00C37266"/>
    <w:rsid w:val="00C377AF"/>
    <w:rsid w:val="00C40014"/>
    <w:rsid w:val="00C410F1"/>
    <w:rsid w:val="00C42B59"/>
    <w:rsid w:val="00C43873"/>
    <w:rsid w:val="00C441C9"/>
    <w:rsid w:val="00C44FA2"/>
    <w:rsid w:val="00C45207"/>
    <w:rsid w:val="00C4655B"/>
    <w:rsid w:val="00C46A5D"/>
    <w:rsid w:val="00C476EE"/>
    <w:rsid w:val="00C47A7E"/>
    <w:rsid w:val="00C504D4"/>
    <w:rsid w:val="00C50710"/>
    <w:rsid w:val="00C50BB6"/>
    <w:rsid w:val="00C52031"/>
    <w:rsid w:val="00C52EF0"/>
    <w:rsid w:val="00C535BF"/>
    <w:rsid w:val="00C5366B"/>
    <w:rsid w:val="00C539CC"/>
    <w:rsid w:val="00C60D26"/>
    <w:rsid w:val="00C618D5"/>
    <w:rsid w:val="00C6283D"/>
    <w:rsid w:val="00C63BD1"/>
    <w:rsid w:val="00C6427D"/>
    <w:rsid w:val="00C643D9"/>
    <w:rsid w:val="00C65703"/>
    <w:rsid w:val="00C65A0B"/>
    <w:rsid w:val="00C67C6B"/>
    <w:rsid w:val="00C70BE0"/>
    <w:rsid w:val="00C71986"/>
    <w:rsid w:val="00C730B9"/>
    <w:rsid w:val="00C739FA"/>
    <w:rsid w:val="00C74093"/>
    <w:rsid w:val="00C7550B"/>
    <w:rsid w:val="00C75AD5"/>
    <w:rsid w:val="00C75B4C"/>
    <w:rsid w:val="00C760E5"/>
    <w:rsid w:val="00C76A20"/>
    <w:rsid w:val="00C770F7"/>
    <w:rsid w:val="00C77CA2"/>
    <w:rsid w:val="00C804F6"/>
    <w:rsid w:val="00C827AD"/>
    <w:rsid w:val="00C83822"/>
    <w:rsid w:val="00C85507"/>
    <w:rsid w:val="00C85CD6"/>
    <w:rsid w:val="00C86574"/>
    <w:rsid w:val="00C86937"/>
    <w:rsid w:val="00C908CE"/>
    <w:rsid w:val="00C90A39"/>
    <w:rsid w:val="00C92414"/>
    <w:rsid w:val="00C92D63"/>
    <w:rsid w:val="00C941F5"/>
    <w:rsid w:val="00C943DA"/>
    <w:rsid w:val="00C9479C"/>
    <w:rsid w:val="00C94819"/>
    <w:rsid w:val="00C94D14"/>
    <w:rsid w:val="00C95D7E"/>
    <w:rsid w:val="00C96789"/>
    <w:rsid w:val="00C974F3"/>
    <w:rsid w:val="00CA20EF"/>
    <w:rsid w:val="00CA2A62"/>
    <w:rsid w:val="00CA2B2E"/>
    <w:rsid w:val="00CA56FB"/>
    <w:rsid w:val="00CA6393"/>
    <w:rsid w:val="00CA63D3"/>
    <w:rsid w:val="00CB1686"/>
    <w:rsid w:val="00CB16AB"/>
    <w:rsid w:val="00CB1A47"/>
    <w:rsid w:val="00CB29B6"/>
    <w:rsid w:val="00CB30F1"/>
    <w:rsid w:val="00CB3360"/>
    <w:rsid w:val="00CB375F"/>
    <w:rsid w:val="00CB4BB6"/>
    <w:rsid w:val="00CB5E32"/>
    <w:rsid w:val="00CB66BB"/>
    <w:rsid w:val="00CB6955"/>
    <w:rsid w:val="00CC0D10"/>
    <w:rsid w:val="00CC1E5A"/>
    <w:rsid w:val="00CC3037"/>
    <w:rsid w:val="00CC32B6"/>
    <w:rsid w:val="00CC427F"/>
    <w:rsid w:val="00CC4424"/>
    <w:rsid w:val="00CC46A8"/>
    <w:rsid w:val="00CC4916"/>
    <w:rsid w:val="00CC4CD7"/>
    <w:rsid w:val="00CC4CEC"/>
    <w:rsid w:val="00CD01A7"/>
    <w:rsid w:val="00CD09CF"/>
    <w:rsid w:val="00CD14A2"/>
    <w:rsid w:val="00CD20CB"/>
    <w:rsid w:val="00CD4685"/>
    <w:rsid w:val="00CD471B"/>
    <w:rsid w:val="00CD4875"/>
    <w:rsid w:val="00CD4CB5"/>
    <w:rsid w:val="00CD4D5C"/>
    <w:rsid w:val="00CD4EDE"/>
    <w:rsid w:val="00CD5B24"/>
    <w:rsid w:val="00CD78A6"/>
    <w:rsid w:val="00CD7945"/>
    <w:rsid w:val="00CE03AA"/>
    <w:rsid w:val="00CE0D8C"/>
    <w:rsid w:val="00CE1615"/>
    <w:rsid w:val="00CE1D83"/>
    <w:rsid w:val="00CE2397"/>
    <w:rsid w:val="00CE2BBC"/>
    <w:rsid w:val="00CE342C"/>
    <w:rsid w:val="00CE36BD"/>
    <w:rsid w:val="00CE36D5"/>
    <w:rsid w:val="00CE5C2C"/>
    <w:rsid w:val="00CE7652"/>
    <w:rsid w:val="00CF05F8"/>
    <w:rsid w:val="00CF1109"/>
    <w:rsid w:val="00CF110B"/>
    <w:rsid w:val="00CF4D42"/>
    <w:rsid w:val="00CF627D"/>
    <w:rsid w:val="00CF6330"/>
    <w:rsid w:val="00CF6742"/>
    <w:rsid w:val="00CF6DE2"/>
    <w:rsid w:val="00D00F07"/>
    <w:rsid w:val="00D02A33"/>
    <w:rsid w:val="00D0448C"/>
    <w:rsid w:val="00D04A23"/>
    <w:rsid w:val="00D053B4"/>
    <w:rsid w:val="00D060B8"/>
    <w:rsid w:val="00D06ABC"/>
    <w:rsid w:val="00D07F32"/>
    <w:rsid w:val="00D10633"/>
    <w:rsid w:val="00D10B77"/>
    <w:rsid w:val="00D10E80"/>
    <w:rsid w:val="00D10EE7"/>
    <w:rsid w:val="00D11B8A"/>
    <w:rsid w:val="00D12060"/>
    <w:rsid w:val="00D1373A"/>
    <w:rsid w:val="00D13743"/>
    <w:rsid w:val="00D14A39"/>
    <w:rsid w:val="00D1528A"/>
    <w:rsid w:val="00D154E9"/>
    <w:rsid w:val="00D16770"/>
    <w:rsid w:val="00D20113"/>
    <w:rsid w:val="00D20522"/>
    <w:rsid w:val="00D21232"/>
    <w:rsid w:val="00D21350"/>
    <w:rsid w:val="00D226BC"/>
    <w:rsid w:val="00D235C1"/>
    <w:rsid w:val="00D236F6"/>
    <w:rsid w:val="00D24275"/>
    <w:rsid w:val="00D2548B"/>
    <w:rsid w:val="00D2578B"/>
    <w:rsid w:val="00D25D54"/>
    <w:rsid w:val="00D263E9"/>
    <w:rsid w:val="00D269FD"/>
    <w:rsid w:val="00D272AF"/>
    <w:rsid w:val="00D2735B"/>
    <w:rsid w:val="00D3002C"/>
    <w:rsid w:val="00D308F3"/>
    <w:rsid w:val="00D31414"/>
    <w:rsid w:val="00D3208C"/>
    <w:rsid w:val="00D32781"/>
    <w:rsid w:val="00D32D90"/>
    <w:rsid w:val="00D33607"/>
    <w:rsid w:val="00D33FC9"/>
    <w:rsid w:val="00D34477"/>
    <w:rsid w:val="00D348B4"/>
    <w:rsid w:val="00D35359"/>
    <w:rsid w:val="00D364E3"/>
    <w:rsid w:val="00D37EF6"/>
    <w:rsid w:val="00D402B5"/>
    <w:rsid w:val="00D40E4A"/>
    <w:rsid w:val="00D41284"/>
    <w:rsid w:val="00D41B57"/>
    <w:rsid w:val="00D42A16"/>
    <w:rsid w:val="00D444DC"/>
    <w:rsid w:val="00D4535E"/>
    <w:rsid w:val="00D460CA"/>
    <w:rsid w:val="00D46B4B"/>
    <w:rsid w:val="00D4742F"/>
    <w:rsid w:val="00D50819"/>
    <w:rsid w:val="00D52032"/>
    <w:rsid w:val="00D5208E"/>
    <w:rsid w:val="00D52684"/>
    <w:rsid w:val="00D5305A"/>
    <w:rsid w:val="00D54796"/>
    <w:rsid w:val="00D54D84"/>
    <w:rsid w:val="00D5575E"/>
    <w:rsid w:val="00D55929"/>
    <w:rsid w:val="00D55EBB"/>
    <w:rsid w:val="00D5635F"/>
    <w:rsid w:val="00D572BD"/>
    <w:rsid w:val="00D603C1"/>
    <w:rsid w:val="00D63F5D"/>
    <w:rsid w:val="00D64162"/>
    <w:rsid w:val="00D64347"/>
    <w:rsid w:val="00D64AE6"/>
    <w:rsid w:val="00D650E4"/>
    <w:rsid w:val="00D67232"/>
    <w:rsid w:val="00D67455"/>
    <w:rsid w:val="00D70B7C"/>
    <w:rsid w:val="00D7101A"/>
    <w:rsid w:val="00D71EEB"/>
    <w:rsid w:val="00D72748"/>
    <w:rsid w:val="00D73475"/>
    <w:rsid w:val="00D736F5"/>
    <w:rsid w:val="00D7417B"/>
    <w:rsid w:val="00D74870"/>
    <w:rsid w:val="00D7655A"/>
    <w:rsid w:val="00D76621"/>
    <w:rsid w:val="00D766D0"/>
    <w:rsid w:val="00D766E8"/>
    <w:rsid w:val="00D76A47"/>
    <w:rsid w:val="00D770BA"/>
    <w:rsid w:val="00D777C7"/>
    <w:rsid w:val="00D81213"/>
    <w:rsid w:val="00D8126F"/>
    <w:rsid w:val="00D81A7F"/>
    <w:rsid w:val="00D82104"/>
    <w:rsid w:val="00D834A9"/>
    <w:rsid w:val="00D8469B"/>
    <w:rsid w:val="00D849B4"/>
    <w:rsid w:val="00D84CE1"/>
    <w:rsid w:val="00D858D1"/>
    <w:rsid w:val="00D8668E"/>
    <w:rsid w:val="00D874CE"/>
    <w:rsid w:val="00D87BE5"/>
    <w:rsid w:val="00D87FBD"/>
    <w:rsid w:val="00D90116"/>
    <w:rsid w:val="00D9101F"/>
    <w:rsid w:val="00D92110"/>
    <w:rsid w:val="00D93612"/>
    <w:rsid w:val="00D93780"/>
    <w:rsid w:val="00D93783"/>
    <w:rsid w:val="00D94B3A"/>
    <w:rsid w:val="00D9583D"/>
    <w:rsid w:val="00D96346"/>
    <w:rsid w:val="00D96966"/>
    <w:rsid w:val="00DA0143"/>
    <w:rsid w:val="00DA0343"/>
    <w:rsid w:val="00DA0BBA"/>
    <w:rsid w:val="00DA0C74"/>
    <w:rsid w:val="00DA0DD1"/>
    <w:rsid w:val="00DA1784"/>
    <w:rsid w:val="00DA1B38"/>
    <w:rsid w:val="00DA291C"/>
    <w:rsid w:val="00DA2D99"/>
    <w:rsid w:val="00DA2F96"/>
    <w:rsid w:val="00DA307A"/>
    <w:rsid w:val="00DA4026"/>
    <w:rsid w:val="00DA42AA"/>
    <w:rsid w:val="00DA553E"/>
    <w:rsid w:val="00DA56A8"/>
    <w:rsid w:val="00DA5F19"/>
    <w:rsid w:val="00DA5F49"/>
    <w:rsid w:val="00DA60C9"/>
    <w:rsid w:val="00DA67B5"/>
    <w:rsid w:val="00DA79BF"/>
    <w:rsid w:val="00DA7C7B"/>
    <w:rsid w:val="00DB0161"/>
    <w:rsid w:val="00DB156E"/>
    <w:rsid w:val="00DB1915"/>
    <w:rsid w:val="00DB2143"/>
    <w:rsid w:val="00DB3DD2"/>
    <w:rsid w:val="00DB470D"/>
    <w:rsid w:val="00DB4AB7"/>
    <w:rsid w:val="00DB4D37"/>
    <w:rsid w:val="00DB5988"/>
    <w:rsid w:val="00DB5ACA"/>
    <w:rsid w:val="00DB65C5"/>
    <w:rsid w:val="00DB6996"/>
    <w:rsid w:val="00DB7E70"/>
    <w:rsid w:val="00DC01C0"/>
    <w:rsid w:val="00DC142A"/>
    <w:rsid w:val="00DC278A"/>
    <w:rsid w:val="00DC3626"/>
    <w:rsid w:val="00DC3DD8"/>
    <w:rsid w:val="00DC3EC6"/>
    <w:rsid w:val="00DC3F98"/>
    <w:rsid w:val="00DC41B2"/>
    <w:rsid w:val="00DC4412"/>
    <w:rsid w:val="00DC502F"/>
    <w:rsid w:val="00DC634C"/>
    <w:rsid w:val="00DC6556"/>
    <w:rsid w:val="00DD0776"/>
    <w:rsid w:val="00DD107A"/>
    <w:rsid w:val="00DD1765"/>
    <w:rsid w:val="00DD1FA7"/>
    <w:rsid w:val="00DD2AE9"/>
    <w:rsid w:val="00DD2CBB"/>
    <w:rsid w:val="00DD4295"/>
    <w:rsid w:val="00DD472E"/>
    <w:rsid w:val="00DD4BF9"/>
    <w:rsid w:val="00DD5E59"/>
    <w:rsid w:val="00DD6716"/>
    <w:rsid w:val="00DD6E16"/>
    <w:rsid w:val="00DD6F84"/>
    <w:rsid w:val="00DD703E"/>
    <w:rsid w:val="00DE0BE2"/>
    <w:rsid w:val="00DE16BA"/>
    <w:rsid w:val="00DE237D"/>
    <w:rsid w:val="00DE2D72"/>
    <w:rsid w:val="00DE3855"/>
    <w:rsid w:val="00DE3B6D"/>
    <w:rsid w:val="00DE409A"/>
    <w:rsid w:val="00DE5CB3"/>
    <w:rsid w:val="00DE5FDF"/>
    <w:rsid w:val="00DE6C62"/>
    <w:rsid w:val="00DF027F"/>
    <w:rsid w:val="00DF0853"/>
    <w:rsid w:val="00DF15CA"/>
    <w:rsid w:val="00DF1855"/>
    <w:rsid w:val="00DF230C"/>
    <w:rsid w:val="00DF4F0A"/>
    <w:rsid w:val="00DF6BAB"/>
    <w:rsid w:val="00DF6C9E"/>
    <w:rsid w:val="00E01192"/>
    <w:rsid w:val="00E0391D"/>
    <w:rsid w:val="00E04490"/>
    <w:rsid w:val="00E05352"/>
    <w:rsid w:val="00E06D86"/>
    <w:rsid w:val="00E07CF8"/>
    <w:rsid w:val="00E12F20"/>
    <w:rsid w:val="00E13501"/>
    <w:rsid w:val="00E14224"/>
    <w:rsid w:val="00E14AF4"/>
    <w:rsid w:val="00E154AB"/>
    <w:rsid w:val="00E15F18"/>
    <w:rsid w:val="00E17160"/>
    <w:rsid w:val="00E17AFE"/>
    <w:rsid w:val="00E20C07"/>
    <w:rsid w:val="00E21AB0"/>
    <w:rsid w:val="00E21C08"/>
    <w:rsid w:val="00E23C22"/>
    <w:rsid w:val="00E25BE9"/>
    <w:rsid w:val="00E25E2F"/>
    <w:rsid w:val="00E25F65"/>
    <w:rsid w:val="00E2622E"/>
    <w:rsid w:val="00E26ED7"/>
    <w:rsid w:val="00E27598"/>
    <w:rsid w:val="00E27F39"/>
    <w:rsid w:val="00E301BC"/>
    <w:rsid w:val="00E305AD"/>
    <w:rsid w:val="00E3079C"/>
    <w:rsid w:val="00E3235B"/>
    <w:rsid w:val="00E32CDC"/>
    <w:rsid w:val="00E32FB6"/>
    <w:rsid w:val="00E34259"/>
    <w:rsid w:val="00E34FB9"/>
    <w:rsid w:val="00E3627E"/>
    <w:rsid w:val="00E36EFE"/>
    <w:rsid w:val="00E40956"/>
    <w:rsid w:val="00E40CFA"/>
    <w:rsid w:val="00E42593"/>
    <w:rsid w:val="00E42F86"/>
    <w:rsid w:val="00E43352"/>
    <w:rsid w:val="00E43357"/>
    <w:rsid w:val="00E4403D"/>
    <w:rsid w:val="00E458E6"/>
    <w:rsid w:val="00E46FF2"/>
    <w:rsid w:val="00E51C77"/>
    <w:rsid w:val="00E534DC"/>
    <w:rsid w:val="00E538CC"/>
    <w:rsid w:val="00E540E4"/>
    <w:rsid w:val="00E56AE6"/>
    <w:rsid w:val="00E56B44"/>
    <w:rsid w:val="00E570CC"/>
    <w:rsid w:val="00E57734"/>
    <w:rsid w:val="00E57A9E"/>
    <w:rsid w:val="00E62443"/>
    <w:rsid w:val="00E63B12"/>
    <w:rsid w:val="00E6430D"/>
    <w:rsid w:val="00E650D7"/>
    <w:rsid w:val="00E65CAD"/>
    <w:rsid w:val="00E66F64"/>
    <w:rsid w:val="00E66F77"/>
    <w:rsid w:val="00E67F46"/>
    <w:rsid w:val="00E70BFA"/>
    <w:rsid w:val="00E71127"/>
    <w:rsid w:val="00E719E0"/>
    <w:rsid w:val="00E72327"/>
    <w:rsid w:val="00E72FF8"/>
    <w:rsid w:val="00E73C05"/>
    <w:rsid w:val="00E747AC"/>
    <w:rsid w:val="00E749A7"/>
    <w:rsid w:val="00E75356"/>
    <w:rsid w:val="00E770E2"/>
    <w:rsid w:val="00E770ED"/>
    <w:rsid w:val="00E7781B"/>
    <w:rsid w:val="00E804D6"/>
    <w:rsid w:val="00E81449"/>
    <w:rsid w:val="00E8163E"/>
    <w:rsid w:val="00E82B67"/>
    <w:rsid w:val="00E83615"/>
    <w:rsid w:val="00E841B3"/>
    <w:rsid w:val="00E84BA4"/>
    <w:rsid w:val="00E860EF"/>
    <w:rsid w:val="00E866E2"/>
    <w:rsid w:val="00E8692F"/>
    <w:rsid w:val="00E87A86"/>
    <w:rsid w:val="00E907D7"/>
    <w:rsid w:val="00E916BC"/>
    <w:rsid w:val="00E93B21"/>
    <w:rsid w:val="00E942A0"/>
    <w:rsid w:val="00E94FD6"/>
    <w:rsid w:val="00E95513"/>
    <w:rsid w:val="00E9652A"/>
    <w:rsid w:val="00EA1167"/>
    <w:rsid w:val="00EA1B33"/>
    <w:rsid w:val="00EA2AAE"/>
    <w:rsid w:val="00EA34D4"/>
    <w:rsid w:val="00EA3835"/>
    <w:rsid w:val="00EA5961"/>
    <w:rsid w:val="00EA5B5F"/>
    <w:rsid w:val="00EA64CA"/>
    <w:rsid w:val="00EA7D81"/>
    <w:rsid w:val="00EB15E6"/>
    <w:rsid w:val="00EB16E9"/>
    <w:rsid w:val="00EB417B"/>
    <w:rsid w:val="00EB45CE"/>
    <w:rsid w:val="00EB4DF7"/>
    <w:rsid w:val="00EB661C"/>
    <w:rsid w:val="00EC1724"/>
    <w:rsid w:val="00EC1FD7"/>
    <w:rsid w:val="00EC26B4"/>
    <w:rsid w:val="00EC2B6D"/>
    <w:rsid w:val="00EC3A1F"/>
    <w:rsid w:val="00EC4291"/>
    <w:rsid w:val="00EC5821"/>
    <w:rsid w:val="00EC68F4"/>
    <w:rsid w:val="00EC719D"/>
    <w:rsid w:val="00EC71D5"/>
    <w:rsid w:val="00EC73C5"/>
    <w:rsid w:val="00ED0154"/>
    <w:rsid w:val="00ED06A5"/>
    <w:rsid w:val="00ED0BB2"/>
    <w:rsid w:val="00ED1E9D"/>
    <w:rsid w:val="00ED1FCD"/>
    <w:rsid w:val="00ED23EF"/>
    <w:rsid w:val="00ED27D7"/>
    <w:rsid w:val="00ED2D94"/>
    <w:rsid w:val="00ED394F"/>
    <w:rsid w:val="00ED3B8A"/>
    <w:rsid w:val="00ED3EA1"/>
    <w:rsid w:val="00ED4008"/>
    <w:rsid w:val="00ED54AF"/>
    <w:rsid w:val="00ED6575"/>
    <w:rsid w:val="00ED79D7"/>
    <w:rsid w:val="00EE12C4"/>
    <w:rsid w:val="00EE307C"/>
    <w:rsid w:val="00EE32EF"/>
    <w:rsid w:val="00EE3D02"/>
    <w:rsid w:val="00EE4EB0"/>
    <w:rsid w:val="00EE58EF"/>
    <w:rsid w:val="00EE66B9"/>
    <w:rsid w:val="00EE6A26"/>
    <w:rsid w:val="00EE7550"/>
    <w:rsid w:val="00EE7D01"/>
    <w:rsid w:val="00EF0482"/>
    <w:rsid w:val="00EF0656"/>
    <w:rsid w:val="00EF091F"/>
    <w:rsid w:val="00EF1ABE"/>
    <w:rsid w:val="00EF1C6D"/>
    <w:rsid w:val="00EF243A"/>
    <w:rsid w:val="00EF3BBE"/>
    <w:rsid w:val="00EF43F8"/>
    <w:rsid w:val="00EF576B"/>
    <w:rsid w:val="00EF68AA"/>
    <w:rsid w:val="00EF69E5"/>
    <w:rsid w:val="00F0068F"/>
    <w:rsid w:val="00F01309"/>
    <w:rsid w:val="00F015A2"/>
    <w:rsid w:val="00F016E9"/>
    <w:rsid w:val="00F01E81"/>
    <w:rsid w:val="00F02F19"/>
    <w:rsid w:val="00F0480D"/>
    <w:rsid w:val="00F06578"/>
    <w:rsid w:val="00F067EF"/>
    <w:rsid w:val="00F0720D"/>
    <w:rsid w:val="00F100E2"/>
    <w:rsid w:val="00F108D6"/>
    <w:rsid w:val="00F10CA0"/>
    <w:rsid w:val="00F10E12"/>
    <w:rsid w:val="00F11055"/>
    <w:rsid w:val="00F110C8"/>
    <w:rsid w:val="00F11542"/>
    <w:rsid w:val="00F1163A"/>
    <w:rsid w:val="00F1254C"/>
    <w:rsid w:val="00F14305"/>
    <w:rsid w:val="00F16CC7"/>
    <w:rsid w:val="00F1755F"/>
    <w:rsid w:val="00F177FB"/>
    <w:rsid w:val="00F17B65"/>
    <w:rsid w:val="00F17F34"/>
    <w:rsid w:val="00F17F78"/>
    <w:rsid w:val="00F21BB6"/>
    <w:rsid w:val="00F23CD4"/>
    <w:rsid w:val="00F23F69"/>
    <w:rsid w:val="00F241D5"/>
    <w:rsid w:val="00F24A7E"/>
    <w:rsid w:val="00F253D3"/>
    <w:rsid w:val="00F26662"/>
    <w:rsid w:val="00F3061B"/>
    <w:rsid w:val="00F32F83"/>
    <w:rsid w:val="00F332F0"/>
    <w:rsid w:val="00F3331A"/>
    <w:rsid w:val="00F342EA"/>
    <w:rsid w:val="00F345C8"/>
    <w:rsid w:val="00F34981"/>
    <w:rsid w:val="00F36BC0"/>
    <w:rsid w:val="00F37613"/>
    <w:rsid w:val="00F37FA4"/>
    <w:rsid w:val="00F41066"/>
    <w:rsid w:val="00F41C26"/>
    <w:rsid w:val="00F42168"/>
    <w:rsid w:val="00F4363D"/>
    <w:rsid w:val="00F43AAA"/>
    <w:rsid w:val="00F445FE"/>
    <w:rsid w:val="00F46973"/>
    <w:rsid w:val="00F4720A"/>
    <w:rsid w:val="00F4757B"/>
    <w:rsid w:val="00F47955"/>
    <w:rsid w:val="00F50771"/>
    <w:rsid w:val="00F50C9D"/>
    <w:rsid w:val="00F51C73"/>
    <w:rsid w:val="00F52A77"/>
    <w:rsid w:val="00F52D9F"/>
    <w:rsid w:val="00F52F34"/>
    <w:rsid w:val="00F531BE"/>
    <w:rsid w:val="00F53F2F"/>
    <w:rsid w:val="00F55C96"/>
    <w:rsid w:val="00F56E44"/>
    <w:rsid w:val="00F57241"/>
    <w:rsid w:val="00F57490"/>
    <w:rsid w:val="00F57C8D"/>
    <w:rsid w:val="00F60E92"/>
    <w:rsid w:val="00F60EE6"/>
    <w:rsid w:val="00F618B7"/>
    <w:rsid w:val="00F628B7"/>
    <w:rsid w:val="00F6357F"/>
    <w:rsid w:val="00F63A86"/>
    <w:rsid w:val="00F6495D"/>
    <w:rsid w:val="00F650A0"/>
    <w:rsid w:val="00F6688F"/>
    <w:rsid w:val="00F66E29"/>
    <w:rsid w:val="00F67816"/>
    <w:rsid w:val="00F67F84"/>
    <w:rsid w:val="00F708C3"/>
    <w:rsid w:val="00F7091F"/>
    <w:rsid w:val="00F716D4"/>
    <w:rsid w:val="00F717AE"/>
    <w:rsid w:val="00F72061"/>
    <w:rsid w:val="00F72063"/>
    <w:rsid w:val="00F73816"/>
    <w:rsid w:val="00F7505A"/>
    <w:rsid w:val="00F77779"/>
    <w:rsid w:val="00F803FF"/>
    <w:rsid w:val="00F80AB5"/>
    <w:rsid w:val="00F8136B"/>
    <w:rsid w:val="00F81C41"/>
    <w:rsid w:val="00F8326E"/>
    <w:rsid w:val="00F832FF"/>
    <w:rsid w:val="00F8774F"/>
    <w:rsid w:val="00F907EA"/>
    <w:rsid w:val="00F90B72"/>
    <w:rsid w:val="00F91FD5"/>
    <w:rsid w:val="00F921F0"/>
    <w:rsid w:val="00F9293B"/>
    <w:rsid w:val="00F92B83"/>
    <w:rsid w:val="00F93009"/>
    <w:rsid w:val="00F9358F"/>
    <w:rsid w:val="00F94328"/>
    <w:rsid w:val="00F95004"/>
    <w:rsid w:val="00F95DA0"/>
    <w:rsid w:val="00F95DF1"/>
    <w:rsid w:val="00F97EE5"/>
    <w:rsid w:val="00FA0C58"/>
    <w:rsid w:val="00FA0D33"/>
    <w:rsid w:val="00FA1891"/>
    <w:rsid w:val="00FA1F40"/>
    <w:rsid w:val="00FA2378"/>
    <w:rsid w:val="00FA261D"/>
    <w:rsid w:val="00FA4B3E"/>
    <w:rsid w:val="00FA4E15"/>
    <w:rsid w:val="00FA7413"/>
    <w:rsid w:val="00FB1DC6"/>
    <w:rsid w:val="00FB1FF9"/>
    <w:rsid w:val="00FB2E2A"/>
    <w:rsid w:val="00FB30C6"/>
    <w:rsid w:val="00FB3A3E"/>
    <w:rsid w:val="00FB4647"/>
    <w:rsid w:val="00FB534B"/>
    <w:rsid w:val="00FB5A44"/>
    <w:rsid w:val="00FB63F9"/>
    <w:rsid w:val="00FC0797"/>
    <w:rsid w:val="00FC15A5"/>
    <w:rsid w:val="00FC1ACB"/>
    <w:rsid w:val="00FC1EC8"/>
    <w:rsid w:val="00FC20E2"/>
    <w:rsid w:val="00FC2959"/>
    <w:rsid w:val="00FC352B"/>
    <w:rsid w:val="00FC3810"/>
    <w:rsid w:val="00FC3BE0"/>
    <w:rsid w:val="00FC4017"/>
    <w:rsid w:val="00FC513C"/>
    <w:rsid w:val="00FD0210"/>
    <w:rsid w:val="00FD0A54"/>
    <w:rsid w:val="00FD12F6"/>
    <w:rsid w:val="00FD34F7"/>
    <w:rsid w:val="00FD3873"/>
    <w:rsid w:val="00FD3930"/>
    <w:rsid w:val="00FD4959"/>
    <w:rsid w:val="00FD56E7"/>
    <w:rsid w:val="00FD5DC4"/>
    <w:rsid w:val="00FD6717"/>
    <w:rsid w:val="00FD6BC9"/>
    <w:rsid w:val="00FD706C"/>
    <w:rsid w:val="00FE078B"/>
    <w:rsid w:val="00FE10A4"/>
    <w:rsid w:val="00FE2F8C"/>
    <w:rsid w:val="00FE3733"/>
    <w:rsid w:val="00FE4A42"/>
    <w:rsid w:val="00FE572D"/>
    <w:rsid w:val="00FE6EF1"/>
    <w:rsid w:val="00FE7146"/>
    <w:rsid w:val="00FF03CA"/>
    <w:rsid w:val="00FF0A70"/>
    <w:rsid w:val="00FF0E1E"/>
    <w:rsid w:val="00FF1251"/>
    <w:rsid w:val="00FF136A"/>
    <w:rsid w:val="00FF1B2C"/>
    <w:rsid w:val="00FF1E81"/>
    <w:rsid w:val="00FF2033"/>
    <w:rsid w:val="00FF31A5"/>
    <w:rsid w:val="00FF7218"/>
    <w:rsid w:val="02A56F9D"/>
    <w:rsid w:val="030ECF08"/>
    <w:rsid w:val="04B12B2E"/>
    <w:rsid w:val="052709A0"/>
    <w:rsid w:val="0539ACB3"/>
    <w:rsid w:val="056E3434"/>
    <w:rsid w:val="05D2DD2A"/>
    <w:rsid w:val="0655D064"/>
    <w:rsid w:val="065B04A0"/>
    <w:rsid w:val="0719631E"/>
    <w:rsid w:val="075E469A"/>
    <w:rsid w:val="075F064B"/>
    <w:rsid w:val="076BE489"/>
    <w:rsid w:val="07EC57CC"/>
    <w:rsid w:val="087A58A1"/>
    <w:rsid w:val="08C92771"/>
    <w:rsid w:val="093812E6"/>
    <w:rsid w:val="09DE8CBD"/>
    <w:rsid w:val="09EE66CE"/>
    <w:rsid w:val="0A0A7D2A"/>
    <w:rsid w:val="0A3B87B1"/>
    <w:rsid w:val="0A3F0393"/>
    <w:rsid w:val="0A51B01E"/>
    <w:rsid w:val="0A578AA6"/>
    <w:rsid w:val="0A960F95"/>
    <w:rsid w:val="0B6CFB1C"/>
    <w:rsid w:val="0B98BA17"/>
    <w:rsid w:val="0C62CBA2"/>
    <w:rsid w:val="0C7FBB8F"/>
    <w:rsid w:val="0D44E4E9"/>
    <w:rsid w:val="0DCD18DF"/>
    <w:rsid w:val="0DCDB057"/>
    <w:rsid w:val="0EB43BAA"/>
    <w:rsid w:val="10BACA6B"/>
    <w:rsid w:val="10E59CF7"/>
    <w:rsid w:val="116F8AD5"/>
    <w:rsid w:val="1300CC16"/>
    <w:rsid w:val="133B7995"/>
    <w:rsid w:val="14D6C462"/>
    <w:rsid w:val="1555BFA0"/>
    <w:rsid w:val="15E5CA6B"/>
    <w:rsid w:val="166FF97A"/>
    <w:rsid w:val="19416838"/>
    <w:rsid w:val="1C450E68"/>
    <w:rsid w:val="1CA5545E"/>
    <w:rsid w:val="1D231EAF"/>
    <w:rsid w:val="1EF2D159"/>
    <w:rsid w:val="1F33D393"/>
    <w:rsid w:val="2042DD23"/>
    <w:rsid w:val="2045786C"/>
    <w:rsid w:val="20C4A52A"/>
    <w:rsid w:val="20FEA0D1"/>
    <w:rsid w:val="215B6160"/>
    <w:rsid w:val="216C8642"/>
    <w:rsid w:val="21A166DE"/>
    <w:rsid w:val="22BC6F48"/>
    <w:rsid w:val="230F9488"/>
    <w:rsid w:val="23FD4886"/>
    <w:rsid w:val="24508BD0"/>
    <w:rsid w:val="24606854"/>
    <w:rsid w:val="24618DF5"/>
    <w:rsid w:val="24C343AE"/>
    <w:rsid w:val="24E5EE48"/>
    <w:rsid w:val="25112EDA"/>
    <w:rsid w:val="251E783A"/>
    <w:rsid w:val="25636F29"/>
    <w:rsid w:val="256ECC61"/>
    <w:rsid w:val="25CC02DC"/>
    <w:rsid w:val="26656D03"/>
    <w:rsid w:val="284CC018"/>
    <w:rsid w:val="28B68EB2"/>
    <w:rsid w:val="29C14CDF"/>
    <w:rsid w:val="29EFA444"/>
    <w:rsid w:val="2A00FFD2"/>
    <w:rsid w:val="2A3E9069"/>
    <w:rsid w:val="2A481BD4"/>
    <w:rsid w:val="2A63DDCE"/>
    <w:rsid w:val="2A97C124"/>
    <w:rsid w:val="2AE5FE4C"/>
    <w:rsid w:val="2AFF26A9"/>
    <w:rsid w:val="2BF7843B"/>
    <w:rsid w:val="2C650D1B"/>
    <w:rsid w:val="2D8D9DB8"/>
    <w:rsid w:val="2DC126BC"/>
    <w:rsid w:val="2DDC3E22"/>
    <w:rsid w:val="2E06036F"/>
    <w:rsid w:val="2E178B96"/>
    <w:rsid w:val="2E1D9F0E"/>
    <w:rsid w:val="2E36DC9B"/>
    <w:rsid w:val="2E7876C3"/>
    <w:rsid w:val="2F738474"/>
    <w:rsid w:val="30B76A98"/>
    <w:rsid w:val="30E923EF"/>
    <w:rsid w:val="31056896"/>
    <w:rsid w:val="311C63E2"/>
    <w:rsid w:val="31553FD0"/>
    <w:rsid w:val="31938BCF"/>
    <w:rsid w:val="31ED7C3B"/>
    <w:rsid w:val="3371C26E"/>
    <w:rsid w:val="33975CB7"/>
    <w:rsid w:val="347BB78D"/>
    <w:rsid w:val="349B9A24"/>
    <w:rsid w:val="34B72F2B"/>
    <w:rsid w:val="34F1C7A7"/>
    <w:rsid w:val="35188CE6"/>
    <w:rsid w:val="369B2376"/>
    <w:rsid w:val="375C94D4"/>
    <w:rsid w:val="38A1E684"/>
    <w:rsid w:val="39BB291F"/>
    <w:rsid w:val="3B6D2D13"/>
    <w:rsid w:val="3B79AA08"/>
    <w:rsid w:val="3C0D435E"/>
    <w:rsid w:val="3CF6BFEF"/>
    <w:rsid w:val="3D4703F7"/>
    <w:rsid w:val="3E33C2D8"/>
    <w:rsid w:val="3E499949"/>
    <w:rsid w:val="3E567E02"/>
    <w:rsid w:val="3E678703"/>
    <w:rsid w:val="3EF174E1"/>
    <w:rsid w:val="3F5CDD8D"/>
    <w:rsid w:val="4055ABEC"/>
    <w:rsid w:val="4073EA14"/>
    <w:rsid w:val="41314B3E"/>
    <w:rsid w:val="416BAAC6"/>
    <w:rsid w:val="44008A6B"/>
    <w:rsid w:val="44440249"/>
    <w:rsid w:val="4541C479"/>
    <w:rsid w:val="4589593B"/>
    <w:rsid w:val="46771B86"/>
    <w:rsid w:val="48551C1F"/>
    <w:rsid w:val="489690BF"/>
    <w:rsid w:val="49A7DBCA"/>
    <w:rsid w:val="4A94648C"/>
    <w:rsid w:val="4AC3E17A"/>
    <w:rsid w:val="4B2B6E3D"/>
    <w:rsid w:val="4B6DC695"/>
    <w:rsid w:val="4B71D89D"/>
    <w:rsid w:val="4BA86441"/>
    <w:rsid w:val="4C0AD643"/>
    <w:rsid w:val="4C5B9C07"/>
    <w:rsid w:val="4C6F1BB2"/>
    <w:rsid w:val="4D3C2F3C"/>
    <w:rsid w:val="4DAE2E88"/>
    <w:rsid w:val="4DC6CDDA"/>
    <w:rsid w:val="4EFEFDB4"/>
    <w:rsid w:val="4F535FF0"/>
    <w:rsid w:val="50171CBB"/>
    <w:rsid w:val="5030FBCF"/>
    <w:rsid w:val="50D6BF82"/>
    <w:rsid w:val="51BA2661"/>
    <w:rsid w:val="51FB175F"/>
    <w:rsid w:val="52713CDE"/>
    <w:rsid w:val="52FC3CCC"/>
    <w:rsid w:val="53FFDFE1"/>
    <w:rsid w:val="54D78410"/>
    <w:rsid w:val="54DCAD99"/>
    <w:rsid w:val="54E03B89"/>
    <w:rsid w:val="552702A9"/>
    <w:rsid w:val="5554BE0A"/>
    <w:rsid w:val="557B6CBB"/>
    <w:rsid w:val="55AB9CFE"/>
    <w:rsid w:val="56258F3F"/>
    <w:rsid w:val="56CCC21A"/>
    <w:rsid w:val="573780A3"/>
    <w:rsid w:val="57FDE173"/>
    <w:rsid w:val="58BA30BA"/>
    <w:rsid w:val="5978FDCD"/>
    <w:rsid w:val="5A53E751"/>
    <w:rsid w:val="5AB12B0F"/>
    <w:rsid w:val="5AD44A3B"/>
    <w:rsid w:val="5B2D0544"/>
    <w:rsid w:val="5B39411E"/>
    <w:rsid w:val="5BCF83CA"/>
    <w:rsid w:val="5C14B6DB"/>
    <w:rsid w:val="5C932BE7"/>
    <w:rsid w:val="5C9EF557"/>
    <w:rsid w:val="5CA1C45D"/>
    <w:rsid w:val="5D321342"/>
    <w:rsid w:val="5DF29E2A"/>
    <w:rsid w:val="5F48C305"/>
    <w:rsid w:val="5F7F722E"/>
    <w:rsid w:val="5F8F9453"/>
    <w:rsid w:val="5FB2312C"/>
    <w:rsid w:val="606CDAEF"/>
    <w:rsid w:val="61A79B6A"/>
    <w:rsid w:val="61C88A3A"/>
    <w:rsid w:val="6251421A"/>
    <w:rsid w:val="626DDB3D"/>
    <w:rsid w:val="62EC6D37"/>
    <w:rsid w:val="63CFA4CB"/>
    <w:rsid w:val="64469713"/>
    <w:rsid w:val="64ED4FD5"/>
    <w:rsid w:val="6552F7A0"/>
    <w:rsid w:val="65B1D40C"/>
    <w:rsid w:val="65D6BA45"/>
    <w:rsid w:val="66F0EEF5"/>
    <w:rsid w:val="66FD33B9"/>
    <w:rsid w:val="6736FA30"/>
    <w:rsid w:val="676A6B4A"/>
    <w:rsid w:val="6781D99E"/>
    <w:rsid w:val="67B85676"/>
    <w:rsid w:val="67CEB0B9"/>
    <w:rsid w:val="67E47704"/>
    <w:rsid w:val="6846A40F"/>
    <w:rsid w:val="68D04C71"/>
    <w:rsid w:val="69EB0096"/>
    <w:rsid w:val="6A6870DA"/>
    <w:rsid w:val="6A7B9A4F"/>
    <w:rsid w:val="6AF614DE"/>
    <w:rsid w:val="6C918915"/>
    <w:rsid w:val="6C95447F"/>
    <w:rsid w:val="6CAFD0DE"/>
    <w:rsid w:val="6D4F5A49"/>
    <w:rsid w:val="6D9A046D"/>
    <w:rsid w:val="6DF3ECA8"/>
    <w:rsid w:val="7061AC68"/>
    <w:rsid w:val="7061C2D6"/>
    <w:rsid w:val="707E7BAD"/>
    <w:rsid w:val="70814427"/>
    <w:rsid w:val="70E1A693"/>
    <w:rsid w:val="71182E01"/>
    <w:rsid w:val="727F1C3D"/>
    <w:rsid w:val="73304651"/>
    <w:rsid w:val="733B8862"/>
    <w:rsid w:val="73735682"/>
    <w:rsid w:val="737F665A"/>
    <w:rsid w:val="74008738"/>
    <w:rsid w:val="742B4086"/>
    <w:rsid w:val="74577D68"/>
    <w:rsid w:val="748A1432"/>
    <w:rsid w:val="748BBA32"/>
    <w:rsid w:val="751C7866"/>
    <w:rsid w:val="75A4E6D3"/>
    <w:rsid w:val="765DCDA9"/>
    <w:rsid w:val="7673BD25"/>
    <w:rsid w:val="76A2D7E8"/>
    <w:rsid w:val="77271E94"/>
    <w:rsid w:val="7789E1CE"/>
    <w:rsid w:val="78252433"/>
    <w:rsid w:val="7825B86F"/>
    <w:rsid w:val="79B78A61"/>
    <w:rsid w:val="7B1C4E07"/>
    <w:rsid w:val="7B7AD0FF"/>
    <w:rsid w:val="7BF60C87"/>
    <w:rsid w:val="7C5E0F4A"/>
    <w:rsid w:val="7EB46AFA"/>
    <w:rsid w:val="7EE1CD23"/>
    <w:rsid w:val="7F15912F"/>
    <w:rsid w:val="7FD9938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95E10"/>
  <w15:chartTrackingRefBased/>
  <w15:docId w15:val="{8AA8BE97-A183-44A7-B7E6-981C0EA2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D5D"/>
    <w:pPr>
      <w:spacing w:after="200" w:line="276" w:lineRule="auto"/>
    </w:pPr>
    <w:rPr>
      <w:rFonts w:ascii="Times New Roman" w:eastAsia="Calibri" w:hAnsi="Times New Roman" w:cs="Times New Roman"/>
      <w:szCs w:val="22"/>
    </w:rPr>
  </w:style>
  <w:style w:type="paragraph" w:styleId="Heading1">
    <w:name w:val="heading 1"/>
    <w:basedOn w:val="Normal"/>
    <w:link w:val="Heading1Char"/>
    <w:uiPriority w:val="9"/>
    <w:qFormat/>
    <w:rsid w:val="004C1D5D"/>
    <w:pPr>
      <w:widowControl w:val="0"/>
      <w:spacing w:after="240" w:line="240" w:lineRule="auto"/>
      <w:jc w:val="center"/>
      <w:outlineLvl w:val="0"/>
    </w:pPr>
    <w:rPr>
      <w:b/>
      <w:szCs w:val="24"/>
    </w:rPr>
  </w:style>
  <w:style w:type="paragraph" w:styleId="Heading2">
    <w:name w:val="heading 2"/>
    <w:basedOn w:val="Normal"/>
    <w:next w:val="Normal"/>
    <w:link w:val="Heading2Char"/>
    <w:uiPriority w:val="9"/>
    <w:unhideWhenUsed/>
    <w:qFormat/>
    <w:rsid w:val="004C1D5D"/>
    <w:pPr>
      <w:keepNext/>
      <w:spacing w:after="240" w:line="240" w:lineRule="auto"/>
      <w:outlineLvl w:val="1"/>
    </w:pPr>
    <w:rPr>
      <w:rFonts w:eastAsia="Times New Roman"/>
      <w:b/>
      <w:bCs/>
      <w:iCs/>
      <w:szCs w:val="28"/>
    </w:rPr>
  </w:style>
  <w:style w:type="paragraph" w:styleId="Heading3">
    <w:name w:val="heading 3"/>
    <w:basedOn w:val="Normal"/>
    <w:next w:val="Normal"/>
    <w:link w:val="Heading3Char"/>
    <w:uiPriority w:val="9"/>
    <w:unhideWhenUsed/>
    <w:qFormat/>
    <w:rsid w:val="004C1D5D"/>
    <w:pPr>
      <w:autoSpaceDE w:val="0"/>
      <w:autoSpaceDN w:val="0"/>
      <w:adjustRightInd w:val="0"/>
      <w:spacing w:after="240" w:line="240" w:lineRule="auto"/>
      <w:outlineLvl w:val="2"/>
    </w:pPr>
    <w:rPr>
      <w:b/>
      <w:szCs w:val="24"/>
    </w:rPr>
  </w:style>
  <w:style w:type="paragraph" w:styleId="Heading4">
    <w:name w:val="heading 4"/>
    <w:basedOn w:val="Normal"/>
    <w:next w:val="Normal"/>
    <w:link w:val="Heading4Char"/>
    <w:uiPriority w:val="9"/>
    <w:unhideWhenUsed/>
    <w:qFormat/>
    <w:rsid w:val="004C1D5D"/>
    <w:pPr>
      <w:widowControl w:val="0"/>
      <w:spacing w:after="240" w:line="240" w:lineRule="auto"/>
      <w:outlineLvl w:val="3"/>
    </w:pPr>
    <w:rPr>
      <w:i/>
      <w:szCs w:val="24"/>
    </w:rPr>
  </w:style>
  <w:style w:type="paragraph" w:styleId="Heading6">
    <w:name w:val="heading 6"/>
    <w:basedOn w:val="Normal"/>
    <w:next w:val="Normal"/>
    <w:link w:val="Heading6Char"/>
    <w:uiPriority w:val="9"/>
    <w:qFormat/>
    <w:rsid w:val="004C1D5D"/>
    <w:pPr>
      <w:spacing w:after="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D"/>
    <w:rPr>
      <w:rFonts w:ascii="Times New Roman" w:eastAsia="Calibri" w:hAnsi="Times New Roman" w:cs="Times New Roman"/>
      <w:b/>
    </w:rPr>
  </w:style>
  <w:style w:type="character" w:customStyle="1" w:styleId="Heading2Char">
    <w:name w:val="Heading 2 Char"/>
    <w:basedOn w:val="DefaultParagraphFont"/>
    <w:link w:val="Heading2"/>
    <w:uiPriority w:val="9"/>
    <w:rsid w:val="004C1D5D"/>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4C1D5D"/>
    <w:rPr>
      <w:rFonts w:ascii="Times New Roman" w:eastAsia="Calibri" w:hAnsi="Times New Roman" w:cs="Times New Roman"/>
      <w:b/>
    </w:rPr>
  </w:style>
  <w:style w:type="character" w:customStyle="1" w:styleId="Heading4Char">
    <w:name w:val="Heading 4 Char"/>
    <w:basedOn w:val="DefaultParagraphFont"/>
    <w:link w:val="Heading4"/>
    <w:uiPriority w:val="9"/>
    <w:rsid w:val="004C1D5D"/>
    <w:rPr>
      <w:rFonts w:ascii="Times New Roman" w:eastAsia="Calibri" w:hAnsi="Times New Roman" w:cs="Times New Roman"/>
      <w:i/>
    </w:rPr>
  </w:style>
  <w:style w:type="character" w:customStyle="1" w:styleId="Heading6Char">
    <w:name w:val="Heading 6 Char"/>
    <w:basedOn w:val="DefaultParagraphFont"/>
    <w:link w:val="Heading6"/>
    <w:uiPriority w:val="9"/>
    <w:rsid w:val="004C1D5D"/>
    <w:rPr>
      <w:rFonts w:ascii="Times New Roman" w:eastAsia="Calibri" w:hAnsi="Times New Roman" w:cs="Times New Roman"/>
      <w:b/>
      <w:bCs/>
      <w:szCs w:val="22"/>
    </w:rPr>
  </w:style>
  <w:style w:type="character" w:styleId="Hyperlink">
    <w:name w:val="Hyperlink"/>
    <w:uiPriority w:val="99"/>
    <w:unhideWhenUsed/>
    <w:rsid w:val="004C1D5D"/>
    <w:rPr>
      <w:color w:val="0000FF"/>
      <w:u w:val="single"/>
    </w:rPr>
  </w:style>
  <w:style w:type="paragraph" w:customStyle="1" w:styleId="serialtitle">
    <w:name w:val="serial_title"/>
    <w:basedOn w:val="Normal"/>
    <w:rsid w:val="004C1D5D"/>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4C1D5D"/>
  </w:style>
  <w:style w:type="paragraph" w:customStyle="1" w:styleId="author-affil">
    <w:name w:val="author-affil"/>
    <w:basedOn w:val="Normal"/>
    <w:rsid w:val="004C1D5D"/>
    <w:pPr>
      <w:spacing w:before="100" w:beforeAutospacing="1" w:after="100" w:afterAutospacing="1" w:line="240" w:lineRule="auto"/>
    </w:pPr>
    <w:rPr>
      <w:rFonts w:eastAsia="Times New Roman"/>
      <w:szCs w:val="24"/>
    </w:rPr>
  </w:style>
  <w:style w:type="paragraph" w:customStyle="1" w:styleId="corres-author">
    <w:name w:val="corres-author"/>
    <w:basedOn w:val="Normal"/>
    <w:rsid w:val="004C1D5D"/>
    <w:pPr>
      <w:spacing w:before="100" w:beforeAutospacing="1" w:after="100" w:afterAutospacing="1" w:line="240" w:lineRule="auto"/>
    </w:pPr>
    <w:rPr>
      <w:rFonts w:eastAsia="Times New Roman"/>
      <w:szCs w:val="24"/>
    </w:rPr>
  </w:style>
  <w:style w:type="paragraph" w:styleId="Header">
    <w:name w:val="header"/>
    <w:basedOn w:val="Normal"/>
    <w:link w:val="HeaderChar"/>
    <w:uiPriority w:val="99"/>
    <w:unhideWhenUsed/>
    <w:rsid w:val="004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D5D"/>
    <w:rPr>
      <w:rFonts w:ascii="Times New Roman" w:eastAsia="Calibri" w:hAnsi="Times New Roman" w:cs="Times New Roman"/>
      <w:szCs w:val="22"/>
    </w:rPr>
  </w:style>
  <w:style w:type="paragraph" w:styleId="Footer">
    <w:name w:val="footer"/>
    <w:basedOn w:val="Normal"/>
    <w:link w:val="FooterChar"/>
    <w:uiPriority w:val="99"/>
    <w:unhideWhenUsed/>
    <w:rsid w:val="004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D5D"/>
    <w:rPr>
      <w:rFonts w:ascii="Times New Roman" w:eastAsia="Calibri" w:hAnsi="Times New Roman" w:cs="Times New Roman"/>
      <w:szCs w:val="22"/>
    </w:rPr>
  </w:style>
  <w:style w:type="paragraph" w:styleId="BalloonText">
    <w:name w:val="Balloon Text"/>
    <w:basedOn w:val="Normal"/>
    <w:link w:val="BalloonTextChar"/>
    <w:uiPriority w:val="99"/>
    <w:semiHidden/>
    <w:unhideWhenUsed/>
    <w:rsid w:val="004C1D5D"/>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4C1D5D"/>
    <w:rPr>
      <w:rFonts w:ascii="Tahoma" w:eastAsia="Calibri" w:hAnsi="Tahoma" w:cs="Times New Roman"/>
      <w:sz w:val="16"/>
      <w:szCs w:val="16"/>
      <w:lang w:val="x-none" w:eastAsia="x-none"/>
    </w:rPr>
  </w:style>
  <w:style w:type="character" w:customStyle="1" w:styleId="apple-style-span">
    <w:name w:val="apple-style-span"/>
    <w:basedOn w:val="DefaultParagraphFont"/>
    <w:rsid w:val="004C1D5D"/>
  </w:style>
  <w:style w:type="paragraph" w:styleId="NormalWeb">
    <w:name w:val="Normal (Web)"/>
    <w:basedOn w:val="Normal"/>
    <w:uiPriority w:val="99"/>
    <w:unhideWhenUsed/>
    <w:rsid w:val="004C1D5D"/>
    <w:pPr>
      <w:spacing w:before="100" w:beforeAutospacing="1" w:after="100" w:afterAutospacing="1" w:line="240" w:lineRule="auto"/>
    </w:pPr>
    <w:rPr>
      <w:rFonts w:eastAsia="Times New Roman"/>
      <w:szCs w:val="24"/>
    </w:rPr>
  </w:style>
  <w:style w:type="character" w:customStyle="1" w:styleId="definition">
    <w:name w:val="definition"/>
    <w:basedOn w:val="DefaultParagraphFont"/>
    <w:rsid w:val="004C1D5D"/>
  </w:style>
  <w:style w:type="character" w:styleId="CommentReference">
    <w:name w:val="annotation reference"/>
    <w:uiPriority w:val="99"/>
    <w:unhideWhenUsed/>
    <w:rsid w:val="004C1D5D"/>
    <w:rPr>
      <w:sz w:val="16"/>
      <w:szCs w:val="16"/>
    </w:rPr>
  </w:style>
  <w:style w:type="paragraph" w:styleId="CommentText">
    <w:name w:val="annotation text"/>
    <w:basedOn w:val="Normal"/>
    <w:link w:val="CommentTextChar"/>
    <w:uiPriority w:val="99"/>
    <w:unhideWhenUsed/>
    <w:rsid w:val="004C1D5D"/>
    <w:rPr>
      <w:sz w:val="20"/>
      <w:szCs w:val="20"/>
    </w:rPr>
  </w:style>
  <w:style w:type="character" w:customStyle="1" w:styleId="CommentTextChar">
    <w:name w:val="Comment Text Char"/>
    <w:basedOn w:val="DefaultParagraphFont"/>
    <w:link w:val="CommentText"/>
    <w:uiPriority w:val="99"/>
    <w:rsid w:val="004C1D5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1D5D"/>
    <w:rPr>
      <w:b/>
      <w:bCs/>
      <w:lang w:val="x-none" w:eastAsia="x-none"/>
    </w:rPr>
  </w:style>
  <w:style w:type="character" w:customStyle="1" w:styleId="CommentSubjectChar">
    <w:name w:val="Comment Subject Char"/>
    <w:basedOn w:val="CommentTextChar"/>
    <w:link w:val="CommentSubject"/>
    <w:uiPriority w:val="99"/>
    <w:semiHidden/>
    <w:rsid w:val="004C1D5D"/>
    <w:rPr>
      <w:rFonts w:ascii="Times New Roman" w:eastAsia="Calibri" w:hAnsi="Times New Roman" w:cs="Times New Roman"/>
      <w:b/>
      <w:bCs/>
      <w:sz w:val="20"/>
      <w:szCs w:val="20"/>
      <w:lang w:val="x-none" w:eastAsia="x-none"/>
    </w:rPr>
  </w:style>
  <w:style w:type="table" w:styleId="TableGrid">
    <w:name w:val="Table Grid"/>
    <w:basedOn w:val="TableNormal"/>
    <w:uiPriority w:val="59"/>
    <w:rsid w:val="004C1D5D"/>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D5D"/>
    <w:pPr>
      <w:ind w:left="720"/>
      <w:contextualSpacing/>
    </w:pPr>
    <w:rPr>
      <w:rFonts w:ascii="Calibri" w:hAnsi="Calibri"/>
      <w:sz w:val="22"/>
    </w:rPr>
  </w:style>
  <w:style w:type="character" w:customStyle="1" w:styleId="BodyTextIndentChar">
    <w:name w:val="Body Text Indent Char"/>
    <w:link w:val="BodyTextIndent"/>
    <w:rsid w:val="004C1D5D"/>
    <w:rPr>
      <w:rFonts w:ascii="Times" w:eastAsia="Times New Roman" w:hAnsi="Times" w:cs="Times"/>
    </w:rPr>
  </w:style>
  <w:style w:type="paragraph" w:styleId="BodyTextIndent">
    <w:name w:val="Body Text Indent"/>
    <w:basedOn w:val="Normal"/>
    <w:link w:val="BodyTextIndentChar"/>
    <w:rsid w:val="004C1D5D"/>
    <w:pPr>
      <w:spacing w:after="0" w:line="360" w:lineRule="atLeast"/>
      <w:jc w:val="both"/>
    </w:pPr>
    <w:rPr>
      <w:rFonts w:ascii="Times" w:eastAsia="Times New Roman" w:hAnsi="Times" w:cs="Times"/>
      <w:szCs w:val="24"/>
    </w:rPr>
  </w:style>
  <w:style w:type="character" w:customStyle="1" w:styleId="BodyTextIndentChar1">
    <w:name w:val="Body Text Indent Char1"/>
    <w:basedOn w:val="DefaultParagraphFont"/>
    <w:uiPriority w:val="99"/>
    <w:semiHidden/>
    <w:rsid w:val="004C1D5D"/>
    <w:rPr>
      <w:rFonts w:ascii="Times New Roman" w:eastAsia="Calibri" w:hAnsi="Times New Roman" w:cs="Times New Roman"/>
      <w:szCs w:val="22"/>
    </w:rPr>
  </w:style>
  <w:style w:type="character" w:styleId="Emphasis">
    <w:name w:val="Emphasis"/>
    <w:uiPriority w:val="20"/>
    <w:qFormat/>
    <w:rsid w:val="004C1D5D"/>
    <w:rPr>
      <w:rFonts w:cs="Times New Roman"/>
      <w:i/>
    </w:rPr>
  </w:style>
  <w:style w:type="paragraph" w:styleId="FootnoteText">
    <w:name w:val="footnote text"/>
    <w:basedOn w:val="Normal"/>
    <w:link w:val="FootnoteTextChar"/>
    <w:uiPriority w:val="99"/>
    <w:semiHidden/>
    <w:unhideWhenUsed/>
    <w:rsid w:val="004C1D5D"/>
    <w:rPr>
      <w:sz w:val="20"/>
      <w:szCs w:val="20"/>
    </w:rPr>
  </w:style>
  <w:style w:type="character" w:customStyle="1" w:styleId="FootnoteTextChar">
    <w:name w:val="Footnote Text Char"/>
    <w:basedOn w:val="DefaultParagraphFont"/>
    <w:link w:val="FootnoteText"/>
    <w:uiPriority w:val="99"/>
    <w:semiHidden/>
    <w:rsid w:val="004C1D5D"/>
    <w:rPr>
      <w:rFonts w:ascii="Times New Roman" w:eastAsia="Calibri" w:hAnsi="Times New Roman" w:cs="Times New Roman"/>
      <w:sz w:val="20"/>
      <w:szCs w:val="20"/>
    </w:rPr>
  </w:style>
  <w:style w:type="character" w:styleId="FootnoteReference">
    <w:name w:val="footnote reference"/>
    <w:uiPriority w:val="99"/>
    <w:semiHidden/>
    <w:unhideWhenUsed/>
    <w:rsid w:val="004C1D5D"/>
    <w:rPr>
      <w:vertAlign w:val="superscript"/>
    </w:rPr>
  </w:style>
  <w:style w:type="character" w:styleId="PlaceholderText">
    <w:name w:val="Placeholder Text"/>
    <w:uiPriority w:val="99"/>
    <w:semiHidden/>
    <w:rsid w:val="004C1D5D"/>
    <w:rPr>
      <w:color w:val="808080"/>
    </w:rPr>
  </w:style>
  <w:style w:type="table" w:customStyle="1" w:styleId="TableGrid1">
    <w:name w:val="Table Grid1"/>
    <w:basedOn w:val="TableNormal"/>
    <w:next w:val="TableGrid"/>
    <w:uiPriority w:val="59"/>
    <w:rsid w:val="004C1D5D"/>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C1D5D"/>
    <w:rPr>
      <w:b/>
      <w:bCs/>
    </w:rPr>
  </w:style>
  <w:style w:type="character" w:customStyle="1" w:styleId="mb">
    <w:name w:val="mb"/>
    <w:rsid w:val="004C1D5D"/>
  </w:style>
  <w:style w:type="paragraph" w:customStyle="1" w:styleId="Default">
    <w:name w:val="Default"/>
    <w:rsid w:val="004C1D5D"/>
    <w:pPr>
      <w:autoSpaceDE w:val="0"/>
      <w:autoSpaceDN w:val="0"/>
      <w:adjustRightInd w:val="0"/>
    </w:pPr>
    <w:rPr>
      <w:rFonts w:ascii="Times New Roman" w:eastAsia="Cambria" w:hAnsi="Times New Roman" w:cs="Times New Roman"/>
      <w:color w:val="000000"/>
    </w:rPr>
  </w:style>
  <w:style w:type="character" w:customStyle="1" w:styleId="messagebody">
    <w:name w:val="message_body"/>
    <w:rsid w:val="004C1D5D"/>
  </w:style>
  <w:style w:type="paragraph" w:styleId="NoSpacing">
    <w:name w:val="No Spacing"/>
    <w:uiPriority w:val="1"/>
    <w:qFormat/>
    <w:rsid w:val="004C1D5D"/>
    <w:pPr>
      <w:suppressAutoHyphens/>
    </w:pPr>
    <w:rPr>
      <w:rFonts w:ascii="Cambria" w:eastAsia="MS Mincho" w:hAnsi="Cambria" w:cs="Times New Roman"/>
    </w:rPr>
  </w:style>
  <w:style w:type="character" w:customStyle="1" w:styleId="sc">
    <w:name w:val="sc"/>
    <w:rsid w:val="004C1D5D"/>
  </w:style>
  <w:style w:type="character" w:styleId="FollowedHyperlink">
    <w:name w:val="FollowedHyperlink"/>
    <w:unhideWhenUsed/>
    <w:rsid w:val="004C1D5D"/>
    <w:rPr>
      <w:color w:val="954F72"/>
      <w:u w:val="single"/>
    </w:rPr>
  </w:style>
  <w:style w:type="character" w:customStyle="1" w:styleId="cb-itemprop">
    <w:name w:val="cb-itemprop"/>
    <w:rsid w:val="004C1D5D"/>
  </w:style>
  <w:style w:type="paragraph" w:customStyle="1" w:styleId="BodyA">
    <w:name w:val="Body A"/>
    <w:rsid w:val="004C1D5D"/>
    <w:rPr>
      <w:rFonts w:ascii="Helvetica" w:eastAsia="ヒラギノ角ゴ Pro W3" w:hAnsi="Helvetica" w:cs="Times New Roman"/>
      <w:color w:val="000000"/>
      <w:szCs w:val="20"/>
    </w:rPr>
  </w:style>
  <w:style w:type="character" w:customStyle="1" w:styleId="A17">
    <w:name w:val="A17"/>
    <w:uiPriority w:val="99"/>
    <w:rsid w:val="004C1D5D"/>
    <w:rPr>
      <w:rFonts w:cs="Minion Pro"/>
      <w:color w:val="000000"/>
      <w:sz w:val="10"/>
      <w:szCs w:val="10"/>
    </w:rPr>
  </w:style>
  <w:style w:type="paragraph" w:styleId="Bibliography">
    <w:name w:val="Bibliography"/>
    <w:basedOn w:val="Normal"/>
    <w:next w:val="Normal"/>
    <w:uiPriority w:val="37"/>
    <w:unhideWhenUsed/>
    <w:rsid w:val="004C1D5D"/>
  </w:style>
  <w:style w:type="character" w:customStyle="1" w:styleId="current-selection">
    <w:name w:val="current-selection"/>
    <w:rsid w:val="004C1D5D"/>
  </w:style>
  <w:style w:type="character" w:customStyle="1" w:styleId="lsda">
    <w:name w:val="lsda"/>
    <w:rsid w:val="004C1D5D"/>
  </w:style>
  <w:style w:type="character" w:customStyle="1" w:styleId="ls75">
    <w:name w:val="ls75"/>
    <w:rsid w:val="004C1D5D"/>
  </w:style>
  <w:style w:type="character" w:customStyle="1" w:styleId="lsb2">
    <w:name w:val="lsb2"/>
    <w:rsid w:val="004C1D5D"/>
  </w:style>
  <w:style w:type="character" w:styleId="EndnoteReference">
    <w:name w:val="endnote reference"/>
    <w:uiPriority w:val="99"/>
    <w:semiHidden/>
    <w:unhideWhenUsed/>
    <w:rsid w:val="004C1D5D"/>
    <w:rPr>
      <w:vertAlign w:val="superscript"/>
    </w:rPr>
  </w:style>
  <w:style w:type="paragraph" w:styleId="TOC1">
    <w:name w:val="toc 1"/>
    <w:basedOn w:val="Normal"/>
    <w:next w:val="Normal"/>
    <w:autoRedefine/>
    <w:uiPriority w:val="39"/>
    <w:unhideWhenUsed/>
    <w:rsid w:val="004C1D5D"/>
    <w:pPr>
      <w:tabs>
        <w:tab w:val="right" w:leader="dot" w:pos="9350"/>
      </w:tabs>
      <w:spacing w:after="240" w:line="240" w:lineRule="auto"/>
      <w:ind w:right="1440"/>
    </w:pPr>
  </w:style>
  <w:style w:type="paragraph" w:styleId="TOC2">
    <w:name w:val="toc 2"/>
    <w:basedOn w:val="Normal"/>
    <w:next w:val="Normal"/>
    <w:autoRedefine/>
    <w:uiPriority w:val="39"/>
    <w:unhideWhenUsed/>
    <w:rsid w:val="004C1D5D"/>
    <w:pPr>
      <w:tabs>
        <w:tab w:val="right" w:leader="dot" w:pos="9350"/>
      </w:tabs>
      <w:spacing w:after="240" w:line="240" w:lineRule="auto"/>
      <w:ind w:left="720" w:right="1440"/>
    </w:pPr>
  </w:style>
  <w:style w:type="paragraph" w:styleId="TOC3">
    <w:name w:val="toc 3"/>
    <w:basedOn w:val="Normal"/>
    <w:next w:val="Normal"/>
    <w:autoRedefine/>
    <w:uiPriority w:val="39"/>
    <w:unhideWhenUsed/>
    <w:rsid w:val="004C1D5D"/>
    <w:pPr>
      <w:spacing w:after="240" w:line="240" w:lineRule="auto"/>
      <w:ind w:left="1152" w:right="1440"/>
    </w:pPr>
  </w:style>
  <w:style w:type="paragraph" w:customStyle="1" w:styleId="paragraph">
    <w:name w:val="paragraph"/>
    <w:basedOn w:val="Normal"/>
    <w:rsid w:val="004C1D5D"/>
    <w:pPr>
      <w:spacing w:before="100" w:beforeAutospacing="1" w:after="100" w:afterAutospacing="1" w:line="240" w:lineRule="auto"/>
    </w:pPr>
    <w:rPr>
      <w:rFonts w:eastAsia="Times New Roman"/>
      <w:szCs w:val="24"/>
    </w:rPr>
  </w:style>
  <w:style w:type="character" w:customStyle="1" w:styleId="normaltextrun">
    <w:name w:val="normaltextrun"/>
    <w:basedOn w:val="DefaultParagraphFont"/>
    <w:rsid w:val="004C1D5D"/>
  </w:style>
  <w:style w:type="character" w:customStyle="1" w:styleId="eop">
    <w:name w:val="eop"/>
    <w:basedOn w:val="DefaultParagraphFont"/>
    <w:rsid w:val="004C1D5D"/>
  </w:style>
  <w:style w:type="character" w:customStyle="1" w:styleId="s1">
    <w:name w:val="s1"/>
    <w:rsid w:val="004C1D5D"/>
    <w:rPr>
      <w:rFonts w:ascii="Helvetica" w:hAnsi="Helvetica" w:hint="default"/>
      <w:b w:val="0"/>
      <w:bCs w:val="0"/>
      <w:i w:val="0"/>
      <w:iCs w:val="0"/>
      <w:sz w:val="18"/>
      <w:szCs w:val="18"/>
    </w:rPr>
  </w:style>
  <w:style w:type="paragraph" w:customStyle="1" w:styleId="p1">
    <w:name w:val="p1"/>
    <w:basedOn w:val="Normal"/>
    <w:rsid w:val="004C1D5D"/>
    <w:pPr>
      <w:spacing w:after="0" w:line="240" w:lineRule="auto"/>
    </w:pPr>
    <w:rPr>
      <w:rFonts w:ascii="Helvetica" w:eastAsia="Times New Roman" w:hAnsi="Helvetica"/>
      <w:color w:val="252424"/>
      <w:sz w:val="18"/>
      <w:szCs w:val="18"/>
      <w:lang w:eastAsia="zh-CN"/>
    </w:rPr>
  </w:style>
  <w:style w:type="character" w:styleId="LineNumber">
    <w:name w:val="line number"/>
    <w:basedOn w:val="DefaultParagraphFont"/>
    <w:unhideWhenUsed/>
    <w:rsid w:val="004C1D5D"/>
  </w:style>
  <w:style w:type="character" w:customStyle="1" w:styleId="id-label">
    <w:name w:val="id-label"/>
    <w:basedOn w:val="DefaultParagraphFont"/>
    <w:rsid w:val="004C1D5D"/>
  </w:style>
  <w:style w:type="paragraph" w:customStyle="1" w:styleId="BaseText">
    <w:name w:val="Base_Text"/>
    <w:rsid w:val="004C1D5D"/>
    <w:pPr>
      <w:spacing w:before="120" w:after="80"/>
    </w:pPr>
    <w:rPr>
      <w:rFonts w:ascii="Times New Roman" w:eastAsia="Times New Roman" w:hAnsi="Times New Roman" w:cs="Times New Roman"/>
    </w:rPr>
  </w:style>
  <w:style w:type="paragraph" w:customStyle="1" w:styleId="1stparatext">
    <w:name w:val="1st para text"/>
    <w:basedOn w:val="BaseText"/>
    <w:rsid w:val="004C1D5D"/>
  </w:style>
  <w:style w:type="paragraph" w:customStyle="1" w:styleId="BaseHeading">
    <w:name w:val="Base_Heading"/>
    <w:rsid w:val="004C1D5D"/>
    <w:pPr>
      <w:keepNext/>
      <w:spacing w:before="240" w:after="8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4C1D5D"/>
  </w:style>
  <w:style w:type="paragraph" w:customStyle="1" w:styleId="AbstractSummary">
    <w:name w:val="Abstract/Summary"/>
    <w:basedOn w:val="BaseText"/>
    <w:rsid w:val="004C1D5D"/>
  </w:style>
  <w:style w:type="paragraph" w:customStyle="1" w:styleId="Referencesandnotes">
    <w:name w:val="References and notes"/>
    <w:basedOn w:val="BaseText"/>
    <w:rsid w:val="004C1D5D"/>
    <w:pPr>
      <w:ind w:left="720" w:hanging="720"/>
    </w:pPr>
  </w:style>
  <w:style w:type="paragraph" w:customStyle="1" w:styleId="Acknowledgement">
    <w:name w:val="Acknowledgement"/>
    <w:basedOn w:val="Referencesandnotes"/>
    <w:rsid w:val="004C1D5D"/>
  </w:style>
  <w:style w:type="paragraph" w:customStyle="1" w:styleId="Subhead">
    <w:name w:val="Subhead"/>
    <w:basedOn w:val="BaseHeading"/>
    <w:rsid w:val="004C1D5D"/>
    <w:rPr>
      <w:b/>
      <w:bCs/>
      <w:sz w:val="24"/>
      <w:szCs w:val="24"/>
    </w:rPr>
  </w:style>
  <w:style w:type="paragraph" w:customStyle="1" w:styleId="AppendixHead">
    <w:name w:val="AppendixHead"/>
    <w:basedOn w:val="Subhead"/>
    <w:rsid w:val="004C1D5D"/>
  </w:style>
  <w:style w:type="paragraph" w:customStyle="1" w:styleId="AppendixSubhead">
    <w:name w:val="AppendixSubhead"/>
    <w:basedOn w:val="Subhead"/>
    <w:rsid w:val="004C1D5D"/>
  </w:style>
  <w:style w:type="paragraph" w:customStyle="1" w:styleId="Articletype">
    <w:name w:val="Article type"/>
    <w:basedOn w:val="BaseText"/>
    <w:rsid w:val="004C1D5D"/>
  </w:style>
  <w:style w:type="character" w:customStyle="1" w:styleId="aubase">
    <w:name w:val="au_base"/>
    <w:rsid w:val="004C1D5D"/>
    <w:rPr>
      <w:sz w:val="24"/>
    </w:rPr>
  </w:style>
  <w:style w:type="character" w:customStyle="1" w:styleId="aucollab">
    <w:name w:val="au_collab"/>
    <w:rsid w:val="004C1D5D"/>
    <w:rPr>
      <w:sz w:val="24"/>
      <w:bdr w:val="none" w:sz="0" w:space="0" w:color="auto"/>
      <w:shd w:val="clear" w:color="auto" w:fill="C0C0C0"/>
    </w:rPr>
  </w:style>
  <w:style w:type="character" w:customStyle="1" w:styleId="audeg">
    <w:name w:val="au_deg"/>
    <w:rsid w:val="004C1D5D"/>
    <w:rPr>
      <w:sz w:val="24"/>
      <w:bdr w:val="none" w:sz="0" w:space="0" w:color="auto"/>
      <w:shd w:val="clear" w:color="auto" w:fill="FFFF00"/>
    </w:rPr>
  </w:style>
  <w:style w:type="character" w:customStyle="1" w:styleId="aufname">
    <w:name w:val="au_fname"/>
    <w:rsid w:val="004C1D5D"/>
    <w:rPr>
      <w:sz w:val="24"/>
      <w:bdr w:val="none" w:sz="0" w:space="0" w:color="auto"/>
      <w:shd w:val="clear" w:color="auto" w:fill="00FFFF"/>
    </w:rPr>
  </w:style>
  <w:style w:type="character" w:customStyle="1" w:styleId="aurole">
    <w:name w:val="au_role"/>
    <w:rsid w:val="004C1D5D"/>
    <w:rPr>
      <w:sz w:val="24"/>
      <w:bdr w:val="none" w:sz="0" w:space="0" w:color="auto"/>
      <w:shd w:val="clear" w:color="auto" w:fill="808000"/>
    </w:rPr>
  </w:style>
  <w:style w:type="character" w:customStyle="1" w:styleId="ausuffix">
    <w:name w:val="au_suffix"/>
    <w:rsid w:val="004C1D5D"/>
    <w:rPr>
      <w:sz w:val="24"/>
      <w:bdr w:val="none" w:sz="0" w:space="0" w:color="auto"/>
      <w:shd w:val="clear" w:color="auto" w:fill="FF00FF"/>
    </w:rPr>
  </w:style>
  <w:style w:type="character" w:customStyle="1" w:styleId="ausurname">
    <w:name w:val="au_surname"/>
    <w:rsid w:val="004C1D5D"/>
    <w:rPr>
      <w:sz w:val="24"/>
      <w:bdr w:val="none" w:sz="0" w:space="0" w:color="auto"/>
      <w:shd w:val="clear" w:color="auto" w:fill="00FF00"/>
    </w:rPr>
  </w:style>
  <w:style w:type="paragraph" w:customStyle="1" w:styleId="AuthorAttribute">
    <w:name w:val="Author Attribute"/>
    <w:basedOn w:val="BaseText"/>
    <w:rsid w:val="004C1D5D"/>
    <w:pPr>
      <w:spacing w:before="480"/>
    </w:pPr>
  </w:style>
  <w:style w:type="paragraph" w:customStyle="1" w:styleId="Footnote">
    <w:name w:val="Footnote"/>
    <w:basedOn w:val="BaseText"/>
    <w:rsid w:val="004C1D5D"/>
  </w:style>
  <w:style w:type="paragraph" w:customStyle="1" w:styleId="AuthorFootnote">
    <w:name w:val="AuthorFootnote"/>
    <w:basedOn w:val="Footnote"/>
    <w:rsid w:val="004C1D5D"/>
    <w:pPr>
      <w:autoSpaceDE w:val="0"/>
      <w:autoSpaceDN w:val="0"/>
      <w:adjustRightInd w:val="0"/>
    </w:pPr>
    <w:rPr>
      <w:lang w:bidi="he-IL"/>
    </w:rPr>
  </w:style>
  <w:style w:type="paragraph" w:customStyle="1" w:styleId="Authors">
    <w:name w:val="Authors"/>
    <w:basedOn w:val="BaseText"/>
    <w:rsid w:val="004C1D5D"/>
    <w:pPr>
      <w:spacing w:after="360"/>
      <w:jc w:val="center"/>
    </w:pPr>
  </w:style>
  <w:style w:type="character" w:customStyle="1" w:styleId="bibarticle">
    <w:name w:val="bib_article"/>
    <w:rsid w:val="004C1D5D"/>
    <w:rPr>
      <w:sz w:val="24"/>
      <w:bdr w:val="none" w:sz="0" w:space="0" w:color="auto"/>
      <w:shd w:val="clear" w:color="auto" w:fill="00FFFF"/>
    </w:rPr>
  </w:style>
  <w:style w:type="character" w:customStyle="1" w:styleId="bibbase">
    <w:name w:val="bib_base"/>
    <w:rsid w:val="004C1D5D"/>
    <w:rPr>
      <w:sz w:val="24"/>
    </w:rPr>
  </w:style>
  <w:style w:type="character" w:customStyle="1" w:styleId="bibcomment">
    <w:name w:val="bib_comment"/>
    <w:rsid w:val="004C1D5D"/>
  </w:style>
  <w:style w:type="character" w:customStyle="1" w:styleId="bibdeg">
    <w:name w:val="bib_deg"/>
    <w:rsid w:val="004C1D5D"/>
  </w:style>
  <w:style w:type="character" w:customStyle="1" w:styleId="bibdoi">
    <w:name w:val="bib_doi"/>
    <w:rsid w:val="004C1D5D"/>
    <w:rPr>
      <w:sz w:val="24"/>
      <w:bdr w:val="none" w:sz="0" w:space="0" w:color="auto"/>
      <w:shd w:val="clear" w:color="auto" w:fill="00FF00"/>
    </w:rPr>
  </w:style>
  <w:style w:type="character" w:customStyle="1" w:styleId="bibetal">
    <w:name w:val="bib_etal"/>
    <w:rsid w:val="004C1D5D"/>
    <w:rPr>
      <w:sz w:val="24"/>
      <w:bdr w:val="none" w:sz="0" w:space="0" w:color="auto"/>
      <w:shd w:val="clear" w:color="auto" w:fill="008080"/>
    </w:rPr>
  </w:style>
  <w:style w:type="character" w:customStyle="1" w:styleId="bibfname">
    <w:name w:val="bib_fname"/>
    <w:rsid w:val="004C1D5D"/>
    <w:rPr>
      <w:sz w:val="24"/>
      <w:bdr w:val="none" w:sz="0" w:space="0" w:color="auto"/>
      <w:shd w:val="clear" w:color="auto" w:fill="FFFF00"/>
    </w:rPr>
  </w:style>
  <w:style w:type="character" w:customStyle="1" w:styleId="bibfpage">
    <w:name w:val="bib_fpage"/>
    <w:rsid w:val="004C1D5D"/>
    <w:rPr>
      <w:sz w:val="24"/>
      <w:bdr w:val="none" w:sz="0" w:space="0" w:color="auto"/>
      <w:shd w:val="clear" w:color="auto" w:fill="808080"/>
    </w:rPr>
  </w:style>
  <w:style w:type="character" w:customStyle="1" w:styleId="bibissue">
    <w:name w:val="bib_issue"/>
    <w:rsid w:val="004C1D5D"/>
    <w:rPr>
      <w:sz w:val="24"/>
      <w:bdr w:val="none" w:sz="0" w:space="0" w:color="auto"/>
      <w:shd w:val="clear" w:color="auto" w:fill="FFFF00"/>
    </w:rPr>
  </w:style>
  <w:style w:type="character" w:customStyle="1" w:styleId="bibjournal">
    <w:name w:val="bib_journal"/>
    <w:rsid w:val="004C1D5D"/>
    <w:rPr>
      <w:sz w:val="24"/>
      <w:bdr w:val="none" w:sz="0" w:space="0" w:color="auto"/>
      <w:shd w:val="clear" w:color="auto" w:fill="808000"/>
    </w:rPr>
  </w:style>
  <w:style w:type="character" w:customStyle="1" w:styleId="biblpage">
    <w:name w:val="bib_lpage"/>
    <w:rsid w:val="004C1D5D"/>
    <w:rPr>
      <w:sz w:val="24"/>
      <w:bdr w:val="none" w:sz="0" w:space="0" w:color="auto"/>
      <w:shd w:val="clear" w:color="auto" w:fill="808080"/>
    </w:rPr>
  </w:style>
  <w:style w:type="character" w:customStyle="1" w:styleId="bibmedline">
    <w:name w:val="bib_medline"/>
    <w:rsid w:val="004C1D5D"/>
  </w:style>
  <w:style w:type="character" w:customStyle="1" w:styleId="bibnumber">
    <w:name w:val="bib_number"/>
    <w:rsid w:val="004C1D5D"/>
  </w:style>
  <w:style w:type="character" w:customStyle="1" w:styleId="biborganization">
    <w:name w:val="bib_organization"/>
    <w:rsid w:val="004C1D5D"/>
    <w:rPr>
      <w:sz w:val="24"/>
      <w:bdr w:val="none" w:sz="0" w:space="0" w:color="auto"/>
      <w:shd w:val="clear" w:color="auto" w:fill="808000"/>
    </w:rPr>
  </w:style>
  <w:style w:type="character" w:customStyle="1" w:styleId="bibsuffix">
    <w:name w:val="bib_suffix"/>
    <w:rsid w:val="004C1D5D"/>
  </w:style>
  <w:style w:type="character" w:customStyle="1" w:styleId="bibsuppl">
    <w:name w:val="bib_suppl"/>
    <w:rsid w:val="004C1D5D"/>
    <w:rPr>
      <w:sz w:val="24"/>
      <w:bdr w:val="none" w:sz="0" w:space="0" w:color="auto"/>
      <w:shd w:val="clear" w:color="auto" w:fill="FFFF00"/>
    </w:rPr>
  </w:style>
  <w:style w:type="character" w:customStyle="1" w:styleId="bibsurname">
    <w:name w:val="bib_surname"/>
    <w:rsid w:val="004C1D5D"/>
    <w:rPr>
      <w:sz w:val="24"/>
      <w:bdr w:val="none" w:sz="0" w:space="0" w:color="auto"/>
      <w:shd w:val="clear" w:color="auto" w:fill="FFFF00"/>
    </w:rPr>
  </w:style>
  <w:style w:type="character" w:customStyle="1" w:styleId="bibunpubl">
    <w:name w:val="bib_unpubl"/>
    <w:rsid w:val="004C1D5D"/>
  </w:style>
  <w:style w:type="character" w:customStyle="1" w:styleId="biburl">
    <w:name w:val="bib_url"/>
    <w:rsid w:val="004C1D5D"/>
    <w:rPr>
      <w:sz w:val="24"/>
      <w:bdr w:val="none" w:sz="0" w:space="0" w:color="auto"/>
      <w:shd w:val="clear" w:color="auto" w:fill="00FF00"/>
    </w:rPr>
  </w:style>
  <w:style w:type="character" w:customStyle="1" w:styleId="bibvolume">
    <w:name w:val="bib_volume"/>
    <w:rsid w:val="004C1D5D"/>
    <w:rPr>
      <w:sz w:val="24"/>
      <w:bdr w:val="none" w:sz="0" w:space="0" w:color="auto"/>
      <w:shd w:val="clear" w:color="auto" w:fill="00FF00"/>
    </w:rPr>
  </w:style>
  <w:style w:type="character" w:customStyle="1" w:styleId="bibyear">
    <w:name w:val="bib_year"/>
    <w:rsid w:val="004C1D5D"/>
    <w:rPr>
      <w:sz w:val="24"/>
      <w:bdr w:val="none" w:sz="0" w:space="0" w:color="auto"/>
      <w:shd w:val="clear" w:color="auto" w:fill="FF00FF"/>
    </w:rPr>
  </w:style>
  <w:style w:type="paragraph" w:customStyle="1" w:styleId="BookorMeetingInformation">
    <w:name w:val="Book or Meeting Information"/>
    <w:basedOn w:val="BaseText"/>
    <w:rsid w:val="004C1D5D"/>
  </w:style>
  <w:style w:type="paragraph" w:customStyle="1" w:styleId="BookInformation">
    <w:name w:val="BookInformation"/>
    <w:basedOn w:val="BaseText"/>
    <w:rsid w:val="004C1D5D"/>
  </w:style>
  <w:style w:type="paragraph" w:customStyle="1" w:styleId="Level2Head">
    <w:name w:val="Level 2 Head"/>
    <w:basedOn w:val="BaseHeading"/>
    <w:rsid w:val="004C1D5D"/>
    <w:pPr>
      <w:outlineLvl w:val="1"/>
    </w:pPr>
    <w:rPr>
      <w:i/>
      <w:iCs/>
      <w:sz w:val="24"/>
      <w:szCs w:val="24"/>
    </w:rPr>
  </w:style>
  <w:style w:type="paragraph" w:customStyle="1" w:styleId="BoxLevel2Head">
    <w:name w:val="BoxLevel 2 Head"/>
    <w:basedOn w:val="Level2Head"/>
    <w:rsid w:val="004C1D5D"/>
    <w:pPr>
      <w:shd w:val="clear" w:color="auto" w:fill="E6E6E6"/>
    </w:pPr>
  </w:style>
  <w:style w:type="paragraph" w:customStyle="1" w:styleId="BoxListUnnumbered">
    <w:name w:val="BoxListUnnumbered"/>
    <w:basedOn w:val="BaseText"/>
    <w:rsid w:val="004C1D5D"/>
    <w:pPr>
      <w:shd w:val="clear" w:color="auto" w:fill="E6E6E6"/>
      <w:ind w:left="1080" w:hanging="360"/>
    </w:pPr>
  </w:style>
  <w:style w:type="paragraph" w:customStyle="1" w:styleId="BoxList">
    <w:name w:val="BoxList"/>
    <w:basedOn w:val="BoxListUnnumbered"/>
    <w:rsid w:val="004C1D5D"/>
  </w:style>
  <w:style w:type="paragraph" w:customStyle="1" w:styleId="BoxSubhead">
    <w:name w:val="BoxSubhead"/>
    <w:basedOn w:val="Subhead"/>
    <w:rsid w:val="004C1D5D"/>
    <w:pPr>
      <w:shd w:val="clear" w:color="auto" w:fill="E6E6E6"/>
    </w:pPr>
  </w:style>
  <w:style w:type="paragraph" w:customStyle="1" w:styleId="Paragraph0">
    <w:name w:val="Paragraph"/>
    <w:basedOn w:val="BaseText"/>
    <w:rsid w:val="004C1D5D"/>
    <w:pPr>
      <w:ind w:firstLine="720"/>
    </w:pPr>
  </w:style>
  <w:style w:type="paragraph" w:customStyle="1" w:styleId="BoxText">
    <w:name w:val="BoxText"/>
    <w:basedOn w:val="Paragraph0"/>
    <w:rsid w:val="004C1D5D"/>
    <w:pPr>
      <w:shd w:val="clear" w:color="auto" w:fill="E6E6E6"/>
    </w:pPr>
  </w:style>
  <w:style w:type="paragraph" w:customStyle="1" w:styleId="BoxTitle">
    <w:name w:val="BoxTitle"/>
    <w:basedOn w:val="BaseHeading"/>
    <w:rsid w:val="004C1D5D"/>
    <w:pPr>
      <w:shd w:val="clear" w:color="auto" w:fill="E6E6E6"/>
    </w:pPr>
    <w:rPr>
      <w:b/>
      <w:sz w:val="24"/>
      <w:szCs w:val="24"/>
    </w:rPr>
  </w:style>
  <w:style w:type="paragraph" w:customStyle="1" w:styleId="BulletedText">
    <w:name w:val="Bulleted Text"/>
    <w:basedOn w:val="BaseText"/>
    <w:rsid w:val="004C1D5D"/>
    <w:pPr>
      <w:ind w:left="720" w:hanging="720"/>
    </w:pPr>
  </w:style>
  <w:style w:type="paragraph" w:customStyle="1" w:styleId="career-magazine">
    <w:name w:val="career-magazine"/>
    <w:basedOn w:val="BaseText"/>
    <w:rsid w:val="004C1D5D"/>
    <w:pPr>
      <w:jc w:val="right"/>
    </w:pPr>
    <w:rPr>
      <w:color w:val="FF0000"/>
    </w:rPr>
  </w:style>
  <w:style w:type="paragraph" w:customStyle="1" w:styleId="career-stage">
    <w:name w:val="career-stage"/>
    <w:basedOn w:val="BaseText"/>
    <w:rsid w:val="004C1D5D"/>
    <w:pPr>
      <w:jc w:val="right"/>
    </w:pPr>
    <w:rPr>
      <w:color w:val="339966"/>
    </w:rPr>
  </w:style>
  <w:style w:type="character" w:customStyle="1" w:styleId="citebase">
    <w:name w:val="cite_base"/>
    <w:rsid w:val="004C1D5D"/>
    <w:rPr>
      <w:sz w:val="24"/>
    </w:rPr>
  </w:style>
  <w:style w:type="character" w:customStyle="1" w:styleId="citebib">
    <w:name w:val="cite_bib"/>
    <w:rsid w:val="004C1D5D"/>
    <w:rPr>
      <w:sz w:val="24"/>
      <w:bdr w:val="none" w:sz="0" w:space="0" w:color="auto"/>
      <w:shd w:val="clear" w:color="auto" w:fill="00FFFF"/>
    </w:rPr>
  </w:style>
  <w:style w:type="character" w:customStyle="1" w:styleId="citebox">
    <w:name w:val="cite_box"/>
    <w:rsid w:val="004C1D5D"/>
  </w:style>
  <w:style w:type="character" w:customStyle="1" w:styleId="citeen">
    <w:name w:val="cite_en"/>
    <w:rsid w:val="004C1D5D"/>
    <w:rPr>
      <w:sz w:val="24"/>
      <w:shd w:val="clear" w:color="auto" w:fill="FFFF00"/>
      <w:vertAlign w:val="superscript"/>
    </w:rPr>
  </w:style>
  <w:style w:type="character" w:customStyle="1" w:styleId="citeeq">
    <w:name w:val="cite_eq"/>
    <w:rsid w:val="004C1D5D"/>
    <w:rPr>
      <w:sz w:val="24"/>
      <w:bdr w:val="none" w:sz="0" w:space="0" w:color="auto"/>
      <w:shd w:val="clear" w:color="auto" w:fill="FF99CC"/>
    </w:rPr>
  </w:style>
  <w:style w:type="character" w:customStyle="1" w:styleId="citefig">
    <w:name w:val="cite_fig"/>
    <w:rsid w:val="004C1D5D"/>
    <w:rPr>
      <w:color w:val="000000"/>
      <w:sz w:val="24"/>
      <w:bdr w:val="none" w:sz="0" w:space="0" w:color="auto"/>
      <w:shd w:val="clear" w:color="auto" w:fill="00FF00"/>
    </w:rPr>
  </w:style>
  <w:style w:type="character" w:customStyle="1" w:styleId="citefn">
    <w:name w:val="cite_fn"/>
    <w:rsid w:val="004C1D5D"/>
    <w:rPr>
      <w:sz w:val="24"/>
      <w:bdr w:val="none" w:sz="0" w:space="0" w:color="auto"/>
      <w:shd w:val="clear" w:color="auto" w:fill="FF0000"/>
    </w:rPr>
  </w:style>
  <w:style w:type="character" w:customStyle="1" w:styleId="citetbl">
    <w:name w:val="cite_tbl"/>
    <w:rsid w:val="004C1D5D"/>
    <w:rPr>
      <w:color w:val="000000"/>
      <w:sz w:val="24"/>
      <w:bdr w:val="none" w:sz="0" w:space="0" w:color="auto"/>
      <w:shd w:val="clear" w:color="auto" w:fill="FF00FF"/>
    </w:rPr>
  </w:style>
  <w:style w:type="paragraph" w:customStyle="1" w:styleId="ContinuedParagraph">
    <w:name w:val="ContinuedParagraph"/>
    <w:basedOn w:val="Paragraph0"/>
    <w:rsid w:val="004C1D5D"/>
    <w:pPr>
      <w:ind w:firstLine="0"/>
    </w:pPr>
  </w:style>
  <w:style w:type="character" w:customStyle="1" w:styleId="ContractNumber">
    <w:name w:val="Contract Number"/>
    <w:rsid w:val="004C1D5D"/>
    <w:rPr>
      <w:sz w:val="24"/>
      <w:szCs w:val="24"/>
      <w:bdr w:val="none" w:sz="0" w:space="0" w:color="auto"/>
      <w:shd w:val="clear" w:color="auto" w:fill="CCFFCC"/>
    </w:rPr>
  </w:style>
  <w:style w:type="character" w:customStyle="1" w:styleId="ContractSponsor">
    <w:name w:val="Contract Sponsor"/>
    <w:rsid w:val="004C1D5D"/>
    <w:rPr>
      <w:sz w:val="24"/>
      <w:szCs w:val="24"/>
      <w:bdr w:val="none" w:sz="0" w:space="0" w:color="auto"/>
      <w:shd w:val="clear" w:color="auto" w:fill="FFCC99"/>
    </w:rPr>
  </w:style>
  <w:style w:type="paragraph" w:customStyle="1" w:styleId="Correspondence">
    <w:name w:val="Correspondence"/>
    <w:basedOn w:val="BaseText"/>
    <w:rsid w:val="004C1D5D"/>
    <w:pPr>
      <w:spacing w:before="0" w:after="240"/>
    </w:pPr>
  </w:style>
  <w:style w:type="paragraph" w:customStyle="1" w:styleId="DateAccepted">
    <w:name w:val="Date Accepted"/>
    <w:basedOn w:val="BaseText"/>
    <w:rsid w:val="004C1D5D"/>
    <w:pPr>
      <w:spacing w:before="360"/>
    </w:pPr>
  </w:style>
  <w:style w:type="paragraph" w:customStyle="1" w:styleId="Deck">
    <w:name w:val="Deck"/>
    <w:basedOn w:val="BaseHeading"/>
    <w:rsid w:val="004C1D5D"/>
    <w:pPr>
      <w:outlineLvl w:val="1"/>
    </w:pPr>
  </w:style>
  <w:style w:type="paragraph" w:customStyle="1" w:styleId="DefTerm">
    <w:name w:val="DefTerm"/>
    <w:basedOn w:val="BaseText"/>
    <w:rsid w:val="004C1D5D"/>
    <w:pPr>
      <w:ind w:left="720"/>
    </w:pPr>
  </w:style>
  <w:style w:type="paragraph" w:customStyle="1" w:styleId="Definition0">
    <w:name w:val="Definition"/>
    <w:basedOn w:val="DefTerm"/>
    <w:rsid w:val="004C1D5D"/>
    <w:pPr>
      <w:ind w:left="1080" w:hanging="360"/>
    </w:pPr>
  </w:style>
  <w:style w:type="paragraph" w:customStyle="1" w:styleId="DefListTitle">
    <w:name w:val="DefListTitle"/>
    <w:basedOn w:val="BaseHeading"/>
    <w:rsid w:val="004C1D5D"/>
  </w:style>
  <w:style w:type="paragraph" w:customStyle="1" w:styleId="discipline">
    <w:name w:val="discipline"/>
    <w:basedOn w:val="BaseText"/>
    <w:rsid w:val="004C1D5D"/>
    <w:pPr>
      <w:jc w:val="right"/>
    </w:pPr>
    <w:rPr>
      <w:color w:val="993366"/>
    </w:rPr>
  </w:style>
  <w:style w:type="paragraph" w:customStyle="1" w:styleId="Editors">
    <w:name w:val="Editors"/>
    <w:basedOn w:val="Authors"/>
    <w:rsid w:val="004C1D5D"/>
  </w:style>
  <w:style w:type="character" w:customStyle="1" w:styleId="EndnoteTextChar">
    <w:name w:val="Endnote Text Char"/>
    <w:link w:val="EndnoteText"/>
    <w:semiHidden/>
    <w:rsid w:val="004C1D5D"/>
    <w:rPr>
      <w:rFonts w:ascii="Cambria" w:eastAsia="Cambria" w:hAnsi="Cambria"/>
    </w:rPr>
  </w:style>
  <w:style w:type="paragraph" w:styleId="EndnoteText">
    <w:name w:val="endnote text"/>
    <w:basedOn w:val="Normal"/>
    <w:link w:val="EndnoteTextChar"/>
    <w:semiHidden/>
    <w:rsid w:val="004C1D5D"/>
    <w:pPr>
      <w:spacing w:after="80" w:line="240" w:lineRule="auto"/>
    </w:pPr>
    <w:rPr>
      <w:rFonts w:ascii="Cambria" w:eastAsia="Cambria" w:hAnsi="Cambria" w:cstheme="minorBidi"/>
      <w:szCs w:val="24"/>
    </w:rPr>
  </w:style>
  <w:style w:type="character" w:customStyle="1" w:styleId="EndnoteTextChar1">
    <w:name w:val="Endnote Text Char1"/>
    <w:basedOn w:val="DefaultParagraphFont"/>
    <w:uiPriority w:val="99"/>
    <w:semiHidden/>
    <w:rsid w:val="004C1D5D"/>
    <w:rPr>
      <w:rFonts w:ascii="Times New Roman" w:eastAsia="Calibri" w:hAnsi="Times New Roman" w:cs="Times New Roman"/>
      <w:sz w:val="20"/>
      <w:szCs w:val="20"/>
    </w:rPr>
  </w:style>
  <w:style w:type="character" w:customStyle="1" w:styleId="eqno">
    <w:name w:val="eq_no"/>
    <w:rsid w:val="004C1D5D"/>
  </w:style>
  <w:style w:type="paragraph" w:customStyle="1" w:styleId="Equation">
    <w:name w:val="Equation"/>
    <w:basedOn w:val="BaseText"/>
    <w:rsid w:val="004C1D5D"/>
    <w:pPr>
      <w:jc w:val="center"/>
    </w:pPr>
  </w:style>
  <w:style w:type="paragraph" w:customStyle="1" w:styleId="FieldCodes">
    <w:name w:val="FieldCodes"/>
    <w:basedOn w:val="BaseText"/>
    <w:rsid w:val="004C1D5D"/>
  </w:style>
  <w:style w:type="paragraph" w:customStyle="1" w:styleId="Legend">
    <w:name w:val="Legend"/>
    <w:basedOn w:val="BaseHeading"/>
    <w:rsid w:val="004C1D5D"/>
    <w:rPr>
      <w:sz w:val="24"/>
      <w:szCs w:val="24"/>
    </w:rPr>
  </w:style>
  <w:style w:type="paragraph" w:customStyle="1" w:styleId="FigureCopyright">
    <w:name w:val="FigureCopyright"/>
    <w:basedOn w:val="Legend"/>
    <w:rsid w:val="004C1D5D"/>
    <w:pPr>
      <w:autoSpaceDE w:val="0"/>
      <w:autoSpaceDN w:val="0"/>
      <w:adjustRightInd w:val="0"/>
      <w:spacing w:before="80"/>
    </w:pPr>
    <w:rPr>
      <w:lang w:bidi="he-IL"/>
    </w:rPr>
  </w:style>
  <w:style w:type="paragraph" w:customStyle="1" w:styleId="FigureCredit">
    <w:name w:val="FigureCredit"/>
    <w:basedOn w:val="FigureCopyright"/>
    <w:rsid w:val="004C1D5D"/>
  </w:style>
  <w:style w:type="paragraph" w:customStyle="1" w:styleId="Gloss">
    <w:name w:val="Gloss"/>
    <w:basedOn w:val="AbstractSummary"/>
    <w:rsid w:val="004C1D5D"/>
  </w:style>
  <w:style w:type="paragraph" w:customStyle="1" w:styleId="Glossary">
    <w:name w:val="Glossary"/>
    <w:basedOn w:val="BaseText"/>
    <w:rsid w:val="004C1D5D"/>
  </w:style>
  <w:style w:type="paragraph" w:customStyle="1" w:styleId="GlossHead">
    <w:name w:val="GlossHead"/>
    <w:basedOn w:val="AbstractHead"/>
    <w:rsid w:val="004C1D5D"/>
  </w:style>
  <w:style w:type="paragraph" w:customStyle="1" w:styleId="GraphicAltText">
    <w:name w:val="GraphicAltText"/>
    <w:basedOn w:val="Legend"/>
    <w:rsid w:val="004C1D5D"/>
    <w:pPr>
      <w:autoSpaceDE w:val="0"/>
      <w:autoSpaceDN w:val="0"/>
      <w:adjustRightInd w:val="0"/>
    </w:pPr>
  </w:style>
  <w:style w:type="paragraph" w:customStyle="1" w:styleId="GraphicCredit">
    <w:name w:val="GraphicCredit"/>
    <w:basedOn w:val="FigureCredit"/>
    <w:rsid w:val="004C1D5D"/>
  </w:style>
  <w:style w:type="paragraph" w:customStyle="1" w:styleId="Head">
    <w:name w:val="Head"/>
    <w:basedOn w:val="BaseHeading"/>
    <w:rsid w:val="004C1D5D"/>
    <w:pPr>
      <w:spacing w:before="120" w:after="120"/>
      <w:jc w:val="center"/>
    </w:pPr>
    <w:rPr>
      <w:b/>
      <w:bCs/>
    </w:rPr>
  </w:style>
  <w:style w:type="character" w:styleId="HTMLAcronym">
    <w:name w:val="HTML Acronym"/>
    <w:basedOn w:val="DefaultParagraphFont"/>
    <w:rsid w:val="004C1D5D"/>
  </w:style>
  <w:style w:type="character" w:styleId="HTMLCite">
    <w:name w:val="HTML Cite"/>
    <w:rsid w:val="004C1D5D"/>
    <w:rPr>
      <w:i/>
      <w:iCs/>
    </w:rPr>
  </w:style>
  <w:style w:type="character" w:styleId="HTMLCode">
    <w:name w:val="HTML Code"/>
    <w:rsid w:val="004C1D5D"/>
    <w:rPr>
      <w:rFonts w:ascii="Courier New" w:hAnsi="Courier New" w:cs="Courier New"/>
      <w:sz w:val="20"/>
      <w:szCs w:val="20"/>
    </w:rPr>
  </w:style>
  <w:style w:type="character" w:styleId="HTMLDefinition">
    <w:name w:val="HTML Definition"/>
    <w:rsid w:val="004C1D5D"/>
    <w:rPr>
      <w:i/>
      <w:iCs/>
    </w:rPr>
  </w:style>
  <w:style w:type="character" w:styleId="HTMLKeyboard">
    <w:name w:val="HTML Keyboard"/>
    <w:rsid w:val="004C1D5D"/>
    <w:rPr>
      <w:rFonts w:ascii="Courier New" w:hAnsi="Courier New" w:cs="Courier New"/>
      <w:sz w:val="20"/>
      <w:szCs w:val="20"/>
    </w:rPr>
  </w:style>
  <w:style w:type="paragraph" w:styleId="HTMLPreformatted">
    <w:name w:val="HTML Preformatted"/>
    <w:basedOn w:val="Normal"/>
    <w:link w:val="HTMLPreformattedChar"/>
    <w:rsid w:val="004C1D5D"/>
    <w:pPr>
      <w:spacing w:after="80" w:line="240" w:lineRule="auto"/>
    </w:pPr>
    <w:rPr>
      <w:rFonts w:ascii="Consolas" w:eastAsia="Times New Roman" w:hAnsi="Consolas"/>
      <w:sz w:val="20"/>
      <w:szCs w:val="20"/>
    </w:rPr>
  </w:style>
  <w:style w:type="character" w:customStyle="1" w:styleId="HTMLPreformattedChar">
    <w:name w:val="HTML Preformatted Char"/>
    <w:basedOn w:val="DefaultParagraphFont"/>
    <w:link w:val="HTMLPreformatted"/>
    <w:rsid w:val="004C1D5D"/>
    <w:rPr>
      <w:rFonts w:ascii="Consolas" w:eastAsia="Times New Roman" w:hAnsi="Consolas" w:cs="Times New Roman"/>
      <w:sz w:val="20"/>
      <w:szCs w:val="20"/>
    </w:rPr>
  </w:style>
  <w:style w:type="character" w:styleId="HTMLSample">
    <w:name w:val="HTML Sample"/>
    <w:rsid w:val="004C1D5D"/>
    <w:rPr>
      <w:rFonts w:ascii="Courier New" w:hAnsi="Courier New" w:cs="Courier New"/>
    </w:rPr>
  </w:style>
  <w:style w:type="character" w:styleId="HTMLTypewriter">
    <w:name w:val="HTML Typewriter"/>
    <w:rsid w:val="004C1D5D"/>
    <w:rPr>
      <w:rFonts w:ascii="Courier New" w:hAnsi="Courier New" w:cs="Courier New"/>
      <w:sz w:val="20"/>
      <w:szCs w:val="20"/>
    </w:rPr>
  </w:style>
  <w:style w:type="character" w:styleId="HTMLVariable">
    <w:name w:val="HTML Variable"/>
    <w:rsid w:val="004C1D5D"/>
    <w:rPr>
      <w:i/>
      <w:iCs/>
    </w:rPr>
  </w:style>
  <w:style w:type="paragraph" w:customStyle="1" w:styleId="InstructionsText">
    <w:name w:val="Instructions Text"/>
    <w:basedOn w:val="BaseText"/>
    <w:rsid w:val="004C1D5D"/>
  </w:style>
  <w:style w:type="paragraph" w:customStyle="1" w:styleId="Overline">
    <w:name w:val="Overline"/>
    <w:basedOn w:val="BaseText"/>
    <w:rsid w:val="004C1D5D"/>
  </w:style>
  <w:style w:type="paragraph" w:customStyle="1" w:styleId="IssueName">
    <w:name w:val="IssueName"/>
    <w:basedOn w:val="Overline"/>
    <w:rsid w:val="004C1D5D"/>
  </w:style>
  <w:style w:type="paragraph" w:customStyle="1" w:styleId="Keywords">
    <w:name w:val="Keywords"/>
    <w:basedOn w:val="BaseText"/>
    <w:rsid w:val="004C1D5D"/>
  </w:style>
  <w:style w:type="paragraph" w:customStyle="1" w:styleId="Level3Head">
    <w:name w:val="Level 3 Head"/>
    <w:basedOn w:val="BaseHeading"/>
    <w:rsid w:val="004C1D5D"/>
    <w:pPr>
      <w:outlineLvl w:val="2"/>
    </w:pPr>
    <w:rPr>
      <w:sz w:val="24"/>
      <w:szCs w:val="24"/>
      <w:u w:val="single"/>
    </w:rPr>
  </w:style>
  <w:style w:type="paragraph" w:customStyle="1" w:styleId="Level4Head">
    <w:name w:val="Level 4 Head"/>
    <w:basedOn w:val="BaseHeading"/>
    <w:rsid w:val="004C1D5D"/>
    <w:pPr>
      <w:ind w:left="346"/>
    </w:pPr>
    <w:rPr>
      <w:sz w:val="24"/>
      <w:szCs w:val="24"/>
    </w:rPr>
  </w:style>
  <w:style w:type="paragraph" w:customStyle="1" w:styleId="Literaryquote">
    <w:name w:val="Literary quote"/>
    <w:basedOn w:val="BaseText"/>
    <w:rsid w:val="004C1D5D"/>
    <w:pPr>
      <w:ind w:left="1440" w:right="1440"/>
    </w:pPr>
  </w:style>
  <w:style w:type="paragraph" w:customStyle="1" w:styleId="MaterialsText">
    <w:name w:val="Materials Text"/>
    <w:basedOn w:val="BaseText"/>
    <w:rsid w:val="004C1D5D"/>
  </w:style>
  <w:style w:type="paragraph" w:customStyle="1" w:styleId="NoteInProof">
    <w:name w:val="NoteInProof"/>
    <w:basedOn w:val="BaseText"/>
    <w:rsid w:val="004C1D5D"/>
  </w:style>
  <w:style w:type="paragraph" w:customStyle="1" w:styleId="Notes">
    <w:name w:val="Notes"/>
    <w:basedOn w:val="BaseText"/>
    <w:rsid w:val="004C1D5D"/>
    <w:rPr>
      <w:i/>
    </w:rPr>
  </w:style>
  <w:style w:type="paragraph" w:customStyle="1" w:styleId="Notes-Helvetica">
    <w:name w:val="Notes-Helvetica"/>
    <w:basedOn w:val="BaseText"/>
    <w:rsid w:val="004C1D5D"/>
    <w:rPr>
      <w:i/>
    </w:rPr>
  </w:style>
  <w:style w:type="paragraph" w:customStyle="1" w:styleId="NumberedInstructions">
    <w:name w:val="Numbered Instructions"/>
    <w:basedOn w:val="BaseText"/>
    <w:rsid w:val="004C1D5D"/>
  </w:style>
  <w:style w:type="paragraph" w:customStyle="1" w:styleId="OutlineLevel1">
    <w:name w:val="OutlineLevel1"/>
    <w:basedOn w:val="BaseHeading"/>
    <w:rsid w:val="004C1D5D"/>
    <w:rPr>
      <w:b/>
      <w:bCs/>
    </w:rPr>
  </w:style>
  <w:style w:type="paragraph" w:customStyle="1" w:styleId="OutlineLevel2">
    <w:name w:val="OutlineLevel2"/>
    <w:basedOn w:val="BaseHeading"/>
    <w:rsid w:val="004C1D5D"/>
    <w:pPr>
      <w:ind w:left="360"/>
      <w:outlineLvl w:val="1"/>
    </w:pPr>
    <w:rPr>
      <w:b/>
      <w:bCs/>
      <w:sz w:val="24"/>
      <w:szCs w:val="24"/>
    </w:rPr>
  </w:style>
  <w:style w:type="paragraph" w:customStyle="1" w:styleId="OutlineLevel3">
    <w:name w:val="OutlineLevel3"/>
    <w:basedOn w:val="BaseHeading"/>
    <w:rsid w:val="004C1D5D"/>
    <w:pPr>
      <w:ind w:left="720"/>
      <w:outlineLvl w:val="2"/>
    </w:pPr>
    <w:rPr>
      <w:b/>
      <w:bCs/>
      <w:sz w:val="24"/>
      <w:szCs w:val="24"/>
    </w:rPr>
  </w:style>
  <w:style w:type="character" w:styleId="PageNumber">
    <w:name w:val="page number"/>
    <w:basedOn w:val="DefaultParagraphFont"/>
    <w:rsid w:val="004C1D5D"/>
  </w:style>
  <w:style w:type="paragraph" w:customStyle="1" w:styleId="Preformat">
    <w:name w:val="Preformat"/>
    <w:basedOn w:val="BaseText"/>
    <w:rsid w:val="004C1D5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4C1D5D"/>
  </w:style>
  <w:style w:type="paragraph" w:customStyle="1" w:styleId="ProductInformation">
    <w:name w:val="ProductInformation"/>
    <w:basedOn w:val="BaseText"/>
    <w:rsid w:val="004C1D5D"/>
  </w:style>
  <w:style w:type="paragraph" w:customStyle="1" w:styleId="ProductTitle">
    <w:name w:val="ProductTitle"/>
    <w:basedOn w:val="BaseText"/>
    <w:rsid w:val="004C1D5D"/>
    <w:rPr>
      <w:b/>
      <w:bCs/>
    </w:rPr>
  </w:style>
  <w:style w:type="paragraph" w:customStyle="1" w:styleId="PublishedOnline">
    <w:name w:val="Published Online"/>
    <w:basedOn w:val="DateAccepted"/>
    <w:rsid w:val="004C1D5D"/>
  </w:style>
  <w:style w:type="paragraph" w:customStyle="1" w:styleId="RecipeMaterials">
    <w:name w:val="Recipe Materials"/>
    <w:basedOn w:val="BaseText"/>
    <w:rsid w:val="004C1D5D"/>
  </w:style>
  <w:style w:type="paragraph" w:customStyle="1" w:styleId="Refhead">
    <w:name w:val="Ref head"/>
    <w:basedOn w:val="BaseHeading"/>
    <w:rsid w:val="004C1D5D"/>
    <w:pPr>
      <w:spacing w:before="120" w:after="120"/>
    </w:pPr>
    <w:rPr>
      <w:b/>
      <w:bCs/>
      <w:sz w:val="24"/>
      <w:szCs w:val="24"/>
    </w:rPr>
  </w:style>
  <w:style w:type="paragraph" w:customStyle="1" w:styleId="ReferenceNote">
    <w:name w:val="Reference Note"/>
    <w:basedOn w:val="Referencesandnotes"/>
    <w:rsid w:val="004C1D5D"/>
  </w:style>
  <w:style w:type="paragraph" w:customStyle="1" w:styleId="ReferencesandnotesLong">
    <w:name w:val="References and notes Long"/>
    <w:basedOn w:val="BaseText"/>
    <w:rsid w:val="004C1D5D"/>
    <w:pPr>
      <w:ind w:left="720" w:hanging="720"/>
    </w:pPr>
  </w:style>
  <w:style w:type="paragraph" w:customStyle="1" w:styleId="region">
    <w:name w:val="region"/>
    <w:basedOn w:val="BaseText"/>
    <w:rsid w:val="004C1D5D"/>
    <w:pPr>
      <w:jc w:val="right"/>
    </w:pPr>
    <w:rPr>
      <w:color w:val="0000FF"/>
    </w:rPr>
  </w:style>
  <w:style w:type="paragraph" w:customStyle="1" w:styleId="RelatedArticle">
    <w:name w:val="RelatedArticle"/>
    <w:basedOn w:val="Referencesandnotes"/>
    <w:rsid w:val="004C1D5D"/>
  </w:style>
  <w:style w:type="paragraph" w:customStyle="1" w:styleId="RunHead">
    <w:name w:val="RunHead"/>
    <w:basedOn w:val="BaseText"/>
    <w:rsid w:val="004C1D5D"/>
  </w:style>
  <w:style w:type="paragraph" w:customStyle="1" w:styleId="SOMContent">
    <w:name w:val="SOMContent"/>
    <w:basedOn w:val="1stparatext"/>
    <w:rsid w:val="004C1D5D"/>
  </w:style>
  <w:style w:type="paragraph" w:customStyle="1" w:styleId="SOMHead">
    <w:name w:val="SOMHead"/>
    <w:basedOn w:val="BaseHeading"/>
    <w:rsid w:val="004C1D5D"/>
    <w:rPr>
      <w:b/>
      <w:sz w:val="24"/>
      <w:szCs w:val="24"/>
    </w:rPr>
  </w:style>
  <w:style w:type="paragraph" w:customStyle="1" w:styleId="Speaker">
    <w:name w:val="Speaker"/>
    <w:basedOn w:val="Paragraph0"/>
    <w:rsid w:val="004C1D5D"/>
    <w:pPr>
      <w:autoSpaceDE w:val="0"/>
      <w:autoSpaceDN w:val="0"/>
      <w:adjustRightInd w:val="0"/>
    </w:pPr>
    <w:rPr>
      <w:b/>
      <w:lang w:bidi="he-IL"/>
    </w:rPr>
  </w:style>
  <w:style w:type="paragraph" w:customStyle="1" w:styleId="Speech">
    <w:name w:val="Speech"/>
    <w:basedOn w:val="Paragraph0"/>
    <w:rsid w:val="004C1D5D"/>
    <w:pPr>
      <w:autoSpaceDE w:val="0"/>
      <w:autoSpaceDN w:val="0"/>
      <w:adjustRightInd w:val="0"/>
    </w:pPr>
    <w:rPr>
      <w:lang w:bidi="he-IL"/>
    </w:rPr>
  </w:style>
  <w:style w:type="paragraph" w:customStyle="1" w:styleId="SX-Abstract">
    <w:name w:val="SX-Abstract"/>
    <w:basedOn w:val="Normal"/>
    <w:qFormat/>
    <w:rsid w:val="004C1D5D"/>
    <w:pPr>
      <w:widowControl w:val="0"/>
      <w:spacing w:before="120" w:after="240" w:line="210" w:lineRule="exact"/>
      <w:ind w:left="700" w:right="700"/>
      <w:jc w:val="both"/>
    </w:pPr>
    <w:rPr>
      <w:rFonts w:ascii="BlissRegular" w:eastAsia="Times New Roman" w:hAnsi="BlissRegular"/>
      <w:b/>
      <w:sz w:val="20"/>
      <w:szCs w:val="20"/>
    </w:rPr>
  </w:style>
  <w:style w:type="paragraph" w:customStyle="1" w:styleId="SX-Affiliation">
    <w:name w:val="SX-Affiliation"/>
    <w:basedOn w:val="Normal"/>
    <w:next w:val="Normal"/>
    <w:qFormat/>
    <w:rsid w:val="004C1D5D"/>
    <w:pPr>
      <w:spacing w:after="160" w:line="190" w:lineRule="exact"/>
    </w:pPr>
    <w:rPr>
      <w:rFonts w:ascii="BlissRegular" w:eastAsia="Times New Roman" w:hAnsi="BlissRegular"/>
      <w:sz w:val="16"/>
      <w:szCs w:val="20"/>
    </w:rPr>
  </w:style>
  <w:style w:type="paragraph" w:customStyle="1" w:styleId="SX-Articlehead">
    <w:name w:val="SX-Article head"/>
    <w:basedOn w:val="Normal"/>
    <w:qFormat/>
    <w:rsid w:val="004C1D5D"/>
    <w:pPr>
      <w:spacing w:before="210" w:after="80" w:line="210" w:lineRule="exact"/>
      <w:ind w:firstLine="288"/>
      <w:jc w:val="both"/>
    </w:pPr>
    <w:rPr>
      <w:rFonts w:eastAsia="Times New Roman"/>
      <w:b/>
      <w:sz w:val="18"/>
      <w:szCs w:val="20"/>
    </w:rPr>
  </w:style>
  <w:style w:type="paragraph" w:customStyle="1" w:styleId="SX-Authornames">
    <w:name w:val="SX-Author names"/>
    <w:basedOn w:val="Normal"/>
    <w:rsid w:val="004C1D5D"/>
    <w:pPr>
      <w:spacing w:after="120" w:line="210" w:lineRule="exact"/>
    </w:pPr>
    <w:rPr>
      <w:rFonts w:ascii="BlissMedium" w:eastAsia="Times New Roman" w:hAnsi="BlissMedium"/>
      <w:sz w:val="20"/>
      <w:szCs w:val="20"/>
    </w:rPr>
  </w:style>
  <w:style w:type="paragraph" w:customStyle="1" w:styleId="SX-Bodytext">
    <w:name w:val="SX-Body text"/>
    <w:basedOn w:val="Normal"/>
    <w:next w:val="Normal"/>
    <w:rsid w:val="004C1D5D"/>
    <w:pPr>
      <w:spacing w:after="80" w:line="210" w:lineRule="exact"/>
      <w:ind w:firstLine="288"/>
      <w:jc w:val="both"/>
    </w:pPr>
    <w:rPr>
      <w:rFonts w:eastAsia="Times New Roman"/>
      <w:sz w:val="18"/>
      <w:szCs w:val="20"/>
    </w:rPr>
  </w:style>
  <w:style w:type="paragraph" w:customStyle="1" w:styleId="SX-Bodytextflush">
    <w:name w:val="SX-Body text flush"/>
    <w:basedOn w:val="SX-Bodytext"/>
    <w:next w:val="SX-Bodytext"/>
    <w:rsid w:val="004C1D5D"/>
    <w:pPr>
      <w:ind w:firstLine="0"/>
    </w:pPr>
  </w:style>
  <w:style w:type="paragraph" w:customStyle="1" w:styleId="SX-Correspondence">
    <w:name w:val="SX-Correspondence"/>
    <w:basedOn w:val="SX-Affiliation"/>
    <w:qFormat/>
    <w:rsid w:val="004C1D5D"/>
    <w:pPr>
      <w:spacing w:after="80"/>
    </w:pPr>
  </w:style>
  <w:style w:type="paragraph" w:customStyle="1" w:styleId="SX-Date">
    <w:name w:val="SX-Date"/>
    <w:basedOn w:val="Normal"/>
    <w:qFormat/>
    <w:rsid w:val="004C1D5D"/>
    <w:pPr>
      <w:spacing w:before="180" w:after="80" w:line="190" w:lineRule="exact"/>
      <w:ind w:left="245" w:hanging="245"/>
      <w:jc w:val="both"/>
    </w:pPr>
    <w:rPr>
      <w:rFonts w:eastAsia="Times New Roman"/>
      <w:sz w:val="16"/>
      <w:szCs w:val="20"/>
    </w:rPr>
  </w:style>
  <w:style w:type="paragraph" w:customStyle="1" w:styleId="SX-Equation">
    <w:name w:val="SX-Equation"/>
    <w:basedOn w:val="SX-Bodytextflush"/>
    <w:next w:val="SX-Bodytext"/>
    <w:rsid w:val="004C1D5D"/>
    <w:pPr>
      <w:autoSpaceDE w:val="0"/>
      <w:autoSpaceDN w:val="0"/>
      <w:adjustRightInd w:val="0"/>
      <w:spacing w:line="240" w:lineRule="auto"/>
      <w:jc w:val="center"/>
    </w:pPr>
  </w:style>
  <w:style w:type="paragraph" w:customStyle="1" w:styleId="SX-Legend">
    <w:name w:val="SX-Legend"/>
    <w:basedOn w:val="SX-Authornames"/>
    <w:rsid w:val="004C1D5D"/>
    <w:pPr>
      <w:jc w:val="both"/>
    </w:pPr>
    <w:rPr>
      <w:sz w:val="18"/>
    </w:rPr>
  </w:style>
  <w:style w:type="paragraph" w:customStyle="1" w:styleId="SX-References">
    <w:name w:val="SX-References"/>
    <w:basedOn w:val="Normal"/>
    <w:rsid w:val="004C1D5D"/>
    <w:pPr>
      <w:spacing w:after="80" w:line="190" w:lineRule="exact"/>
      <w:ind w:left="245" w:hanging="245"/>
      <w:jc w:val="both"/>
    </w:pPr>
    <w:rPr>
      <w:rFonts w:eastAsia="Times New Roman"/>
      <w:sz w:val="16"/>
      <w:szCs w:val="20"/>
    </w:rPr>
  </w:style>
  <w:style w:type="paragraph" w:customStyle="1" w:styleId="SX-RefHead">
    <w:name w:val="SX-RefHead"/>
    <w:basedOn w:val="Normal"/>
    <w:rsid w:val="004C1D5D"/>
    <w:pPr>
      <w:spacing w:before="200" w:after="80" w:line="190" w:lineRule="exact"/>
    </w:pPr>
    <w:rPr>
      <w:rFonts w:eastAsia="Times New Roman"/>
      <w:b/>
      <w:sz w:val="16"/>
      <w:szCs w:val="20"/>
    </w:rPr>
  </w:style>
  <w:style w:type="character" w:customStyle="1" w:styleId="SX-reflink">
    <w:name w:val="SX-reflink"/>
    <w:uiPriority w:val="1"/>
    <w:qFormat/>
    <w:rsid w:val="004C1D5D"/>
    <w:rPr>
      <w:color w:val="0000FF"/>
      <w:sz w:val="16"/>
      <w:u w:val="words"/>
      <w:bdr w:val="none" w:sz="0" w:space="0" w:color="auto"/>
      <w:shd w:val="clear" w:color="auto" w:fill="FFFFFF"/>
    </w:rPr>
  </w:style>
  <w:style w:type="paragraph" w:customStyle="1" w:styleId="SX-SOMHead">
    <w:name w:val="SX-SOMHead"/>
    <w:basedOn w:val="SX-RefHead"/>
    <w:rsid w:val="004C1D5D"/>
  </w:style>
  <w:style w:type="paragraph" w:customStyle="1" w:styleId="SX-Tablehead">
    <w:name w:val="SX-Tablehead"/>
    <w:basedOn w:val="Normal"/>
    <w:qFormat/>
    <w:rsid w:val="004C1D5D"/>
    <w:pPr>
      <w:spacing w:after="80" w:line="240" w:lineRule="auto"/>
    </w:pPr>
    <w:rPr>
      <w:rFonts w:eastAsia="Times New Roman"/>
      <w:sz w:val="20"/>
      <w:szCs w:val="24"/>
    </w:rPr>
  </w:style>
  <w:style w:type="paragraph" w:customStyle="1" w:styleId="SX-Tablelegend">
    <w:name w:val="SX-Tablelegend"/>
    <w:basedOn w:val="Normal"/>
    <w:qFormat/>
    <w:rsid w:val="004C1D5D"/>
    <w:pPr>
      <w:spacing w:after="80" w:line="190" w:lineRule="exact"/>
      <w:ind w:left="245" w:hanging="245"/>
      <w:jc w:val="both"/>
    </w:pPr>
    <w:rPr>
      <w:rFonts w:eastAsia="Times New Roman"/>
      <w:sz w:val="16"/>
      <w:szCs w:val="20"/>
    </w:rPr>
  </w:style>
  <w:style w:type="paragraph" w:customStyle="1" w:styleId="SX-Tabletext">
    <w:name w:val="SX-Tabletext"/>
    <w:basedOn w:val="Normal"/>
    <w:qFormat/>
    <w:rsid w:val="004C1D5D"/>
    <w:pPr>
      <w:spacing w:after="80" w:line="210" w:lineRule="exact"/>
      <w:jc w:val="center"/>
    </w:pPr>
    <w:rPr>
      <w:rFonts w:eastAsia="Times New Roman"/>
      <w:sz w:val="18"/>
      <w:szCs w:val="20"/>
    </w:rPr>
  </w:style>
  <w:style w:type="paragraph" w:customStyle="1" w:styleId="SX-Tabletitle">
    <w:name w:val="SX-Tabletitle"/>
    <w:basedOn w:val="Normal"/>
    <w:qFormat/>
    <w:rsid w:val="004C1D5D"/>
    <w:pPr>
      <w:spacing w:after="120" w:line="210" w:lineRule="exact"/>
      <w:jc w:val="both"/>
    </w:pPr>
    <w:rPr>
      <w:rFonts w:ascii="BlissMedium" w:eastAsia="Times New Roman" w:hAnsi="BlissMedium"/>
      <w:sz w:val="18"/>
      <w:szCs w:val="20"/>
    </w:rPr>
  </w:style>
  <w:style w:type="paragraph" w:customStyle="1" w:styleId="SX-Title">
    <w:name w:val="SX-Title"/>
    <w:basedOn w:val="Normal"/>
    <w:rsid w:val="004C1D5D"/>
    <w:pPr>
      <w:spacing w:after="240" w:line="500" w:lineRule="exact"/>
    </w:pPr>
    <w:rPr>
      <w:rFonts w:ascii="BlissBold" w:eastAsia="Times New Roman" w:hAnsi="BlissBold"/>
      <w:b/>
      <w:sz w:val="44"/>
      <w:szCs w:val="20"/>
    </w:rPr>
  </w:style>
  <w:style w:type="paragraph" w:customStyle="1" w:styleId="Tablecolumnhead">
    <w:name w:val="Table column head"/>
    <w:basedOn w:val="BaseText"/>
    <w:rsid w:val="004C1D5D"/>
    <w:pPr>
      <w:spacing w:before="0"/>
    </w:pPr>
  </w:style>
  <w:style w:type="paragraph" w:customStyle="1" w:styleId="Tabletext">
    <w:name w:val="Table text"/>
    <w:basedOn w:val="BaseText"/>
    <w:rsid w:val="004C1D5D"/>
    <w:pPr>
      <w:spacing w:before="0"/>
    </w:pPr>
  </w:style>
  <w:style w:type="paragraph" w:customStyle="1" w:styleId="TableLegend">
    <w:name w:val="TableLegend"/>
    <w:basedOn w:val="BaseText"/>
    <w:rsid w:val="004C1D5D"/>
    <w:pPr>
      <w:spacing w:before="0"/>
    </w:pPr>
  </w:style>
  <w:style w:type="paragraph" w:customStyle="1" w:styleId="TableTitle">
    <w:name w:val="TableTitle"/>
    <w:basedOn w:val="BaseHeading"/>
    <w:rsid w:val="004C1D5D"/>
  </w:style>
  <w:style w:type="paragraph" w:customStyle="1" w:styleId="Teaser">
    <w:name w:val="Teaser"/>
    <w:basedOn w:val="BaseText"/>
    <w:rsid w:val="004C1D5D"/>
  </w:style>
  <w:style w:type="paragraph" w:customStyle="1" w:styleId="TWIS">
    <w:name w:val="TWIS"/>
    <w:basedOn w:val="AbstractSummary"/>
    <w:rsid w:val="004C1D5D"/>
    <w:pPr>
      <w:autoSpaceDE w:val="0"/>
      <w:autoSpaceDN w:val="0"/>
      <w:adjustRightInd w:val="0"/>
    </w:pPr>
  </w:style>
  <w:style w:type="paragraph" w:customStyle="1" w:styleId="TWISorEC">
    <w:name w:val="TWIS or EC"/>
    <w:basedOn w:val="Normal"/>
    <w:rsid w:val="004C1D5D"/>
    <w:pPr>
      <w:spacing w:after="80" w:line="210" w:lineRule="exact"/>
    </w:pPr>
    <w:rPr>
      <w:rFonts w:ascii="BlissRegular" w:eastAsia="Times New Roman" w:hAnsi="BlissRegular"/>
      <w:sz w:val="19"/>
      <w:szCs w:val="20"/>
    </w:rPr>
  </w:style>
  <w:style w:type="paragraph" w:customStyle="1" w:styleId="work-sector">
    <w:name w:val="work-sector"/>
    <w:basedOn w:val="BaseText"/>
    <w:rsid w:val="004C1D5D"/>
    <w:pPr>
      <w:jc w:val="right"/>
    </w:pPr>
    <w:rPr>
      <w:color w:val="003300"/>
    </w:rPr>
  </w:style>
  <w:style w:type="paragraph" w:customStyle="1" w:styleId="DOI">
    <w:name w:val="DOI"/>
    <w:basedOn w:val="DateAccepted"/>
    <w:qFormat/>
    <w:rsid w:val="004C1D5D"/>
  </w:style>
  <w:style w:type="character" w:customStyle="1" w:styleId="highwire-cite-metadata-pages">
    <w:name w:val="highwire-cite-metadata-pages"/>
    <w:basedOn w:val="DefaultParagraphFont"/>
    <w:rsid w:val="004C1D5D"/>
  </w:style>
  <w:style w:type="character" w:customStyle="1" w:styleId="highwire-cite-metadata-doi">
    <w:name w:val="highwire-cite-metadata-doi"/>
    <w:basedOn w:val="DefaultParagraphFont"/>
    <w:rsid w:val="004C1D5D"/>
  </w:style>
  <w:style w:type="character" w:customStyle="1" w:styleId="identifier">
    <w:name w:val="identifier"/>
    <w:basedOn w:val="DefaultParagraphFont"/>
    <w:rsid w:val="004C1D5D"/>
  </w:style>
  <w:style w:type="character" w:customStyle="1" w:styleId="Mention1">
    <w:name w:val="Mention1"/>
    <w:uiPriority w:val="99"/>
    <w:unhideWhenUsed/>
    <w:rsid w:val="004C1D5D"/>
    <w:rPr>
      <w:color w:val="2B579A"/>
      <w:shd w:val="clear" w:color="auto" w:fill="E6E6E6"/>
    </w:rPr>
  </w:style>
  <w:style w:type="character" w:customStyle="1" w:styleId="markedcontent">
    <w:name w:val="markedcontent"/>
    <w:basedOn w:val="DefaultParagraphFont"/>
    <w:rsid w:val="004C1D5D"/>
  </w:style>
  <w:style w:type="character" w:customStyle="1" w:styleId="ng-binding">
    <w:name w:val="ng-binding"/>
    <w:basedOn w:val="DefaultParagraphFont"/>
    <w:rsid w:val="004C1D5D"/>
  </w:style>
  <w:style w:type="character" w:customStyle="1" w:styleId="item-identificator">
    <w:name w:val="item-identificator"/>
    <w:basedOn w:val="DefaultParagraphFont"/>
    <w:rsid w:val="004C1D5D"/>
  </w:style>
  <w:style w:type="character" w:customStyle="1" w:styleId="ng-scope">
    <w:name w:val="ng-scope"/>
    <w:basedOn w:val="DefaultParagraphFont"/>
    <w:rsid w:val="004C1D5D"/>
  </w:style>
  <w:style w:type="character" w:customStyle="1" w:styleId="doi0">
    <w:name w:val="doi"/>
    <w:basedOn w:val="DefaultParagraphFont"/>
    <w:rsid w:val="004C1D5D"/>
  </w:style>
  <w:style w:type="paragraph" w:styleId="Revision">
    <w:name w:val="Revision"/>
    <w:hidden/>
    <w:uiPriority w:val="99"/>
    <w:semiHidden/>
    <w:rsid w:val="00AC72ED"/>
    <w:rPr>
      <w:rFonts w:ascii="Times New Roman" w:eastAsia="Calibri" w:hAnsi="Times New Roman" w:cs="Times New Roman"/>
      <w:szCs w:val="22"/>
    </w:rPr>
  </w:style>
  <w:style w:type="character" w:customStyle="1" w:styleId="UnresolvedMention1">
    <w:name w:val="Unresolved Mention1"/>
    <w:basedOn w:val="DefaultParagraphFont"/>
    <w:uiPriority w:val="99"/>
    <w:semiHidden/>
    <w:unhideWhenUsed/>
    <w:rsid w:val="00353B75"/>
    <w:rPr>
      <w:color w:val="605E5C"/>
      <w:shd w:val="clear" w:color="auto" w:fill="E1DFDD"/>
    </w:rPr>
  </w:style>
  <w:style w:type="character" w:customStyle="1" w:styleId="UnresolvedMention2">
    <w:name w:val="Unresolved Mention2"/>
    <w:basedOn w:val="DefaultParagraphFont"/>
    <w:uiPriority w:val="99"/>
    <w:semiHidden/>
    <w:unhideWhenUsed/>
    <w:rsid w:val="000A67ED"/>
    <w:rPr>
      <w:color w:val="605E5C"/>
      <w:shd w:val="clear" w:color="auto" w:fill="E1DFDD"/>
    </w:rPr>
  </w:style>
  <w:style w:type="character" w:customStyle="1" w:styleId="f1000-at-ignore">
    <w:name w:val="f1000-at-ignore"/>
    <w:basedOn w:val="DefaultParagraphFont"/>
    <w:rsid w:val="008C33BF"/>
  </w:style>
  <w:style w:type="character" w:customStyle="1" w:styleId="c-bibliographic-informationvalue">
    <w:name w:val="c-bibliographic-information__value"/>
    <w:basedOn w:val="DefaultParagraphFont"/>
    <w:rsid w:val="00007C57"/>
  </w:style>
  <w:style w:type="character" w:customStyle="1" w:styleId="mixed-citation">
    <w:name w:val="mixed-citation"/>
    <w:basedOn w:val="DefaultParagraphFont"/>
    <w:rsid w:val="009E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3276">
      <w:bodyDiv w:val="1"/>
      <w:marLeft w:val="0"/>
      <w:marRight w:val="0"/>
      <w:marTop w:val="0"/>
      <w:marBottom w:val="0"/>
      <w:divBdr>
        <w:top w:val="none" w:sz="0" w:space="0" w:color="auto"/>
        <w:left w:val="none" w:sz="0" w:space="0" w:color="auto"/>
        <w:bottom w:val="none" w:sz="0" w:space="0" w:color="auto"/>
        <w:right w:val="none" w:sz="0" w:space="0" w:color="auto"/>
      </w:divBdr>
    </w:div>
    <w:div w:id="160781682">
      <w:bodyDiv w:val="1"/>
      <w:marLeft w:val="0"/>
      <w:marRight w:val="0"/>
      <w:marTop w:val="0"/>
      <w:marBottom w:val="0"/>
      <w:divBdr>
        <w:top w:val="none" w:sz="0" w:space="0" w:color="auto"/>
        <w:left w:val="none" w:sz="0" w:space="0" w:color="auto"/>
        <w:bottom w:val="none" w:sz="0" w:space="0" w:color="auto"/>
        <w:right w:val="none" w:sz="0" w:space="0" w:color="auto"/>
      </w:divBdr>
    </w:div>
    <w:div w:id="216863712">
      <w:bodyDiv w:val="1"/>
      <w:marLeft w:val="0"/>
      <w:marRight w:val="0"/>
      <w:marTop w:val="0"/>
      <w:marBottom w:val="0"/>
      <w:divBdr>
        <w:top w:val="none" w:sz="0" w:space="0" w:color="auto"/>
        <w:left w:val="none" w:sz="0" w:space="0" w:color="auto"/>
        <w:bottom w:val="none" w:sz="0" w:space="0" w:color="auto"/>
        <w:right w:val="none" w:sz="0" w:space="0" w:color="auto"/>
      </w:divBdr>
    </w:div>
    <w:div w:id="224681049">
      <w:bodyDiv w:val="1"/>
      <w:marLeft w:val="0"/>
      <w:marRight w:val="0"/>
      <w:marTop w:val="0"/>
      <w:marBottom w:val="0"/>
      <w:divBdr>
        <w:top w:val="none" w:sz="0" w:space="0" w:color="auto"/>
        <w:left w:val="none" w:sz="0" w:space="0" w:color="auto"/>
        <w:bottom w:val="none" w:sz="0" w:space="0" w:color="auto"/>
        <w:right w:val="none" w:sz="0" w:space="0" w:color="auto"/>
      </w:divBdr>
    </w:div>
    <w:div w:id="286395519">
      <w:bodyDiv w:val="1"/>
      <w:marLeft w:val="0"/>
      <w:marRight w:val="0"/>
      <w:marTop w:val="0"/>
      <w:marBottom w:val="0"/>
      <w:divBdr>
        <w:top w:val="none" w:sz="0" w:space="0" w:color="auto"/>
        <w:left w:val="none" w:sz="0" w:space="0" w:color="auto"/>
        <w:bottom w:val="none" w:sz="0" w:space="0" w:color="auto"/>
        <w:right w:val="none" w:sz="0" w:space="0" w:color="auto"/>
      </w:divBdr>
    </w:div>
    <w:div w:id="309137422">
      <w:bodyDiv w:val="1"/>
      <w:marLeft w:val="0"/>
      <w:marRight w:val="0"/>
      <w:marTop w:val="0"/>
      <w:marBottom w:val="0"/>
      <w:divBdr>
        <w:top w:val="none" w:sz="0" w:space="0" w:color="auto"/>
        <w:left w:val="none" w:sz="0" w:space="0" w:color="auto"/>
        <w:bottom w:val="none" w:sz="0" w:space="0" w:color="auto"/>
        <w:right w:val="none" w:sz="0" w:space="0" w:color="auto"/>
      </w:divBdr>
    </w:div>
    <w:div w:id="457602053">
      <w:bodyDiv w:val="1"/>
      <w:marLeft w:val="0"/>
      <w:marRight w:val="0"/>
      <w:marTop w:val="0"/>
      <w:marBottom w:val="0"/>
      <w:divBdr>
        <w:top w:val="none" w:sz="0" w:space="0" w:color="auto"/>
        <w:left w:val="none" w:sz="0" w:space="0" w:color="auto"/>
        <w:bottom w:val="none" w:sz="0" w:space="0" w:color="auto"/>
        <w:right w:val="none" w:sz="0" w:space="0" w:color="auto"/>
      </w:divBdr>
    </w:div>
    <w:div w:id="461534836">
      <w:bodyDiv w:val="1"/>
      <w:marLeft w:val="0"/>
      <w:marRight w:val="0"/>
      <w:marTop w:val="0"/>
      <w:marBottom w:val="0"/>
      <w:divBdr>
        <w:top w:val="none" w:sz="0" w:space="0" w:color="auto"/>
        <w:left w:val="none" w:sz="0" w:space="0" w:color="auto"/>
        <w:bottom w:val="none" w:sz="0" w:space="0" w:color="auto"/>
        <w:right w:val="none" w:sz="0" w:space="0" w:color="auto"/>
      </w:divBdr>
    </w:div>
    <w:div w:id="463813852">
      <w:bodyDiv w:val="1"/>
      <w:marLeft w:val="0"/>
      <w:marRight w:val="0"/>
      <w:marTop w:val="0"/>
      <w:marBottom w:val="0"/>
      <w:divBdr>
        <w:top w:val="none" w:sz="0" w:space="0" w:color="auto"/>
        <w:left w:val="none" w:sz="0" w:space="0" w:color="auto"/>
        <w:bottom w:val="none" w:sz="0" w:space="0" w:color="auto"/>
        <w:right w:val="none" w:sz="0" w:space="0" w:color="auto"/>
      </w:divBdr>
    </w:div>
    <w:div w:id="583076724">
      <w:bodyDiv w:val="1"/>
      <w:marLeft w:val="0"/>
      <w:marRight w:val="0"/>
      <w:marTop w:val="0"/>
      <w:marBottom w:val="0"/>
      <w:divBdr>
        <w:top w:val="none" w:sz="0" w:space="0" w:color="auto"/>
        <w:left w:val="none" w:sz="0" w:space="0" w:color="auto"/>
        <w:bottom w:val="none" w:sz="0" w:space="0" w:color="auto"/>
        <w:right w:val="none" w:sz="0" w:space="0" w:color="auto"/>
      </w:divBdr>
    </w:div>
    <w:div w:id="625353191">
      <w:bodyDiv w:val="1"/>
      <w:marLeft w:val="0"/>
      <w:marRight w:val="0"/>
      <w:marTop w:val="0"/>
      <w:marBottom w:val="0"/>
      <w:divBdr>
        <w:top w:val="none" w:sz="0" w:space="0" w:color="auto"/>
        <w:left w:val="none" w:sz="0" w:space="0" w:color="auto"/>
        <w:bottom w:val="none" w:sz="0" w:space="0" w:color="auto"/>
        <w:right w:val="none" w:sz="0" w:space="0" w:color="auto"/>
      </w:divBdr>
    </w:div>
    <w:div w:id="654912881">
      <w:bodyDiv w:val="1"/>
      <w:marLeft w:val="0"/>
      <w:marRight w:val="0"/>
      <w:marTop w:val="0"/>
      <w:marBottom w:val="0"/>
      <w:divBdr>
        <w:top w:val="none" w:sz="0" w:space="0" w:color="auto"/>
        <w:left w:val="none" w:sz="0" w:space="0" w:color="auto"/>
        <w:bottom w:val="none" w:sz="0" w:space="0" w:color="auto"/>
        <w:right w:val="none" w:sz="0" w:space="0" w:color="auto"/>
      </w:divBdr>
    </w:div>
    <w:div w:id="739718317">
      <w:bodyDiv w:val="1"/>
      <w:marLeft w:val="0"/>
      <w:marRight w:val="0"/>
      <w:marTop w:val="0"/>
      <w:marBottom w:val="0"/>
      <w:divBdr>
        <w:top w:val="none" w:sz="0" w:space="0" w:color="auto"/>
        <w:left w:val="none" w:sz="0" w:space="0" w:color="auto"/>
        <w:bottom w:val="none" w:sz="0" w:space="0" w:color="auto"/>
        <w:right w:val="none" w:sz="0" w:space="0" w:color="auto"/>
      </w:divBdr>
    </w:div>
    <w:div w:id="739868200">
      <w:bodyDiv w:val="1"/>
      <w:marLeft w:val="0"/>
      <w:marRight w:val="0"/>
      <w:marTop w:val="0"/>
      <w:marBottom w:val="0"/>
      <w:divBdr>
        <w:top w:val="none" w:sz="0" w:space="0" w:color="auto"/>
        <w:left w:val="none" w:sz="0" w:space="0" w:color="auto"/>
        <w:bottom w:val="none" w:sz="0" w:space="0" w:color="auto"/>
        <w:right w:val="none" w:sz="0" w:space="0" w:color="auto"/>
      </w:divBdr>
    </w:div>
    <w:div w:id="741223186">
      <w:bodyDiv w:val="1"/>
      <w:marLeft w:val="0"/>
      <w:marRight w:val="0"/>
      <w:marTop w:val="0"/>
      <w:marBottom w:val="0"/>
      <w:divBdr>
        <w:top w:val="none" w:sz="0" w:space="0" w:color="auto"/>
        <w:left w:val="none" w:sz="0" w:space="0" w:color="auto"/>
        <w:bottom w:val="none" w:sz="0" w:space="0" w:color="auto"/>
        <w:right w:val="none" w:sz="0" w:space="0" w:color="auto"/>
      </w:divBdr>
    </w:div>
    <w:div w:id="755635298">
      <w:bodyDiv w:val="1"/>
      <w:marLeft w:val="0"/>
      <w:marRight w:val="0"/>
      <w:marTop w:val="0"/>
      <w:marBottom w:val="0"/>
      <w:divBdr>
        <w:top w:val="none" w:sz="0" w:space="0" w:color="auto"/>
        <w:left w:val="none" w:sz="0" w:space="0" w:color="auto"/>
        <w:bottom w:val="none" w:sz="0" w:space="0" w:color="auto"/>
        <w:right w:val="none" w:sz="0" w:space="0" w:color="auto"/>
      </w:divBdr>
    </w:div>
    <w:div w:id="808792317">
      <w:bodyDiv w:val="1"/>
      <w:marLeft w:val="0"/>
      <w:marRight w:val="0"/>
      <w:marTop w:val="0"/>
      <w:marBottom w:val="0"/>
      <w:divBdr>
        <w:top w:val="none" w:sz="0" w:space="0" w:color="auto"/>
        <w:left w:val="none" w:sz="0" w:space="0" w:color="auto"/>
        <w:bottom w:val="none" w:sz="0" w:space="0" w:color="auto"/>
        <w:right w:val="none" w:sz="0" w:space="0" w:color="auto"/>
      </w:divBdr>
    </w:div>
    <w:div w:id="960649246">
      <w:bodyDiv w:val="1"/>
      <w:marLeft w:val="0"/>
      <w:marRight w:val="0"/>
      <w:marTop w:val="0"/>
      <w:marBottom w:val="0"/>
      <w:divBdr>
        <w:top w:val="none" w:sz="0" w:space="0" w:color="auto"/>
        <w:left w:val="none" w:sz="0" w:space="0" w:color="auto"/>
        <w:bottom w:val="none" w:sz="0" w:space="0" w:color="auto"/>
        <w:right w:val="none" w:sz="0" w:space="0" w:color="auto"/>
      </w:divBdr>
    </w:div>
    <w:div w:id="974068986">
      <w:bodyDiv w:val="1"/>
      <w:marLeft w:val="0"/>
      <w:marRight w:val="0"/>
      <w:marTop w:val="0"/>
      <w:marBottom w:val="0"/>
      <w:divBdr>
        <w:top w:val="none" w:sz="0" w:space="0" w:color="auto"/>
        <w:left w:val="none" w:sz="0" w:space="0" w:color="auto"/>
        <w:bottom w:val="none" w:sz="0" w:space="0" w:color="auto"/>
        <w:right w:val="none" w:sz="0" w:space="0" w:color="auto"/>
      </w:divBdr>
    </w:div>
    <w:div w:id="988288458">
      <w:bodyDiv w:val="1"/>
      <w:marLeft w:val="0"/>
      <w:marRight w:val="0"/>
      <w:marTop w:val="0"/>
      <w:marBottom w:val="0"/>
      <w:divBdr>
        <w:top w:val="none" w:sz="0" w:space="0" w:color="auto"/>
        <w:left w:val="none" w:sz="0" w:space="0" w:color="auto"/>
        <w:bottom w:val="none" w:sz="0" w:space="0" w:color="auto"/>
        <w:right w:val="none" w:sz="0" w:space="0" w:color="auto"/>
      </w:divBdr>
    </w:div>
    <w:div w:id="994258168">
      <w:bodyDiv w:val="1"/>
      <w:marLeft w:val="0"/>
      <w:marRight w:val="0"/>
      <w:marTop w:val="0"/>
      <w:marBottom w:val="0"/>
      <w:divBdr>
        <w:top w:val="none" w:sz="0" w:space="0" w:color="auto"/>
        <w:left w:val="none" w:sz="0" w:space="0" w:color="auto"/>
        <w:bottom w:val="none" w:sz="0" w:space="0" w:color="auto"/>
        <w:right w:val="none" w:sz="0" w:space="0" w:color="auto"/>
      </w:divBdr>
    </w:div>
    <w:div w:id="1012685208">
      <w:bodyDiv w:val="1"/>
      <w:marLeft w:val="0"/>
      <w:marRight w:val="0"/>
      <w:marTop w:val="0"/>
      <w:marBottom w:val="0"/>
      <w:divBdr>
        <w:top w:val="none" w:sz="0" w:space="0" w:color="auto"/>
        <w:left w:val="none" w:sz="0" w:space="0" w:color="auto"/>
        <w:bottom w:val="none" w:sz="0" w:space="0" w:color="auto"/>
        <w:right w:val="none" w:sz="0" w:space="0" w:color="auto"/>
      </w:divBdr>
    </w:div>
    <w:div w:id="1019353681">
      <w:bodyDiv w:val="1"/>
      <w:marLeft w:val="0"/>
      <w:marRight w:val="0"/>
      <w:marTop w:val="0"/>
      <w:marBottom w:val="0"/>
      <w:divBdr>
        <w:top w:val="none" w:sz="0" w:space="0" w:color="auto"/>
        <w:left w:val="none" w:sz="0" w:space="0" w:color="auto"/>
        <w:bottom w:val="none" w:sz="0" w:space="0" w:color="auto"/>
        <w:right w:val="none" w:sz="0" w:space="0" w:color="auto"/>
      </w:divBdr>
    </w:div>
    <w:div w:id="1053192740">
      <w:bodyDiv w:val="1"/>
      <w:marLeft w:val="0"/>
      <w:marRight w:val="0"/>
      <w:marTop w:val="0"/>
      <w:marBottom w:val="0"/>
      <w:divBdr>
        <w:top w:val="none" w:sz="0" w:space="0" w:color="auto"/>
        <w:left w:val="none" w:sz="0" w:space="0" w:color="auto"/>
        <w:bottom w:val="none" w:sz="0" w:space="0" w:color="auto"/>
        <w:right w:val="none" w:sz="0" w:space="0" w:color="auto"/>
      </w:divBdr>
    </w:div>
    <w:div w:id="1057361966">
      <w:bodyDiv w:val="1"/>
      <w:marLeft w:val="0"/>
      <w:marRight w:val="0"/>
      <w:marTop w:val="0"/>
      <w:marBottom w:val="0"/>
      <w:divBdr>
        <w:top w:val="none" w:sz="0" w:space="0" w:color="auto"/>
        <w:left w:val="none" w:sz="0" w:space="0" w:color="auto"/>
        <w:bottom w:val="none" w:sz="0" w:space="0" w:color="auto"/>
        <w:right w:val="none" w:sz="0" w:space="0" w:color="auto"/>
      </w:divBdr>
    </w:div>
    <w:div w:id="1084569750">
      <w:bodyDiv w:val="1"/>
      <w:marLeft w:val="0"/>
      <w:marRight w:val="0"/>
      <w:marTop w:val="0"/>
      <w:marBottom w:val="0"/>
      <w:divBdr>
        <w:top w:val="none" w:sz="0" w:space="0" w:color="auto"/>
        <w:left w:val="none" w:sz="0" w:space="0" w:color="auto"/>
        <w:bottom w:val="none" w:sz="0" w:space="0" w:color="auto"/>
        <w:right w:val="none" w:sz="0" w:space="0" w:color="auto"/>
      </w:divBdr>
    </w:div>
    <w:div w:id="1100761611">
      <w:bodyDiv w:val="1"/>
      <w:marLeft w:val="0"/>
      <w:marRight w:val="0"/>
      <w:marTop w:val="0"/>
      <w:marBottom w:val="0"/>
      <w:divBdr>
        <w:top w:val="none" w:sz="0" w:space="0" w:color="auto"/>
        <w:left w:val="none" w:sz="0" w:space="0" w:color="auto"/>
        <w:bottom w:val="none" w:sz="0" w:space="0" w:color="auto"/>
        <w:right w:val="none" w:sz="0" w:space="0" w:color="auto"/>
      </w:divBdr>
    </w:div>
    <w:div w:id="1203522374">
      <w:bodyDiv w:val="1"/>
      <w:marLeft w:val="0"/>
      <w:marRight w:val="0"/>
      <w:marTop w:val="0"/>
      <w:marBottom w:val="0"/>
      <w:divBdr>
        <w:top w:val="none" w:sz="0" w:space="0" w:color="auto"/>
        <w:left w:val="none" w:sz="0" w:space="0" w:color="auto"/>
        <w:bottom w:val="none" w:sz="0" w:space="0" w:color="auto"/>
        <w:right w:val="none" w:sz="0" w:space="0" w:color="auto"/>
      </w:divBdr>
    </w:div>
    <w:div w:id="1204949642">
      <w:bodyDiv w:val="1"/>
      <w:marLeft w:val="0"/>
      <w:marRight w:val="0"/>
      <w:marTop w:val="0"/>
      <w:marBottom w:val="0"/>
      <w:divBdr>
        <w:top w:val="none" w:sz="0" w:space="0" w:color="auto"/>
        <w:left w:val="none" w:sz="0" w:space="0" w:color="auto"/>
        <w:bottom w:val="none" w:sz="0" w:space="0" w:color="auto"/>
        <w:right w:val="none" w:sz="0" w:space="0" w:color="auto"/>
      </w:divBdr>
    </w:div>
    <w:div w:id="1275097916">
      <w:bodyDiv w:val="1"/>
      <w:marLeft w:val="0"/>
      <w:marRight w:val="0"/>
      <w:marTop w:val="0"/>
      <w:marBottom w:val="0"/>
      <w:divBdr>
        <w:top w:val="none" w:sz="0" w:space="0" w:color="auto"/>
        <w:left w:val="none" w:sz="0" w:space="0" w:color="auto"/>
        <w:bottom w:val="none" w:sz="0" w:space="0" w:color="auto"/>
        <w:right w:val="none" w:sz="0" w:space="0" w:color="auto"/>
      </w:divBdr>
    </w:div>
    <w:div w:id="1287542463">
      <w:bodyDiv w:val="1"/>
      <w:marLeft w:val="0"/>
      <w:marRight w:val="0"/>
      <w:marTop w:val="0"/>
      <w:marBottom w:val="0"/>
      <w:divBdr>
        <w:top w:val="none" w:sz="0" w:space="0" w:color="auto"/>
        <w:left w:val="none" w:sz="0" w:space="0" w:color="auto"/>
        <w:bottom w:val="none" w:sz="0" w:space="0" w:color="auto"/>
        <w:right w:val="none" w:sz="0" w:space="0" w:color="auto"/>
      </w:divBdr>
    </w:div>
    <w:div w:id="1367295354">
      <w:bodyDiv w:val="1"/>
      <w:marLeft w:val="0"/>
      <w:marRight w:val="0"/>
      <w:marTop w:val="0"/>
      <w:marBottom w:val="0"/>
      <w:divBdr>
        <w:top w:val="none" w:sz="0" w:space="0" w:color="auto"/>
        <w:left w:val="none" w:sz="0" w:space="0" w:color="auto"/>
        <w:bottom w:val="none" w:sz="0" w:space="0" w:color="auto"/>
        <w:right w:val="none" w:sz="0" w:space="0" w:color="auto"/>
      </w:divBdr>
    </w:div>
    <w:div w:id="1447383979">
      <w:bodyDiv w:val="1"/>
      <w:marLeft w:val="0"/>
      <w:marRight w:val="0"/>
      <w:marTop w:val="0"/>
      <w:marBottom w:val="0"/>
      <w:divBdr>
        <w:top w:val="none" w:sz="0" w:space="0" w:color="auto"/>
        <w:left w:val="none" w:sz="0" w:space="0" w:color="auto"/>
        <w:bottom w:val="none" w:sz="0" w:space="0" w:color="auto"/>
        <w:right w:val="none" w:sz="0" w:space="0" w:color="auto"/>
      </w:divBdr>
    </w:div>
    <w:div w:id="1481849499">
      <w:bodyDiv w:val="1"/>
      <w:marLeft w:val="0"/>
      <w:marRight w:val="0"/>
      <w:marTop w:val="0"/>
      <w:marBottom w:val="0"/>
      <w:divBdr>
        <w:top w:val="none" w:sz="0" w:space="0" w:color="auto"/>
        <w:left w:val="none" w:sz="0" w:space="0" w:color="auto"/>
        <w:bottom w:val="none" w:sz="0" w:space="0" w:color="auto"/>
        <w:right w:val="none" w:sz="0" w:space="0" w:color="auto"/>
      </w:divBdr>
    </w:div>
    <w:div w:id="1501042534">
      <w:bodyDiv w:val="1"/>
      <w:marLeft w:val="0"/>
      <w:marRight w:val="0"/>
      <w:marTop w:val="0"/>
      <w:marBottom w:val="0"/>
      <w:divBdr>
        <w:top w:val="none" w:sz="0" w:space="0" w:color="auto"/>
        <w:left w:val="none" w:sz="0" w:space="0" w:color="auto"/>
        <w:bottom w:val="none" w:sz="0" w:space="0" w:color="auto"/>
        <w:right w:val="none" w:sz="0" w:space="0" w:color="auto"/>
      </w:divBdr>
    </w:div>
    <w:div w:id="1535656484">
      <w:bodyDiv w:val="1"/>
      <w:marLeft w:val="0"/>
      <w:marRight w:val="0"/>
      <w:marTop w:val="0"/>
      <w:marBottom w:val="0"/>
      <w:divBdr>
        <w:top w:val="none" w:sz="0" w:space="0" w:color="auto"/>
        <w:left w:val="none" w:sz="0" w:space="0" w:color="auto"/>
        <w:bottom w:val="none" w:sz="0" w:space="0" w:color="auto"/>
        <w:right w:val="none" w:sz="0" w:space="0" w:color="auto"/>
      </w:divBdr>
    </w:div>
    <w:div w:id="1785996971">
      <w:bodyDiv w:val="1"/>
      <w:marLeft w:val="0"/>
      <w:marRight w:val="0"/>
      <w:marTop w:val="0"/>
      <w:marBottom w:val="0"/>
      <w:divBdr>
        <w:top w:val="none" w:sz="0" w:space="0" w:color="auto"/>
        <w:left w:val="none" w:sz="0" w:space="0" w:color="auto"/>
        <w:bottom w:val="none" w:sz="0" w:space="0" w:color="auto"/>
        <w:right w:val="none" w:sz="0" w:space="0" w:color="auto"/>
      </w:divBdr>
    </w:div>
    <w:div w:id="1810587381">
      <w:bodyDiv w:val="1"/>
      <w:marLeft w:val="0"/>
      <w:marRight w:val="0"/>
      <w:marTop w:val="0"/>
      <w:marBottom w:val="0"/>
      <w:divBdr>
        <w:top w:val="none" w:sz="0" w:space="0" w:color="auto"/>
        <w:left w:val="none" w:sz="0" w:space="0" w:color="auto"/>
        <w:bottom w:val="none" w:sz="0" w:space="0" w:color="auto"/>
        <w:right w:val="none" w:sz="0" w:space="0" w:color="auto"/>
      </w:divBdr>
    </w:div>
    <w:div w:id="1826240001">
      <w:bodyDiv w:val="1"/>
      <w:marLeft w:val="0"/>
      <w:marRight w:val="0"/>
      <w:marTop w:val="0"/>
      <w:marBottom w:val="0"/>
      <w:divBdr>
        <w:top w:val="none" w:sz="0" w:space="0" w:color="auto"/>
        <w:left w:val="none" w:sz="0" w:space="0" w:color="auto"/>
        <w:bottom w:val="none" w:sz="0" w:space="0" w:color="auto"/>
        <w:right w:val="none" w:sz="0" w:space="0" w:color="auto"/>
      </w:divBdr>
    </w:div>
    <w:div w:id="1874030659">
      <w:bodyDiv w:val="1"/>
      <w:marLeft w:val="0"/>
      <w:marRight w:val="0"/>
      <w:marTop w:val="0"/>
      <w:marBottom w:val="0"/>
      <w:divBdr>
        <w:top w:val="none" w:sz="0" w:space="0" w:color="auto"/>
        <w:left w:val="none" w:sz="0" w:space="0" w:color="auto"/>
        <w:bottom w:val="none" w:sz="0" w:space="0" w:color="auto"/>
        <w:right w:val="none" w:sz="0" w:space="0" w:color="auto"/>
      </w:divBdr>
    </w:div>
    <w:div w:id="1967194653">
      <w:bodyDiv w:val="1"/>
      <w:marLeft w:val="0"/>
      <w:marRight w:val="0"/>
      <w:marTop w:val="0"/>
      <w:marBottom w:val="0"/>
      <w:divBdr>
        <w:top w:val="none" w:sz="0" w:space="0" w:color="auto"/>
        <w:left w:val="none" w:sz="0" w:space="0" w:color="auto"/>
        <w:bottom w:val="none" w:sz="0" w:space="0" w:color="auto"/>
        <w:right w:val="none" w:sz="0" w:space="0" w:color="auto"/>
      </w:divBdr>
      <w:divsChild>
        <w:div w:id="1428768646">
          <w:marLeft w:val="0"/>
          <w:marRight w:val="0"/>
          <w:marTop w:val="0"/>
          <w:marBottom w:val="0"/>
          <w:divBdr>
            <w:top w:val="none" w:sz="0" w:space="0" w:color="auto"/>
            <w:left w:val="none" w:sz="0" w:space="0" w:color="auto"/>
            <w:bottom w:val="none" w:sz="0" w:space="0" w:color="auto"/>
            <w:right w:val="none" w:sz="0" w:space="0" w:color="auto"/>
          </w:divBdr>
        </w:div>
      </w:divsChild>
    </w:div>
    <w:div w:id="1992321722">
      <w:bodyDiv w:val="1"/>
      <w:marLeft w:val="0"/>
      <w:marRight w:val="0"/>
      <w:marTop w:val="0"/>
      <w:marBottom w:val="0"/>
      <w:divBdr>
        <w:top w:val="none" w:sz="0" w:space="0" w:color="auto"/>
        <w:left w:val="none" w:sz="0" w:space="0" w:color="auto"/>
        <w:bottom w:val="none" w:sz="0" w:space="0" w:color="auto"/>
        <w:right w:val="none" w:sz="0" w:space="0" w:color="auto"/>
      </w:divBdr>
    </w:div>
    <w:div w:id="1998411844">
      <w:bodyDiv w:val="1"/>
      <w:marLeft w:val="0"/>
      <w:marRight w:val="0"/>
      <w:marTop w:val="0"/>
      <w:marBottom w:val="0"/>
      <w:divBdr>
        <w:top w:val="none" w:sz="0" w:space="0" w:color="auto"/>
        <w:left w:val="none" w:sz="0" w:space="0" w:color="auto"/>
        <w:bottom w:val="none" w:sz="0" w:space="0" w:color="auto"/>
        <w:right w:val="none" w:sz="0" w:space="0" w:color="auto"/>
      </w:divBdr>
    </w:div>
    <w:div w:id="210888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rontiersin.org/articles/10.3389/fphar.2019.01488/full" TargetMode="External"/><Relationship Id="rId13" Type="http://schemas.openxmlformats.org/officeDocument/2006/relationships/hyperlink" Target="https://www.ncbi.nlm.nih.gov/pmc/articles/PMC61174/" TargetMode="External"/><Relationship Id="rId18" Type="http://schemas.openxmlformats.org/officeDocument/2006/relationships/hyperlink" Target="https://www.ncbi.nlm.nih.gov/pmc/articles/PMC61174/" TargetMode="External"/><Relationship Id="rId26" Type="http://schemas.openxmlformats.org/officeDocument/2006/relationships/hyperlink" Target="https://doi.org/10.1111/j.1460-9568.1990.tb00455.x" TargetMode="External"/><Relationship Id="rId39" Type="http://schemas.openxmlformats.org/officeDocument/2006/relationships/hyperlink" Target="https://www.ncbi.nlm.nih.gov/pmc/articles/PMC4118584/" TargetMode="External"/><Relationship Id="rId3" Type="http://schemas.openxmlformats.org/officeDocument/2006/relationships/hyperlink" Target="https://doi.org/10.1038/sj.jcbfm.9600372" TargetMode="External"/><Relationship Id="rId21" Type="http://schemas.openxmlformats.org/officeDocument/2006/relationships/hyperlink" Target="https://doi.org/10.1021/cn400031v" TargetMode="External"/><Relationship Id="rId34" Type="http://schemas.openxmlformats.org/officeDocument/2006/relationships/hyperlink" Target="https://doi.org/10.1016/j.neuron.2019.12.026" TargetMode="External"/><Relationship Id="rId42" Type="http://schemas.openxmlformats.org/officeDocument/2006/relationships/hyperlink" Target="https://www.ncbi.nlm.nih.gov/pmc/articles/PMC4118584/" TargetMode="External"/><Relationship Id="rId47" Type="http://schemas.openxmlformats.org/officeDocument/2006/relationships/hyperlink" Target="https://pubmed.ncbi.nlm.nih.gov/10534263/" TargetMode="External"/><Relationship Id="rId7" Type="http://schemas.openxmlformats.org/officeDocument/2006/relationships/hyperlink" Target="https://doi.org/10.1016/j.neuropharm.2017.01.038" TargetMode="External"/><Relationship Id="rId12" Type="http://schemas.openxmlformats.org/officeDocument/2006/relationships/hyperlink" Target="https://www.ncbi.nlm.nih.gov/pmc/articles/PMC61174/" TargetMode="External"/><Relationship Id="rId17" Type="http://schemas.openxmlformats.org/officeDocument/2006/relationships/hyperlink" Target="https://doi.org/10.1016/j.neuron.2017.12.008" TargetMode="External"/><Relationship Id="rId25" Type="http://schemas.openxmlformats.org/officeDocument/2006/relationships/hyperlink" Target="https://doi.org/10.1016/j.celrep.2012.05.011" TargetMode="External"/><Relationship Id="rId33" Type="http://schemas.openxmlformats.org/officeDocument/2006/relationships/hyperlink" Target="https://doi.org/10.1002/syn.20659" TargetMode="External"/><Relationship Id="rId38" Type="http://schemas.openxmlformats.org/officeDocument/2006/relationships/hyperlink" Target="https://www.sciencedirect.com/science/article/abs/pii/S0969996112002689" TargetMode="External"/><Relationship Id="rId46" Type="http://schemas.openxmlformats.org/officeDocument/2006/relationships/hyperlink" Target="https://pubmed.ncbi.nlm.nih.gov/28188261/" TargetMode="External"/><Relationship Id="rId2" Type="http://schemas.openxmlformats.org/officeDocument/2006/relationships/hyperlink" Target="https://doi.org/10.1016/0306-4522(96)00011-5" TargetMode="External"/><Relationship Id="rId16" Type="http://schemas.openxmlformats.org/officeDocument/2006/relationships/hyperlink" Target="https://doi.org/10.1016/j.neuropharm.2010.03.007" TargetMode="External"/><Relationship Id="rId20" Type="http://schemas.openxmlformats.org/officeDocument/2006/relationships/hyperlink" Target="https://doi.org/10.1523/JNEUROSCI.0393-16.2016" TargetMode="External"/><Relationship Id="rId29" Type="http://schemas.openxmlformats.org/officeDocument/2006/relationships/hyperlink" Target="https://doi.org/10.1111/j.1460-9568.1990.tb00455.x" TargetMode="External"/><Relationship Id="rId41" Type="http://schemas.openxmlformats.org/officeDocument/2006/relationships/hyperlink" Target="https://pubmed.ncbi.nlm.nih.gov/28685662/" TargetMode="External"/><Relationship Id="rId1" Type="http://schemas.openxmlformats.org/officeDocument/2006/relationships/hyperlink" Target="https://doi.org/10.1016/j.tins.2019.06.003" TargetMode="External"/><Relationship Id="rId6" Type="http://schemas.openxmlformats.org/officeDocument/2006/relationships/hyperlink" Target="https://doi.org/10.1021/acschemneuro.7b00088" TargetMode="External"/><Relationship Id="rId11" Type="http://schemas.openxmlformats.org/officeDocument/2006/relationships/hyperlink" Target="https://www.frontiersin.org/articles/10.3389/fncel.2018.00193/full" TargetMode="External"/><Relationship Id="rId24" Type="http://schemas.openxmlformats.org/officeDocument/2006/relationships/hyperlink" Target="https://doi.org/10.1016/j.celrep.2012.05.011" TargetMode="External"/><Relationship Id="rId32" Type="http://schemas.openxmlformats.org/officeDocument/2006/relationships/hyperlink" Target="https://doi.org/10.3389/fnana.2014.00084" TargetMode="External"/><Relationship Id="rId37" Type="http://schemas.openxmlformats.org/officeDocument/2006/relationships/hyperlink" Target="https://doi.org/10.1111/jnc.15034" TargetMode="External"/><Relationship Id="rId40" Type="http://schemas.openxmlformats.org/officeDocument/2006/relationships/hyperlink" Target="https://pubmed.ncbi.nlm.nih.gov/28685662/" TargetMode="External"/><Relationship Id="rId45" Type="http://schemas.openxmlformats.org/officeDocument/2006/relationships/hyperlink" Target="https://www.ahajournals.org/doi/10.1161/01.str.0000092395.19554.9a" TargetMode="External"/><Relationship Id="rId5" Type="http://schemas.openxmlformats.org/officeDocument/2006/relationships/hyperlink" Target="https://doi.org/10.1111/j.1469-7793.2001.00773.x" TargetMode="External"/><Relationship Id="rId15" Type="http://schemas.openxmlformats.org/officeDocument/2006/relationships/hyperlink" Target="https://www.ncbi.nlm.nih.gov/pmc/articles/PMC61174/" TargetMode="External"/><Relationship Id="rId23" Type="http://schemas.openxmlformats.org/officeDocument/2006/relationships/hyperlink" Target="https://doi.org/10.3389/fncir.2021.665386" TargetMode="External"/><Relationship Id="rId28" Type="http://schemas.openxmlformats.org/officeDocument/2006/relationships/hyperlink" Target="https://doi.org/10.1016/0306-4522(95)00012-8" TargetMode="External"/><Relationship Id="rId36" Type="http://schemas.openxmlformats.org/officeDocument/2006/relationships/hyperlink" Target="https://doi.org/10.1016/j.neuron.2020.01.028" TargetMode="External"/><Relationship Id="rId10" Type="http://schemas.openxmlformats.org/officeDocument/2006/relationships/hyperlink" Target="https://doi.org/10.1016/S0301-0082(97)00050-6" TargetMode="External"/><Relationship Id="rId19" Type="http://schemas.openxmlformats.org/officeDocument/2006/relationships/hyperlink" Target="https://doi.org/10.1113/JP274475" TargetMode="External"/><Relationship Id="rId31" Type="http://schemas.openxmlformats.org/officeDocument/2006/relationships/hyperlink" Target="https://doi.org/10.1016/j.neuroimage.2021.118714" TargetMode="External"/><Relationship Id="rId44" Type="http://schemas.openxmlformats.org/officeDocument/2006/relationships/hyperlink" Target="https://pubmed.ncbi.nlm.nih.gov/28685662/" TargetMode="External"/><Relationship Id="rId4" Type="http://schemas.openxmlformats.org/officeDocument/2006/relationships/hyperlink" Target="https://doi.org/10.1111/j.1469-7793.1998.555be.x" TargetMode="External"/><Relationship Id="rId9" Type="http://schemas.openxmlformats.org/officeDocument/2006/relationships/hyperlink" Target="https://dx.doi.org/10.1523%2FENEURO.0397-17.2018" TargetMode="External"/><Relationship Id="rId14" Type="http://schemas.openxmlformats.org/officeDocument/2006/relationships/hyperlink" Target="https://www.ncbi.nlm.nih.gov/pmc/articles/PMC61174/" TargetMode="External"/><Relationship Id="rId22" Type="http://schemas.openxmlformats.org/officeDocument/2006/relationships/hyperlink" Target="https://dx.doi.org/10.3389%2Ffnana.2021.818242" TargetMode="External"/><Relationship Id="rId27" Type="http://schemas.openxmlformats.org/officeDocument/2006/relationships/hyperlink" Target="https://doi.org/10.1038%2Fjcbfm.1992.87" TargetMode="External"/><Relationship Id="rId30" Type="http://schemas.openxmlformats.org/officeDocument/2006/relationships/hyperlink" Target="https://doi.org/10.1002/syn.20659" TargetMode="External"/><Relationship Id="rId35" Type="http://schemas.openxmlformats.org/officeDocument/2006/relationships/hyperlink" Target="https://doi.org/10.1038/s41386-021-01090-7" TargetMode="External"/><Relationship Id="rId43" Type="http://schemas.openxmlformats.org/officeDocument/2006/relationships/hyperlink" Target="https://pubmed.ncbi.nlm.nih.gov/2868566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vementdisorders.onlinelibrary.wiley.com/doi/10.1002/mds.22937"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hihy@unc.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springer.com/article/10.1007/s00429-021-02331-7" TargetMode="Externa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frontiersin.org/articles/10.3389/fnana.2014.00084/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9254867EBB104CB64910D00677908C" ma:contentTypeVersion="10" ma:contentTypeDescription="Create a new document." ma:contentTypeScope="" ma:versionID="0d2615c1df0151f65ea637e414f756dc">
  <xsd:schema xmlns:xsd="http://www.w3.org/2001/XMLSchema" xmlns:xs="http://www.w3.org/2001/XMLSchema" xmlns:p="http://schemas.microsoft.com/office/2006/metadata/properties" xmlns:ns2="961e71d2-c1cd-4601-91c9-c9f1abc255d4" xmlns:ns3="71629e74-9cf5-4374-b142-2da5ec0d97bc" targetNamespace="http://schemas.microsoft.com/office/2006/metadata/properties" ma:root="true" ma:fieldsID="f639434c765a0ebcc53fae6d1c5406d5" ns2:_="" ns3:_="">
    <xsd:import namespace="961e71d2-c1cd-4601-91c9-c9f1abc255d4"/>
    <xsd:import namespace="71629e74-9cf5-4374-b142-2da5ec0d97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e71d2-c1cd-4601-91c9-c9f1abc255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29e74-9cf5-4374-b142-2da5ec0d97b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69908-C25D-4173-A844-16AB914D684D}">
  <ds:schemaRefs>
    <ds:schemaRef ds:uri="http://schemas.microsoft.com/sharepoint/v3/contenttype/forms"/>
  </ds:schemaRefs>
</ds:datastoreItem>
</file>

<file path=customXml/itemProps2.xml><?xml version="1.0" encoding="utf-8"?>
<ds:datastoreItem xmlns:ds="http://schemas.openxmlformats.org/officeDocument/2006/customXml" ds:itemID="{DE1B99C7-B214-4F21-B258-296A835FD7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5C1CBF-5E5A-4C23-91E7-25E60EA8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e71d2-c1cd-4601-91c9-c9f1abc255d4"/>
    <ds:schemaRef ds:uri="71629e74-9cf5-4374-b142-2da5ec0d9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66E67B-2564-4AA2-B4F4-31EB4CF8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28176</Words>
  <Characters>160606</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Katz</dc:creator>
  <cp:keywords/>
  <dc:description/>
  <cp:lastModifiedBy>Domenic Cerri</cp:lastModifiedBy>
  <cp:revision>2</cp:revision>
  <cp:lastPrinted>2022-02-18T20:58:00Z</cp:lastPrinted>
  <dcterms:created xsi:type="dcterms:W3CDTF">2022-02-21T14:04:00Z</dcterms:created>
  <dcterms:modified xsi:type="dcterms:W3CDTF">2022-02-21T14:04:00Z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0x0101003F9254867EBB104CB64910D00677908C</vt:lpwstr>
  </property>
  <property fmtid="{D5CDD505-2E9C-101B-9397-08002B2CF9AE}" pid="3" name="ProjectId">
    <vt:lpwstr>-1</vt:lpwstr>
  </property>
  <property fmtid="{D5CDD505-2E9C-101B-9397-08002B2CF9AE}" pid="4" name="FileId">
    <vt:lpwstr>1737430</vt:lpwstr>
  </property>
  <property fmtid="{D5CDD505-2E9C-101B-9397-08002B2CF9AE}" pid="5" name="InsertAsFootnote">
    <vt:lpwstr>False</vt:lpwstr>
  </property>
  <property fmtid="{D5CDD505-2E9C-101B-9397-08002B2CF9AE}" pid="6" name="StyleId">
    <vt:lpwstr>http://www.zotero.org/styles/vancouver</vt:lpwstr>
  </property>
</Properties>
</file>