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`Product`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`id` int(11) UNSIGNED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`barcode` varchar(255),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`name` varchar(100),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`price` float,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`quantity` float,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`locationid` int(11)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`Store`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`id` int(11) UNSIGNED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`name` varchar(100),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`locationid` int(11)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`productid` int(11)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`Location`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`id` int(11) UNSIGNED AUTO_INCREMENT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`name` varchar(100),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`state` varchar(100)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`storeid` int(11)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`productid` int(11) NOT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DATABASE mydb;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