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4640152"/>
        <w:docPartObj>
          <w:docPartGallery w:val="Cover Pages"/>
          <w:docPartUnique/>
        </w:docPartObj>
      </w:sdtPr>
      <w:sdtContent>
        <w:p w:rsidR="008250E9" w:rsidRDefault="008250E9"/>
        <w:tbl>
          <w:tblPr>
            <w:tblpPr w:leftFromText="187" w:rightFromText="187" w:horzAnchor="margin" w:tblpXSpec="center" w:tblpY="2881"/>
            <w:tblW w:w="426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60"/>
          </w:tblGrid>
          <w:tr w:rsidR="008250E9" w:rsidTr="008250E9">
            <w:trPr>
              <w:trHeight w:val="313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F603BF4E881D41558A9F146A58D4BE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95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50E9" w:rsidRDefault="008250E9" w:rsidP="008250E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МКУ «ЦИТО» по ГО г. Салават</w:t>
                    </w:r>
                  </w:p>
                </w:tc>
              </w:sdtContent>
            </w:sdt>
          </w:tr>
          <w:tr w:rsidR="008250E9" w:rsidTr="008250E9">
            <w:trPr>
              <w:trHeight w:val="2006"/>
            </w:trPr>
            <w:tc>
              <w:tcPr>
                <w:tcW w:w="795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72"/>
                  </w:rPr>
                  <w:alias w:val="Название"/>
                  <w:id w:val="13406919"/>
                  <w:placeholder>
                    <w:docPart w:val="E13989F1CF514E5180788938B2D82E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250E9" w:rsidRDefault="008250E9" w:rsidP="001E6139">
                    <w:pPr>
                      <w:pStyle w:val="a3"/>
                      <w:spacing w:line="216" w:lineRule="auto"/>
                      <w:ind w:firstLine="0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250E9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72"/>
                      </w:rPr>
                      <w:t>Настройка безопасности АИС «Налоги организации»</w:t>
                    </w:r>
                  </w:p>
                </w:sdtContent>
              </w:sdt>
            </w:tc>
          </w:tr>
          <w:tr w:rsidR="008250E9" w:rsidTr="008250E9">
            <w:trPr>
              <w:trHeight w:val="313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517523D1D601428BA3F148E52386A9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5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50E9" w:rsidRDefault="008250E9" w:rsidP="008250E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Руководство для администраторов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8250E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95706BCBD8AC40698238478041EDF96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250E9" w:rsidRDefault="008250E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Дамир Гарипов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427DEF4929924087885DDA6E3F9BA0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6-03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8250E9" w:rsidRDefault="008250E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03.06.2015</w:t>
                    </w:r>
                  </w:p>
                </w:sdtContent>
              </w:sdt>
              <w:p w:rsidR="008250E9" w:rsidRDefault="008250E9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8250E9" w:rsidRDefault="008250E9">
          <w:r>
            <w:br w:type="page"/>
          </w:r>
        </w:p>
      </w:sdtContent>
    </w:sdt>
    <w:sdt>
      <w:sdtPr>
        <w:id w:val="-1583904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479AD" w:rsidRDefault="004479AD">
          <w:pPr>
            <w:pStyle w:val="a5"/>
          </w:pPr>
          <w:r>
            <w:t>Оглавление</w:t>
          </w:r>
        </w:p>
        <w:p w:rsidR="00E72EA8" w:rsidRDefault="004479AD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11723" w:history="1">
            <w:r w:rsidR="00E72EA8" w:rsidRPr="001F51B7">
              <w:rPr>
                <w:rStyle w:val="a6"/>
                <w:noProof/>
              </w:rPr>
              <w:t>Общие положения</w:t>
            </w:r>
            <w:r w:rsidR="00E72EA8">
              <w:rPr>
                <w:noProof/>
                <w:webHidden/>
              </w:rPr>
              <w:tab/>
            </w:r>
            <w:r w:rsidR="00E72EA8">
              <w:rPr>
                <w:noProof/>
                <w:webHidden/>
              </w:rPr>
              <w:fldChar w:fldCharType="begin"/>
            </w:r>
            <w:r w:rsidR="00E72EA8">
              <w:rPr>
                <w:noProof/>
                <w:webHidden/>
              </w:rPr>
              <w:instrText xml:space="preserve"> PAGEREF _Toc421111723 \h </w:instrText>
            </w:r>
            <w:r w:rsidR="00E72EA8">
              <w:rPr>
                <w:noProof/>
                <w:webHidden/>
              </w:rPr>
            </w:r>
            <w:r w:rsidR="00E72EA8">
              <w:rPr>
                <w:noProof/>
                <w:webHidden/>
              </w:rPr>
              <w:fldChar w:fldCharType="separate"/>
            </w:r>
            <w:r w:rsidR="00E72EA8">
              <w:rPr>
                <w:noProof/>
                <w:webHidden/>
              </w:rPr>
              <w:t>0</w:t>
            </w:r>
            <w:r w:rsidR="00E72EA8">
              <w:rPr>
                <w:noProof/>
                <w:webHidden/>
              </w:rPr>
              <w:fldChar w:fldCharType="end"/>
            </w:r>
          </w:hyperlink>
        </w:p>
        <w:p w:rsidR="00E72EA8" w:rsidRDefault="00E72EA8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421111724" w:history="1">
            <w:r w:rsidRPr="001F51B7">
              <w:rPr>
                <w:rStyle w:val="a6"/>
                <w:noProof/>
              </w:rPr>
              <w:t>Настройка безопасности для АИС «Налоги организации»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8" w:rsidRDefault="00E72EA8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421111725" w:history="1">
            <w:r w:rsidRPr="001F51B7">
              <w:rPr>
                <w:rStyle w:val="a6"/>
                <w:noProof/>
              </w:rPr>
              <w:t>Базовые настройки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EA8" w:rsidRDefault="00E72EA8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421111726" w:history="1">
            <w:r w:rsidRPr="001F51B7">
              <w:rPr>
                <w:rStyle w:val="a6"/>
                <w:noProof/>
              </w:rPr>
              <w:t>Настройка безопасности для главной страницы (Рисунок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9AD" w:rsidRDefault="004479AD">
          <w:r>
            <w:rPr>
              <w:b/>
              <w:bCs/>
            </w:rPr>
            <w:fldChar w:fldCharType="end"/>
          </w:r>
        </w:p>
      </w:sdtContent>
    </w:sdt>
    <w:p w:rsidR="00ED2C9B" w:rsidRDefault="00ED2C9B" w:rsidP="004479AD">
      <w:pPr>
        <w:ind w:firstLine="0"/>
        <w:sectPr w:rsidR="00ED2C9B" w:rsidSect="008250E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1C51B0" w:rsidRDefault="007C5DC7" w:rsidP="007C5DC7">
      <w:pPr>
        <w:pStyle w:val="1"/>
        <w:rPr>
          <w:lang w:val="en-US"/>
        </w:rPr>
      </w:pPr>
      <w:bookmarkStart w:id="0" w:name="_Toc421111723"/>
      <w:r>
        <w:lastRenderedPageBreak/>
        <w:t>Общие положения</w:t>
      </w:r>
      <w:bookmarkEnd w:id="0"/>
      <w:r>
        <w:rPr>
          <w:lang w:val="en-US"/>
        </w:rPr>
        <w:t xml:space="preserve"> </w:t>
      </w:r>
    </w:p>
    <w:p w:rsidR="007C5DC7" w:rsidRDefault="007C5DC7" w:rsidP="007C5DC7">
      <w:pPr>
        <w:rPr>
          <w:lang w:val="en-US"/>
        </w:rPr>
      </w:pPr>
    </w:p>
    <w:p w:rsidR="006D06C2" w:rsidRDefault="000B1B18" w:rsidP="000B1B18">
      <w:r>
        <w:t xml:space="preserve">Безопасность системы строится путем добавления в БД т.н. </w:t>
      </w:r>
      <w:hyperlink w:anchor="ОБ" w:history="1">
        <w:r w:rsidRPr="00C71492">
          <w:rPr>
            <w:rStyle w:val="a6"/>
          </w:rPr>
          <w:t>ОБ</w:t>
        </w:r>
      </w:hyperlink>
      <w:r>
        <w:t xml:space="preserve"> и ролей, и настройки соответствующего разрешения (</w:t>
      </w:r>
      <w:r w:rsidR="00F35CA9">
        <w:rPr>
          <w:lang w:val="en-US"/>
        </w:rPr>
        <w:t>Grant</w:t>
      </w:r>
      <w:r>
        <w:t>)</w:t>
      </w:r>
      <w:r w:rsidR="00F35CA9">
        <w:t>, т.е. назначением типа доступа (</w:t>
      </w:r>
      <w:r w:rsidR="00F35CA9">
        <w:rPr>
          <w:lang w:val="en-US"/>
        </w:rPr>
        <w:t>AccessType</w:t>
      </w:r>
      <w:r w:rsidR="00F35CA9">
        <w:t>)</w:t>
      </w:r>
      <w:r>
        <w:t xml:space="preserve"> для </w:t>
      </w:r>
      <w:hyperlink w:anchor="ОБ" w:history="1">
        <w:r w:rsidRPr="001C0872">
          <w:rPr>
            <w:rStyle w:val="a6"/>
          </w:rPr>
          <w:t>ОБ</w:t>
        </w:r>
      </w:hyperlink>
      <w:r w:rsidRPr="000B1B18">
        <w:t xml:space="preserve"> на определенную роль</w:t>
      </w:r>
      <w:r>
        <w:t>, после определения разрешений для роли можно назначить эту роль для пользователя или группы.</w:t>
      </w:r>
    </w:p>
    <w:p w:rsidR="004951BF" w:rsidRPr="009C6218" w:rsidRDefault="0020394E" w:rsidP="004951BF">
      <w:pPr>
        <w:rPr>
          <w:lang w:val="en-US"/>
        </w:rPr>
      </w:pPr>
      <w:r>
        <w:t xml:space="preserve">Объектом безопасности может быть </w:t>
      </w:r>
      <w:r>
        <w:rPr>
          <w:lang w:val="en-US"/>
        </w:rPr>
        <w:t>web</w:t>
      </w:r>
      <w:r w:rsidRPr="0020394E">
        <w:t>-</w:t>
      </w:r>
      <w:r>
        <w:t>страница или набор данных</w:t>
      </w:r>
      <w:r w:rsidR="000B3F38">
        <w:t xml:space="preserve"> (НД)</w:t>
      </w:r>
      <w:r>
        <w:t xml:space="preserve"> БД.</w:t>
      </w:r>
      <w:r w:rsidR="004951BF">
        <w:t xml:space="preserve"> </w:t>
      </w:r>
      <w:r w:rsidR="00AA2C12">
        <w:t xml:space="preserve">Таким образом, для успешного открытия </w:t>
      </w:r>
      <w:r w:rsidR="00AA2C12">
        <w:rPr>
          <w:lang w:val="en-US"/>
        </w:rPr>
        <w:t>web</w:t>
      </w:r>
      <w:r w:rsidR="00AA2C12" w:rsidRPr="00AA2C12">
        <w:t>-</w:t>
      </w:r>
      <w:r w:rsidR="00AA2C12">
        <w:t xml:space="preserve">страницы недостаточно будет применить разрешения только для </w:t>
      </w:r>
      <w:r w:rsidR="00AA2C12">
        <w:rPr>
          <w:lang w:val="en-US"/>
        </w:rPr>
        <w:t>web</w:t>
      </w:r>
      <w:r w:rsidR="00AA2C12" w:rsidRPr="00AA2C12">
        <w:t>-</w:t>
      </w:r>
      <w:r w:rsidR="00AA2C12">
        <w:t>страницы, необходимо также назначить разрешение на чтение данных из набора данных.</w:t>
      </w:r>
    </w:p>
    <w:p w:rsidR="004951BF" w:rsidRDefault="004951BF" w:rsidP="004951BF">
      <w:pPr>
        <w:pStyle w:val="a8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71C9">
        <w:rPr>
          <w:noProof/>
        </w:rPr>
        <w:t>1</w:t>
      </w:r>
      <w:r>
        <w:fldChar w:fldCharType="end"/>
      </w:r>
      <w:r>
        <w:t xml:space="preserve"> Назначение типов доступа</w:t>
      </w:r>
    </w:p>
    <w:tbl>
      <w:tblPr>
        <w:tblStyle w:val="a7"/>
        <w:tblW w:w="10201" w:type="dxa"/>
        <w:jc w:val="center"/>
        <w:tblLook w:val="04A0" w:firstRow="1" w:lastRow="0" w:firstColumn="1" w:lastColumn="0" w:noHBand="0" w:noVBand="1"/>
      </w:tblPr>
      <w:tblGrid>
        <w:gridCol w:w="3124"/>
        <w:gridCol w:w="2693"/>
        <w:gridCol w:w="4384"/>
      </w:tblGrid>
      <w:tr w:rsidR="008A0319" w:rsidRPr="004951BF" w:rsidTr="008A0319">
        <w:trPr>
          <w:jc w:val="center"/>
        </w:trPr>
        <w:tc>
          <w:tcPr>
            <w:tcW w:w="3124" w:type="dxa"/>
          </w:tcPr>
          <w:p w:rsidR="008A0319" w:rsidRPr="004951BF" w:rsidRDefault="008A0319" w:rsidP="008A031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 о</w:t>
            </w:r>
            <w:r w:rsidRPr="004951BF">
              <w:rPr>
                <w:b/>
              </w:rPr>
              <w:t>бъект</w:t>
            </w:r>
            <w:r>
              <w:rPr>
                <w:b/>
              </w:rPr>
              <w:t>а</w:t>
            </w:r>
            <w:r w:rsidRPr="004951BF">
              <w:rPr>
                <w:b/>
              </w:rPr>
              <w:t xml:space="preserve"> безопасности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  <w:jc w:val="center"/>
            </w:pPr>
            <w:r w:rsidRPr="008A0319">
              <w:t>Тип доступа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  <w:jc w:val="center"/>
            </w:pPr>
            <w:r>
              <w:t>Описание разрешения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Pr="004951BF" w:rsidRDefault="008A0319" w:rsidP="008A0319">
            <w:pPr>
              <w:ind w:firstLine="0"/>
            </w:pPr>
            <w:r>
              <w:rPr>
                <w:lang w:val="en-US"/>
              </w:rPr>
              <w:t>Web-</w:t>
            </w:r>
            <w:r>
              <w:t>страница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  <w:rPr>
                <w:lang w:val="en-US"/>
              </w:rPr>
            </w:pPr>
            <w:r w:rsidRPr="008A0319">
              <w:t>Exec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 xml:space="preserve">Загрузка </w:t>
            </w:r>
            <w:r>
              <w:rPr>
                <w:lang w:val="en-US"/>
              </w:rPr>
              <w:t>web-</w:t>
            </w:r>
            <w:r>
              <w:t>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Pr="004951BF" w:rsidRDefault="008A0319" w:rsidP="008A0319">
            <w:pPr>
              <w:ind w:firstLine="0"/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Select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Чтение набора 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Default="008A0319" w:rsidP="008A0319">
            <w:pPr>
              <w:ind w:firstLine="0"/>
              <w:rPr>
                <w:lang w:val="en-US"/>
              </w:rPr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Insert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Вставка записи в набор 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Default="008A0319" w:rsidP="008A0319">
            <w:pPr>
              <w:ind w:firstLine="0"/>
              <w:rPr>
                <w:lang w:val="en-US"/>
              </w:rPr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Update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Редактирование записи в наборе данных</w:t>
            </w:r>
          </w:p>
        </w:tc>
      </w:tr>
      <w:tr w:rsidR="008A0319" w:rsidTr="008A0319">
        <w:trPr>
          <w:jc w:val="center"/>
        </w:trPr>
        <w:tc>
          <w:tcPr>
            <w:tcW w:w="3124" w:type="dxa"/>
          </w:tcPr>
          <w:p w:rsidR="008A0319" w:rsidRDefault="008A0319" w:rsidP="008A0319">
            <w:pPr>
              <w:ind w:firstLine="0"/>
              <w:rPr>
                <w:lang w:val="en-US"/>
              </w:rPr>
            </w:pPr>
            <w:r>
              <w:t>Набор данных</w:t>
            </w:r>
          </w:p>
        </w:tc>
        <w:tc>
          <w:tcPr>
            <w:tcW w:w="2693" w:type="dxa"/>
          </w:tcPr>
          <w:p w:rsidR="008A0319" w:rsidRPr="008A0319" w:rsidRDefault="008A0319" w:rsidP="008A0319">
            <w:pPr>
              <w:ind w:firstLine="0"/>
            </w:pPr>
            <w:r w:rsidRPr="008A0319">
              <w:t>Delete</w:t>
            </w:r>
          </w:p>
        </w:tc>
        <w:tc>
          <w:tcPr>
            <w:tcW w:w="4384" w:type="dxa"/>
          </w:tcPr>
          <w:p w:rsidR="008A0319" w:rsidRPr="008A0319" w:rsidRDefault="008A0319" w:rsidP="008A0319">
            <w:pPr>
              <w:ind w:firstLine="0"/>
            </w:pPr>
            <w:r>
              <w:t>Удаление записи из набора данных</w:t>
            </w:r>
          </w:p>
        </w:tc>
      </w:tr>
    </w:tbl>
    <w:p w:rsidR="004951BF" w:rsidRDefault="004951BF" w:rsidP="004951BF"/>
    <w:p w:rsidR="005A371D" w:rsidRDefault="005A371D" w:rsidP="004951BF"/>
    <w:p w:rsidR="001A20A2" w:rsidRPr="00741ABA" w:rsidRDefault="001A20A2" w:rsidP="004951BF">
      <w:pPr>
        <w:sectPr w:rsidR="001A20A2" w:rsidRPr="00741ABA" w:rsidSect="000B1B18">
          <w:endnotePr>
            <w:numFmt w:val="decimal"/>
          </w:endnotePr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  <w:r>
        <w:t xml:space="preserve">Настройка системы безопасности производится на странице </w:t>
      </w:r>
      <w:r w:rsidRPr="001A20A2">
        <w:t>/</w:t>
      </w:r>
      <w:r>
        <w:rPr>
          <w:lang w:val="en-US"/>
        </w:rPr>
        <w:t>Security</w:t>
      </w:r>
      <w:r w:rsidR="00741ABA">
        <w:t>, путем ввода команд в командной строке.</w:t>
      </w:r>
    </w:p>
    <w:p w:rsidR="005A371D" w:rsidRDefault="005A371D" w:rsidP="005A371D">
      <w:pPr>
        <w:pStyle w:val="1"/>
      </w:pPr>
      <w:bookmarkStart w:id="1" w:name="_Toc421111724"/>
      <w:r>
        <w:lastRenderedPageBreak/>
        <w:t>Настройка безопасности для АИС «Налоги организации»</w:t>
      </w:r>
      <w:bookmarkEnd w:id="1"/>
    </w:p>
    <w:p w:rsidR="005A371D" w:rsidRDefault="005A371D" w:rsidP="005A371D"/>
    <w:p w:rsidR="00983A96" w:rsidRDefault="00983A96" w:rsidP="00983A96">
      <w:pPr>
        <w:pStyle w:val="2"/>
      </w:pPr>
      <w:bookmarkStart w:id="2" w:name="_Toc421111725"/>
      <w:r>
        <w:t>Базовые настройки безопасности</w:t>
      </w:r>
      <w:bookmarkEnd w:id="2"/>
    </w:p>
    <w:p w:rsidR="00983A96" w:rsidRDefault="00983A96" w:rsidP="00983A96"/>
    <w:p w:rsidR="00983A96" w:rsidRPr="001C0872" w:rsidRDefault="00983A96" w:rsidP="00983A96">
      <w:r>
        <w:t xml:space="preserve">Базовые настройки безопасности – это базовые разрешения на определенные </w:t>
      </w:r>
      <w:hyperlink w:anchor="ОБ" w:history="1">
        <w:r w:rsidRPr="001C0872">
          <w:rPr>
            <w:rStyle w:val="a6"/>
          </w:rPr>
          <w:t>ОБ</w:t>
        </w:r>
      </w:hyperlink>
      <w:r>
        <w:t xml:space="preserve">. Назначаются для роли </w:t>
      </w:r>
      <w:hyperlink w:anchor="public" w:history="1">
        <w:r w:rsidRPr="003F7E48">
          <w:rPr>
            <w:rStyle w:val="a6"/>
            <w:i/>
            <w:lang w:val="en-US"/>
          </w:rPr>
          <w:t>pu</w:t>
        </w:r>
        <w:r w:rsidRPr="003F7E48">
          <w:rPr>
            <w:rStyle w:val="a6"/>
            <w:i/>
            <w:lang w:val="en-US"/>
          </w:rPr>
          <w:t>b</w:t>
        </w:r>
        <w:r w:rsidRPr="003F7E48">
          <w:rPr>
            <w:rStyle w:val="a6"/>
            <w:i/>
            <w:lang w:val="en-US"/>
          </w:rPr>
          <w:t>lic</w:t>
        </w:r>
      </w:hyperlink>
    </w:p>
    <w:p w:rsidR="00983A96" w:rsidRDefault="00983A96" w:rsidP="00983A96">
      <w:pPr>
        <w:pStyle w:val="a8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71C9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Базовые настройки безопасности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8"/>
        <w:gridCol w:w="2382"/>
        <w:gridCol w:w="1676"/>
        <w:gridCol w:w="1023"/>
        <w:gridCol w:w="3007"/>
      </w:tblGrid>
      <w:tr w:rsidR="00983A96" w:rsidRPr="001A20A2" w:rsidTr="004323C2">
        <w:tc>
          <w:tcPr>
            <w:tcW w:w="2153" w:type="dxa"/>
            <w:vMerge w:val="restart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Элемент приложения</w:t>
            </w:r>
          </w:p>
        </w:tc>
        <w:tc>
          <w:tcPr>
            <w:tcW w:w="3903" w:type="dxa"/>
            <w:gridSpan w:val="2"/>
            <w:vAlign w:val="center"/>
          </w:tcPr>
          <w:p w:rsidR="00983A96" w:rsidRPr="00D24C79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Объект безопасности</w:t>
            </w:r>
          </w:p>
        </w:tc>
        <w:tc>
          <w:tcPr>
            <w:tcW w:w="1027" w:type="dxa"/>
            <w:vMerge w:val="restart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Тип доступа</w:t>
            </w:r>
          </w:p>
        </w:tc>
        <w:tc>
          <w:tcPr>
            <w:tcW w:w="3113" w:type="dxa"/>
            <w:vMerge w:val="restart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Примечание</w:t>
            </w:r>
          </w:p>
        </w:tc>
      </w:tr>
      <w:tr w:rsidR="00983A96" w:rsidRPr="001A20A2" w:rsidTr="004323C2">
        <w:tc>
          <w:tcPr>
            <w:tcW w:w="2153" w:type="dxa"/>
            <w:vMerge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81" w:type="dxa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722" w:type="dxa"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 объекта</w:t>
            </w:r>
          </w:p>
        </w:tc>
        <w:tc>
          <w:tcPr>
            <w:tcW w:w="1027" w:type="dxa"/>
            <w:vMerge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13" w:type="dxa"/>
            <w:vMerge/>
            <w:vAlign w:val="center"/>
          </w:tcPr>
          <w:p w:rsidR="00983A96" w:rsidRPr="001A20A2" w:rsidRDefault="00983A96" w:rsidP="004323C2">
            <w:pPr>
              <w:ind w:firstLine="0"/>
              <w:jc w:val="center"/>
              <w:rPr>
                <w:b/>
              </w:rPr>
            </w:pPr>
          </w:p>
        </w:tc>
      </w:tr>
      <w:tr w:rsidR="00983A96" w:rsidRPr="001A20A2" w:rsidTr="004323C2">
        <w:tc>
          <w:tcPr>
            <w:tcW w:w="2153" w:type="dxa"/>
            <w:vAlign w:val="center"/>
          </w:tcPr>
          <w:p w:rsidR="00983A96" w:rsidRPr="006553D7" w:rsidRDefault="006553D7" w:rsidP="004323C2">
            <w:pPr>
              <w:ind w:firstLine="0"/>
            </w:pPr>
            <w:r>
              <w:t>Страница «О программе»</w:t>
            </w:r>
          </w:p>
        </w:tc>
        <w:tc>
          <w:tcPr>
            <w:tcW w:w="2181" w:type="dxa"/>
            <w:vAlign w:val="center"/>
          </w:tcPr>
          <w:p w:rsidR="00983A96" w:rsidRPr="00FB352B" w:rsidRDefault="006553D7" w:rsidP="004323C2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AboutIndex</w:t>
            </w:r>
          </w:p>
        </w:tc>
        <w:tc>
          <w:tcPr>
            <w:tcW w:w="1722" w:type="dxa"/>
            <w:vAlign w:val="center"/>
          </w:tcPr>
          <w:p w:rsidR="00983A96" w:rsidRPr="00FB352B" w:rsidRDefault="006553D7" w:rsidP="004323C2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Web</w:t>
            </w:r>
          </w:p>
        </w:tc>
        <w:tc>
          <w:tcPr>
            <w:tcW w:w="1027" w:type="dxa"/>
            <w:vAlign w:val="center"/>
          </w:tcPr>
          <w:p w:rsidR="00983A96" w:rsidRPr="00FB352B" w:rsidRDefault="006553D7" w:rsidP="004323C2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Exec</w:t>
            </w:r>
          </w:p>
        </w:tc>
        <w:tc>
          <w:tcPr>
            <w:tcW w:w="3113" w:type="dxa"/>
            <w:vAlign w:val="center"/>
          </w:tcPr>
          <w:p w:rsidR="00983A96" w:rsidRPr="00FB352B" w:rsidRDefault="00983A96" w:rsidP="004323C2">
            <w:pPr>
              <w:ind w:firstLine="0"/>
              <w:jc w:val="center"/>
            </w:pPr>
          </w:p>
        </w:tc>
      </w:tr>
      <w:tr w:rsidR="00131EDF" w:rsidRPr="001A20A2" w:rsidTr="004323C2">
        <w:tc>
          <w:tcPr>
            <w:tcW w:w="2153" w:type="dxa"/>
            <w:vAlign w:val="center"/>
          </w:tcPr>
          <w:p w:rsidR="00131EDF" w:rsidRPr="006553D7" w:rsidRDefault="00131EDF" w:rsidP="00131EDF">
            <w:pPr>
              <w:ind w:firstLine="0"/>
            </w:pPr>
            <w:r>
              <w:t>Страница «О программе»</w:t>
            </w:r>
          </w:p>
        </w:tc>
        <w:tc>
          <w:tcPr>
            <w:tcW w:w="2181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  <w:rPr>
                <w:lang w:val="en-US"/>
              </w:rPr>
            </w:pPr>
            <w:r w:rsidRPr="00131EDF">
              <w:rPr>
                <w:lang w:val="en-US"/>
              </w:rPr>
              <w:t>UploaderDownloadFile</w:t>
            </w:r>
            <w:r w:rsidR="002926CD">
              <w:rPr>
                <w:lang w:val="en-US"/>
              </w:rPr>
              <w:t>2</w:t>
            </w:r>
            <w:bookmarkStart w:id="3" w:name="_GoBack"/>
            <w:bookmarkEnd w:id="3"/>
          </w:p>
        </w:tc>
        <w:tc>
          <w:tcPr>
            <w:tcW w:w="1722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Web</w:t>
            </w:r>
          </w:p>
        </w:tc>
        <w:tc>
          <w:tcPr>
            <w:tcW w:w="1027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Exec</w:t>
            </w:r>
          </w:p>
        </w:tc>
        <w:tc>
          <w:tcPr>
            <w:tcW w:w="3113" w:type="dxa"/>
            <w:vAlign w:val="center"/>
          </w:tcPr>
          <w:p w:rsidR="00131EDF" w:rsidRPr="001D5C20" w:rsidRDefault="00131EDF" w:rsidP="00131EDF">
            <w:pPr>
              <w:ind w:firstLine="0"/>
              <w:jc w:val="center"/>
              <w:rPr>
                <w:lang w:val="en-US"/>
              </w:rPr>
            </w:pPr>
            <w:r>
              <w:t>Скачивание файлов</w:t>
            </w:r>
          </w:p>
        </w:tc>
      </w:tr>
      <w:tr w:rsidR="00131EDF" w:rsidRPr="001A20A2" w:rsidTr="004323C2">
        <w:tc>
          <w:tcPr>
            <w:tcW w:w="2153" w:type="dxa"/>
            <w:vAlign w:val="center"/>
          </w:tcPr>
          <w:p w:rsidR="00131EDF" w:rsidRPr="00D93797" w:rsidRDefault="00131EDF" w:rsidP="00131EDF">
            <w:pPr>
              <w:ind w:firstLine="0"/>
            </w:pPr>
            <w:r>
              <w:t>Настройки приложения</w:t>
            </w:r>
          </w:p>
        </w:tc>
        <w:tc>
          <w:tcPr>
            <w:tcW w:w="2181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  <w:rPr>
                <w:lang w:val="en-US"/>
              </w:rPr>
            </w:pPr>
            <w:r w:rsidRPr="00FB352B">
              <w:rPr>
                <w:lang w:val="en-US"/>
              </w:rPr>
              <w:t>Settings</w:t>
            </w:r>
          </w:p>
        </w:tc>
        <w:tc>
          <w:tcPr>
            <w:tcW w:w="1722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</w:pPr>
            <w:r w:rsidRPr="00FB352B">
              <w:t>Набор данных</w:t>
            </w:r>
          </w:p>
        </w:tc>
        <w:tc>
          <w:tcPr>
            <w:tcW w:w="1027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113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</w:pPr>
            <w:r>
              <w:t>Разрешение на чтение настроек</w:t>
            </w:r>
          </w:p>
        </w:tc>
      </w:tr>
      <w:tr w:rsidR="00131EDF" w:rsidRPr="001A20A2" w:rsidTr="004323C2">
        <w:tc>
          <w:tcPr>
            <w:tcW w:w="2153" w:type="dxa"/>
            <w:vAlign w:val="center"/>
          </w:tcPr>
          <w:p w:rsidR="00131EDF" w:rsidRDefault="00131EDF" w:rsidP="00131EDF">
            <w:pPr>
              <w:ind w:firstLine="0"/>
            </w:pPr>
          </w:p>
        </w:tc>
        <w:tc>
          <w:tcPr>
            <w:tcW w:w="2181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722" w:type="dxa"/>
            <w:vAlign w:val="center"/>
          </w:tcPr>
          <w:p w:rsidR="00131EDF" w:rsidRPr="00FB352B" w:rsidRDefault="00131EDF" w:rsidP="00131EDF">
            <w:pPr>
              <w:ind w:firstLine="0"/>
              <w:jc w:val="center"/>
            </w:pPr>
          </w:p>
        </w:tc>
        <w:tc>
          <w:tcPr>
            <w:tcW w:w="1027" w:type="dxa"/>
            <w:vAlign w:val="center"/>
          </w:tcPr>
          <w:p w:rsidR="00131EDF" w:rsidRDefault="00131EDF" w:rsidP="00131ED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13" w:type="dxa"/>
            <w:vAlign w:val="center"/>
          </w:tcPr>
          <w:p w:rsidR="00131EDF" w:rsidRDefault="00131EDF" w:rsidP="00131EDF">
            <w:pPr>
              <w:ind w:firstLine="0"/>
              <w:jc w:val="center"/>
            </w:pPr>
          </w:p>
        </w:tc>
      </w:tr>
    </w:tbl>
    <w:p w:rsidR="00983A96" w:rsidRDefault="00983A96" w:rsidP="00983A96">
      <w:pPr>
        <w:rPr>
          <w:lang w:val="en-US"/>
        </w:rPr>
      </w:pPr>
    </w:p>
    <w:p w:rsidR="00983A96" w:rsidRPr="00983A96" w:rsidRDefault="00983A96" w:rsidP="00983A96"/>
    <w:p w:rsidR="005A371D" w:rsidRPr="0061271C" w:rsidRDefault="001F63EC" w:rsidP="001F63EC">
      <w:pPr>
        <w:pStyle w:val="2"/>
      </w:pPr>
      <w:bookmarkStart w:id="4" w:name="_Toc421111726"/>
      <w:r>
        <w:lastRenderedPageBreak/>
        <w:t>Настройка безопасности для главной страницы</w:t>
      </w:r>
      <w:r w:rsidR="0061271C" w:rsidRPr="0061271C">
        <w:t xml:space="preserve"> </w:t>
      </w:r>
      <w:r w:rsidR="0061271C">
        <w:t>(</w:t>
      </w:r>
      <w:r w:rsidR="0061271C">
        <w:fldChar w:fldCharType="begin"/>
      </w:r>
      <w:r w:rsidR="0061271C">
        <w:instrText xml:space="preserve"> REF _Ref421089633 \h </w:instrText>
      </w:r>
      <w:r w:rsidR="0061271C">
        <w:fldChar w:fldCharType="separate"/>
      </w:r>
      <w:r w:rsidR="00067973">
        <w:t xml:space="preserve">Рисунок </w:t>
      </w:r>
      <w:r w:rsidR="00067973">
        <w:rPr>
          <w:noProof/>
        </w:rPr>
        <w:t>1</w:t>
      </w:r>
      <w:r w:rsidR="0061271C">
        <w:fldChar w:fldCharType="end"/>
      </w:r>
      <w:r w:rsidR="0061271C">
        <w:t>)</w:t>
      </w:r>
      <w:bookmarkEnd w:id="4"/>
    </w:p>
    <w:p w:rsidR="0061271C" w:rsidRDefault="0061271C" w:rsidP="0061271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0D642E" wp14:editId="70C92B0D">
            <wp:extent cx="6480810" cy="5220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EC" w:rsidRDefault="0061271C" w:rsidP="0061271C">
      <w:pPr>
        <w:pStyle w:val="a8"/>
        <w:jc w:val="center"/>
      </w:pPr>
      <w:bookmarkStart w:id="5" w:name="_Ref4210896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973">
        <w:rPr>
          <w:noProof/>
        </w:rPr>
        <w:t>1</w:t>
      </w:r>
      <w:r>
        <w:fldChar w:fldCharType="end"/>
      </w:r>
      <w:bookmarkEnd w:id="5"/>
      <w:r w:rsidRPr="00B471C9">
        <w:t xml:space="preserve"> </w:t>
      </w:r>
      <w:r>
        <w:t>Главная страница программы</w:t>
      </w:r>
    </w:p>
    <w:p w:rsidR="00983A96" w:rsidRPr="00B162EB" w:rsidRDefault="00983A96" w:rsidP="00B162EB"/>
    <w:p w:rsidR="00B162EB" w:rsidRPr="00B471C9" w:rsidRDefault="00B162EB" w:rsidP="001A20A2"/>
    <w:p w:rsidR="00B471C9" w:rsidRDefault="00B471C9" w:rsidP="00B471C9">
      <w:pPr>
        <w:pStyle w:val="a8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Настройки безопасности для элементов приложения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92"/>
        <w:gridCol w:w="1693"/>
        <w:gridCol w:w="993"/>
        <w:gridCol w:w="3538"/>
      </w:tblGrid>
      <w:tr w:rsidR="00D24C79" w:rsidRPr="001A20A2" w:rsidTr="009611AF">
        <w:trPr>
          <w:cantSplit/>
          <w:tblHeader/>
        </w:trPr>
        <w:tc>
          <w:tcPr>
            <w:tcW w:w="1980" w:type="dxa"/>
            <w:vMerge w:val="restart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Элемент приложения</w:t>
            </w:r>
          </w:p>
        </w:tc>
        <w:tc>
          <w:tcPr>
            <w:tcW w:w="3685" w:type="dxa"/>
            <w:gridSpan w:val="2"/>
            <w:vAlign w:val="center"/>
          </w:tcPr>
          <w:p w:rsidR="00D24C79" w:rsidRPr="00D24C79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Объект безопасности</w:t>
            </w:r>
          </w:p>
        </w:tc>
        <w:tc>
          <w:tcPr>
            <w:tcW w:w="993" w:type="dxa"/>
            <w:vMerge w:val="restart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Тип доступа</w:t>
            </w:r>
          </w:p>
        </w:tc>
        <w:tc>
          <w:tcPr>
            <w:tcW w:w="3538" w:type="dxa"/>
            <w:vMerge w:val="restart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Примечание</w:t>
            </w:r>
          </w:p>
        </w:tc>
      </w:tr>
      <w:tr w:rsidR="00D24C79" w:rsidRPr="001A20A2" w:rsidTr="009611AF">
        <w:trPr>
          <w:cantSplit/>
          <w:tblHeader/>
        </w:trPr>
        <w:tc>
          <w:tcPr>
            <w:tcW w:w="1980" w:type="dxa"/>
            <w:vMerge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992" w:type="dxa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693" w:type="dxa"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Тип объекта</w:t>
            </w:r>
          </w:p>
        </w:tc>
        <w:tc>
          <w:tcPr>
            <w:tcW w:w="993" w:type="dxa"/>
            <w:vMerge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538" w:type="dxa"/>
            <w:vMerge/>
            <w:vAlign w:val="center"/>
          </w:tcPr>
          <w:p w:rsidR="00D24C79" w:rsidRPr="001A20A2" w:rsidRDefault="00D24C79" w:rsidP="00D24C79">
            <w:pPr>
              <w:ind w:firstLine="0"/>
              <w:jc w:val="center"/>
              <w:rPr>
                <w:b/>
              </w:rPr>
            </w:pPr>
          </w:p>
        </w:tc>
      </w:tr>
      <w:tr w:rsidR="00D24C79" w:rsidRPr="001A20A2" w:rsidTr="00424A8D">
        <w:trPr>
          <w:cantSplit/>
        </w:trPr>
        <w:tc>
          <w:tcPr>
            <w:tcW w:w="1980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1</w:t>
            </w:r>
          </w:p>
        </w:tc>
        <w:tc>
          <w:tcPr>
            <w:tcW w:w="1992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2</w:t>
            </w:r>
          </w:p>
        </w:tc>
        <w:tc>
          <w:tcPr>
            <w:tcW w:w="1693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93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3</w:t>
            </w:r>
          </w:p>
        </w:tc>
        <w:tc>
          <w:tcPr>
            <w:tcW w:w="3538" w:type="dxa"/>
          </w:tcPr>
          <w:p w:rsidR="00D24C79" w:rsidRPr="001A20A2" w:rsidRDefault="00D24C79" w:rsidP="001A20A2">
            <w:pPr>
              <w:ind w:firstLine="0"/>
              <w:jc w:val="center"/>
              <w:rPr>
                <w:b/>
              </w:rPr>
            </w:pPr>
            <w:r w:rsidRPr="001A20A2">
              <w:rPr>
                <w:b/>
              </w:rPr>
              <w:t>4</w:t>
            </w:r>
          </w:p>
        </w:tc>
      </w:tr>
      <w:tr w:rsidR="00D24C79" w:rsidTr="00424A8D">
        <w:trPr>
          <w:cantSplit/>
        </w:trPr>
        <w:tc>
          <w:tcPr>
            <w:tcW w:w="1980" w:type="dxa"/>
          </w:tcPr>
          <w:p w:rsidR="00D24C79" w:rsidRDefault="00D24C79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1992" w:type="dxa"/>
          </w:tcPr>
          <w:p w:rsidR="00D24C79" w:rsidRPr="00FD4786" w:rsidRDefault="00B162EB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OrganizationTax</w:t>
            </w:r>
          </w:p>
        </w:tc>
        <w:tc>
          <w:tcPr>
            <w:tcW w:w="1693" w:type="dxa"/>
          </w:tcPr>
          <w:p w:rsidR="00D24C79" w:rsidRPr="00B162EB" w:rsidRDefault="00B162EB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93" w:type="dxa"/>
          </w:tcPr>
          <w:p w:rsidR="00D24C79" w:rsidRPr="00B162EB" w:rsidRDefault="00B162EB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538" w:type="dxa"/>
          </w:tcPr>
          <w:p w:rsidR="00D24C79" w:rsidRPr="00B162EB" w:rsidRDefault="00B162EB" w:rsidP="001A20A2">
            <w:pPr>
              <w:ind w:firstLine="0"/>
            </w:pPr>
            <w:r>
              <w:t>Разрешает доступ на открытие главной страницы</w:t>
            </w:r>
          </w:p>
        </w:tc>
      </w:tr>
      <w:tr w:rsidR="00B162EB" w:rsidTr="00424A8D">
        <w:trPr>
          <w:cantSplit/>
        </w:trPr>
        <w:tc>
          <w:tcPr>
            <w:tcW w:w="1980" w:type="dxa"/>
          </w:tcPr>
          <w:p w:rsidR="00B162EB" w:rsidRDefault="00B162EB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1992" w:type="dxa"/>
          </w:tcPr>
          <w:p w:rsidR="00B162EB" w:rsidRDefault="00615F1A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SessionTaxType</w:t>
            </w:r>
          </w:p>
        </w:tc>
        <w:tc>
          <w:tcPr>
            <w:tcW w:w="1693" w:type="dxa"/>
          </w:tcPr>
          <w:p w:rsidR="00B162EB" w:rsidRPr="00615F1A" w:rsidRDefault="00615F1A" w:rsidP="001A20A2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B162EB" w:rsidRPr="00D61FB6" w:rsidRDefault="00615F1A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8F750B">
              <w:rPr>
                <w:lang w:val="en-US"/>
              </w:rPr>
              <w:t xml:space="preserve"> | Insert</w:t>
            </w:r>
            <w:r w:rsidR="00D61FB6">
              <w:t xml:space="preserve"> </w:t>
            </w:r>
            <w:r w:rsidR="00D61FB6">
              <w:rPr>
                <w:lang w:val="en-US"/>
              </w:rPr>
              <w:t>| Delete</w:t>
            </w:r>
          </w:p>
        </w:tc>
        <w:tc>
          <w:tcPr>
            <w:tcW w:w="3538" w:type="dxa"/>
          </w:tcPr>
          <w:p w:rsidR="00B162EB" w:rsidRPr="00615F1A" w:rsidRDefault="00615F1A" w:rsidP="001A20A2">
            <w:pPr>
              <w:ind w:firstLine="0"/>
            </w:pPr>
            <w:r>
              <w:t>Чтение</w:t>
            </w:r>
            <w:r w:rsidR="008F750B">
              <w:t>, вставка</w:t>
            </w:r>
            <w:r>
              <w:t xml:space="preserve"> данных КБК для сессии</w:t>
            </w:r>
          </w:p>
        </w:tc>
      </w:tr>
      <w:tr w:rsidR="00615F1A" w:rsidTr="00424A8D">
        <w:trPr>
          <w:cantSplit/>
        </w:trPr>
        <w:tc>
          <w:tcPr>
            <w:tcW w:w="1980" w:type="dxa"/>
          </w:tcPr>
          <w:p w:rsidR="00615F1A" w:rsidRDefault="00B471C9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1992" w:type="dxa"/>
          </w:tcPr>
          <w:p w:rsidR="00615F1A" w:rsidRPr="00B471C9" w:rsidRDefault="00B471C9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Tax</w:t>
            </w:r>
          </w:p>
        </w:tc>
        <w:tc>
          <w:tcPr>
            <w:tcW w:w="1693" w:type="dxa"/>
          </w:tcPr>
          <w:p w:rsidR="00615F1A" w:rsidRDefault="00B471C9" w:rsidP="001A20A2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615F1A" w:rsidRPr="00B471C9" w:rsidRDefault="00B471C9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538" w:type="dxa"/>
          </w:tcPr>
          <w:p w:rsidR="00615F1A" w:rsidRDefault="00B471C9" w:rsidP="001A20A2">
            <w:pPr>
              <w:ind w:firstLine="0"/>
            </w:pPr>
            <w:r>
              <w:t>Чтение данных по налогам</w:t>
            </w:r>
          </w:p>
        </w:tc>
      </w:tr>
      <w:tr w:rsidR="00B471C9" w:rsidTr="00424A8D">
        <w:trPr>
          <w:cantSplit/>
        </w:trPr>
        <w:tc>
          <w:tcPr>
            <w:tcW w:w="1980" w:type="dxa"/>
          </w:tcPr>
          <w:p w:rsidR="00B471C9" w:rsidRDefault="00B471C9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1992" w:type="dxa"/>
          </w:tcPr>
          <w:p w:rsidR="00B471C9" w:rsidRDefault="00A14265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GetOrganizationTax</w:t>
            </w:r>
          </w:p>
        </w:tc>
        <w:tc>
          <w:tcPr>
            <w:tcW w:w="1693" w:type="dxa"/>
          </w:tcPr>
          <w:p w:rsidR="00B471C9" w:rsidRPr="00A14265" w:rsidRDefault="00A14265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93" w:type="dxa"/>
          </w:tcPr>
          <w:p w:rsidR="00B471C9" w:rsidRDefault="00A14265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538" w:type="dxa"/>
          </w:tcPr>
          <w:p w:rsidR="00B471C9" w:rsidRDefault="00A14265" w:rsidP="001A20A2">
            <w:pPr>
              <w:ind w:firstLine="0"/>
            </w:pPr>
            <w:r>
              <w:t>Загрузка табличных данных</w:t>
            </w:r>
            <w:r w:rsidR="009611AF">
              <w:t xml:space="preserve"> для главной страницы</w:t>
            </w:r>
          </w:p>
        </w:tc>
      </w:tr>
      <w:tr w:rsidR="00A14265" w:rsidTr="00424A8D">
        <w:trPr>
          <w:cantSplit/>
        </w:trPr>
        <w:tc>
          <w:tcPr>
            <w:tcW w:w="1980" w:type="dxa"/>
          </w:tcPr>
          <w:p w:rsidR="00A14265" w:rsidRPr="00AA2C12" w:rsidRDefault="00AA2C12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1992" w:type="dxa"/>
          </w:tcPr>
          <w:p w:rsidR="00A14265" w:rsidRDefault="00AA2C12" w:rsidP="001A20A2">
            <w:pPr>
              <w:ind w:firstLine="0"/>
              <w:rPr>
                <w:lang w:val="en-US"/>
              </w:rPr>
            </w:pPr>
            <w:r w:rsidRPr="00AA2C12">
              <w:rPr>
                <w:lang w:val="en-US"/>
              </w:rPr>
              <w:t>KbkIndex</w:t>
            </w:r>
          </w:p>
        </w:tc>
        <w:tc>
          <w:tcPr>
            <w:tcW w:w="1693" w:type="dxa"/>
          </w:tcPr>
          <w:p w:rsidR="00A14265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93" w:type="dxa"/>
          </w:tcPr>
          <w:p w:rsidR="00A14265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538" w:type="dxa"/>
          </w:tcPr>
          <w:p w:rsidR="00A14265" w:rsidRPr="00AA2C12" w:rsidRDefault="00AA2C12" w:rsidP="001A20A2">
            <w:pPr>
              <w:ind w:firstLine="0"/>
            </w:pPr>
            <w:r>
              <w:t>Загрузка кодов КБК</w:t>
            </w:r>
          </w:p>
        </w:tc>
      </w:tr>
      <w:tr w:rsidR="00AA2C12" w:rsidTr="00424A8D">
        <w:trPr>
          <w:cantSplit/>
        </w:trPr>
        <w:tc>
          <w:tcPr>
            <w:tcW w:w="1980" w:type="dxa"/>
          </w:tcPr>
          <w:p w:rsidR="00AA2C12" w:rsidRDefault="00AA2C12" w:rsidP="001A20A2">
            <w:pPr>
              <w:ind w:firstLine="0"/>
            </w:pPr>
            <w:r>
              <w:t>Главная страница</w:t>
            </w:r>
          </w:p>
        </w:tc>
        <w:tc>
          <w:tcPr>
            <w:tcW w:w="1992" w:type="dxa"/>
          </w:tcPr>
          <w:p w:rsidR="00AA2C12" w:rsidRPr="00AA2C12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TaxType</w:t>
            </w:r>
          </w:p>
        </w:tc>
        <w:tc>
          <w:tcPr>
            <w:tcW w:w="1693" w:type="dxa"/>
          </w:tcPr>
          <w:p w:rsidR="00AA2C12" w:rsidRPr="00AA2C12" w:rsidRDefault="00AA2C12" w:rsidP="001A20A2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AA2C12" w:rsidRDefault="00AA2C12" w:rsidP="001A20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538" w:type="dxa"/>
          </w:tcPr>
          <w:p w:rsidR="00AA2C12" w:rsidRPr="00AA2C12" w:rsidRDefault="00AA2C12" w:rsidP="001A20A2">
            <w:pPr>
              <w:ind w:firstLine="0"/>
            </w:pPr>
            <w:r>
              <w:t>Чтение кодов КБК</w:t>
            </w:r>
          </w:p>
        </w:tc>
      </w:tr>
      <w:tr w:rsidR="00E07920" w:rsidTr="00424A8D">
        <w:trPr>
          <w:cantSplit/>
        </w:trPr>
        <w:tc>
          <w:tcPr>
            <w:tcW w:w="1980" w:type="dxa"/>
          </w:tcPr>
          <w:p w:rsidR="00E07920" w:rsidRDefault="00E07920" w:rsidP="00E07920">
            <w:pPr>
              <w:ind w:firstLine="0"/>
            </w:pPr>
            <w:r>
              <w:t>Главная страница</w:t>
            </w:r>
          </w:p>
        </w:tc>
        <w:tc>
          <w:tcPr>
            <w:tcW w:w="1992" w:type="dxa"/>
          </w:tcPr>
          <w:p w:rsidR="00E07920" w:rsidRDefault="00E07920" w:rsidP="00E07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693" w:type="dxa"/>
          </w:tcPr>
          <w:p w:rsidR="00E07920" w:rsidRDefault="00E07920" w:rsidP="00E07920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E07920" w:rsidRPr="00E07920" w:rsidRDefault="00E07920" w:rsidP="00E07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3538" w:type="dxa"/>
          </w:tcPr>
          <w:p w:rsidR="00E07920" w:rsidRPr="00E07920" w:rsidRDefault="00E07920" w:rsidP="00E07920">
            <w:pPr>
              <w:ind w:firstLine="0"/>
            </w:pPr>
            <w:r>
              <w:t>Чтение данных об организации</w:t>
            </w:r>
          </w:p>
        </w:tc>
      </w:tr>
      <w:tr w:rsidR="00E07920" w:rsidTr="00424A8D">
        <w:trPr>
          <w:cantSplit/>
        </w:trPr>
        <w:tc>
          <w:tcPr>
            <w:tcW w:w="1980" w:type="dxa"/>
          </w:tcPr>
          <w:p w:rsidR="00E07920" w:rsidRDefault="00E07920" w:rsidP="00E07920">
            <w:pPr>
              <w:ind w:firstLine="0"/>
            </w:pPr>
            <w:r>
              <w:lastRenderedPageBreak/>
              <w:t>Главная страница</w:t>
            </w:r>
          </w:p>
        </w:tc>
        <w:tc>
          <w:tcPr>
            <w:tcW w:w="1992" w:type="dxa"/>
          </w:tcPr>
          <w:p w:rsidR="00E07920" w:rsidRDefault="00E07920" w:rsidP="00E07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693" w:type="dxa"/>
          </w:tcPr>
          <w:p w:rsidR="00E07920" w:rsidRDefault="00E07920" w:rsidP="00E07920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E07920" w:rsidRPr="009C6218" w:rsidRDefault="00E07920" w:rsidP="00E07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3538" w:type="dxa"/>
          </w:tcPr>
          <w:p w:rsidR="00E07920" w:rsidRPr="00B212B3" w:rsidRDefault="00E07920" w:rsidP="00424A8D">
            <w:pPr>
              <w:ind w:firstLine="0"/>
            </w:pPr>
            <w:r>
              <w:t>Обновление данных организации</w:t>
            </w:r>
            <w:r w:rsidRPr="00B212B3">
              <w:t xml:space="preserve"> – </w:t>
            </w:r>
            <w:r>
              <w:t xml:space="preserve">рекомендуется для тех ролей, которые </w:t>
            </w:r>
            <w:r w:rsidR="00424A8D">
              <w:t xml:space="preserve">будут </w:t>
            </w:r>
            <w:r>
              <w:t>назначены пользователям</w:t>
            </w:r>
            <w:r w:rsidR="00424A8D">
              <w:t>,</w:t>
            </w:r>
            <w:r>
              <w:t xml:space="preserve"> осуществляющи</w:t>
            </w:r>
            <w:r w:rsidR="00424A8D">
              <w:t>м</w:t>
            </w:r>
            <w:r>
              <w:t xml:space="preserve"> ввод данных</w:t>
            </w:r>
          </w:p>
        </w:tc>
      </w:tr>
      <w:tr w:rsidR="00E07920" w:rsidTr="00424A8D">
        <w:trPr>
          <w:cantSplit/>
        </w:trPr>
        <w:tc>
          <w:tcPr>
            <w:tcW w:w="1980" w:type="dxa"/>
          </w:tcPr>
          <w:p w:rsidR="00E07920" w:rsidRPr="009433D9" w:rsidRDefault="009433D9" w:rsidP="009433D9">
            <w:pPr>
              <w:ind w:firstLine="0"/>
            </w:pPr>
            <w:r>
              <w:t>Подробные сведения о налогах по организации</w:t>
            </w:r>
          </w:p>
        </w:tc>
        <w:tc>
          <w:tcPr>
            <w:tcW w:w="1992" w:type="dxa"/>
          </w:tcPr>
          <w:p w:rsidR="00E07920" w:rsidRPr="009611AF" w:rsidRDefault="009611AF" w:rsidP="00E07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SliceIndex</w:t>
            </w:r>
          </w:p>
        </w:tc>
        <w:tc>
          <w:tcPr>
            <w:tcW w:w="1693" w:type="dxa"/>
          </w:tcPr>
          <w:p w:rsidR="00E07920" w:rsidRPr="009611AF" w:rsidRDefault="009611AF" w:rsidP="00E07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93" w:type="dxa"/>
          </w:tcPr>
          <w:p w:rsidR="00E07920" w:rsidRPr="009611AF" w:rsidRDefault="009611AF" w:rsidP="00E079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538" w:type="dxa"/>
          </w:tcPr>
          <w:p w:rsidR="00E07920" w:rsidRPr="009611AF" w:rsidRDefault="009611AF" w:rsidP="009611AF">
            <w:pPr>
              <w:ind w:firstLine="0"/>
            </w:pPr>
            <w:r>
              <w:t>Разрешает доступ на открытие страницы</w:t>
            </w:r>
            <w:r w:rsidRPr="009611AF">
              <w:t xml:space="preserve"> </w:t>
            </w:r>
            <w:r>
              <w:t>подробных сведений по организации</w:t>
            </w:r>
            <w:r w:rsidRPr="009611AF">
              <w:t xml:space="preserve"> </w:t>
            </w:r>
          </w:p>
        </w:tc>
      </w:tr>
      <w:tr w:rsidR="009433D9" w:rsidTr="00424A8D">
        <w:trPr>
          <w:cantSplit/>
        </w:trPr>
        <w:tc>
          <w:tcPr>
            <w:tcW w:w="1980" w:type="dxa"/>
          </w:tcPr>
          <w:p w:rsidR="009433D9" w:rsidRPr="009433D9" w:rsidRDefault="009433D9" w:rsidP="009433D9">
            <w:pPr>
              <w:ind w:firstLine="0"/>
            </w:pPr>
            <w:r>
              <w:t>Подробные сведения о налогах по организации</w:t>
            </w:r>
          </w:p>
        </w:tc>
        <w:tc>
          <w:tcPr>
            <w:tcW w:w="1992" w:type="dxa"/>
          </w:tcPr>
          <w:p w:rsidR="009433D9" w:rsidRPr="009433D9" w:rsidRDefault="009433D9" w:rsidP="009433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SliceGetData</w:t>
            </w:r>
          </w:p>
        </w:tc>
        <w:tc>
          <w:tcPr>
            <w:tcW w:w="1693" w:type="dxa"/>
          </w:tcPr>
          <w:p w:rsidR="009433D9" w:rsidRPr="009433D9" w:rsidRDefault="009433D9" w:rsidP="009433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93" w:type="dxa"/>
          </w:tcPr>
          <w:p w:rsidR="009433D9" w:rsidRPr="009433D9" w:rsidRDefault="009433D9" w:rsidP="009433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538" w:type="dxa"/>
          </w:tcPr>
          <w:p w:rsidR="009433D9" w:rsidRPr="009433D9" w:rsidRDefault="009433D9" w:rsidP="009433D9">
            <w:pPr>
              <w:ind w:firstLine="0"/>
            </w:pPr>
            <w:r>
              <w:t>Загрузка табличных данных</w:t>
            </w:r>
          </w:p>
        </w:tc>
      </w:tr>
      <w:tr w:rsidR="009433D9" w:rsidTr="00424A8D">
        <w:trPr>
          <w:cantSplit/>
        </w:trPr>
        <w:tc>
          <w:tcPr>
            <w:tcW w:w="1980" w:type="dxa"/>
          </w:tcPr>
          <w:p w:rsidR="009433D9" w:rsidRPr="009433D9" w:rsidRDefault="009433D9" w:rsidP="009433D9">
            <w:pPr>
              <w:ind w:firstLine="0"/>
            </w:pPr>
            <w:r>
              <w:t>Импорт данных</w:t>
            </w:r>
          </w:p>
        </w:tc>
        <w:tc>
          <w:tcPr>
            <w:tcW w:w="1992" w:type="dxa"/>
          </w:tcPr>
          <w:p w:rsidR="009433D9" w:rsidRDefault="009433D9" w:rsidP="009433D9">
            <w:pPr>
              <w:ind w:firstLine="0"/>
              <w:rPr>
                <w:lang w:val="en-US"/>
              </w:rPr>
            </w:pPr>
            <w:r w:rsidRPr="009433D9">
              <w:rPr>
                <w:lang w:val="en-US"/>
              </w:rPr>
              <w:t>UploaderIndex</w:t>
            </w:r>
          </w:p>
        </w:tc>
        <w:tc>
          <w:tcPr>
            <w:tcW w:w="1693" w:type="dxa"/>
          </w:tcPr>
          <w:p w:rsidR="009433D9" w:rsidRDefault="009433D9" w:rsidP="009433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993" w:type="dxa"/>
          </w:tcPr>
          <w:p w:rsidR="009433D9" w:rsidRDefault="009433D9" w:rsidP="009433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</w:t>
            </w:r>
          </w:p>
        </w:tc>
        <w:tc>
          <w:tcPr>
            <w:tcW w:w="3538" w:type="dxa"/>
          </w:tcPr>
          <w:p w:rsidR="009433D9" w:rsidRPr="007A43C5" w:rsidRDefault="007A43C5" w:rsidP="009433D9">
            <w:pPr>
              <w:ind w:firstLine="0"/>
            </w:pPr>
            <w:r>
              <w:t>Разрешает доступ на страницу импорта данных</w:t>
            </w:r>
          </w:p>
        </w:tc>
      </w:tr>
      <w:tr w:rsidR="009433D9" w:rsidTr="00424A8D">
        <w:trPr>
          <w:cantSplit/>
        </w:trPr>
        <w:tc>
          <w:tcPr>
            <w:tcW w:w="1980" w:type="dxa"/>
          </w:tcPr>
          <w:p w:rsidR="009433D9" w:rsidRDefault="00D76AE8" w:rsidP="009433D9">
            <w:pPr>
              <w:ind w:firstLine="0"/>
            </w:pPr>
            <w:r>
              <w:t>Импорт данных</w:t>
            </w:r>
          </w:p>
        </w:tc>
        <w:tc>
          <w:tcPr>
            <w:tcW w:w="1992" w:type="dxa"/>
          </w:tcPr>
          <w:p w:rsidR="009433D9" w:rsidRPr="00D76AE8" w:rsidRDefault="009B1B43" w:rsidP="009433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693" w:type="dxa"/>
          </w:tcPr>
          <w:p w:rsidR="009433D9" w:rsidRPr="00ED4633" w:rsidRDefault="00ED4633" w:rsidP="009433D9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9433D9" w:rsidRPr="009B1B43" w:rsidRDefault="009B1B43" w:rsidP="009433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</w:t>
            </w:r>
            <w:r>
              <w:t xml:space="preserve"> </w:t>
            </w:r>
            <w:r>
              <w:rPr>
                <w:lang w:val="en-US"/>
              </w:rPr>
              <w:t>| Update</w:t>
            </w:r>
          </w:p>
        </w:tc>
        <w:tc>
          <w:tcPr>
            <w:tcW w:w="3538" w:type="dxa"/>
          </w:tcPr>
          <w:p w:rsidR="009433D9" w:rsidRPr="009B1B43" w:rsidRDefault="004D071C" w:rsidP="009433D9">
            <w:pPr>
              <w:ind w:firstLine="0"/>
            </w:pPr>
            <w:r>
              <w:t xml:space="preserve">Вставка, обновление </w:t>
            </w:r>
            <w:r w:rsidR="009B1B43">
              <w:t xml:space="preserve">записи в набор данных </w:t>
            </w:r>
          </w:p>
        </w:tc>
      </w:tr>
      <w:tr w:rsidR="009B1B43" w:rsidTr="00424A8D">
        <w:trPr>
          <w:cantSplit/>
        </w:trPr>
        <w:tc>
          <w:tcPr>
            <w:tcW w:w="1980" w:type="dxa"/>
          </w:tcPr>
          <w:p w:rsidR="009B1B43" w:rsidRPr="009B1B43" w:rsidRDefault="009B1B43" w:rsidP="009B1B43">
            <w:pPr>
              <w:ind w:firstLine="0"/>
            </w:pPr>
            <w:r>
              <w:t>Импорт данных</w:t>
            </w:r>
          </w:p>
        </w:tc>
        <w:tc>
          <w:tcPr>
            <w:tcW w:w="1992" w:type="dxa"/>
          </w:tcPr>
          <w:p w:rsidR="009B1B43" w:rsidRPr="009B1B43" w:rsidRDefault="009B1B43" w:rsidP="009B1B43">
            <w:pPr>
              <w:ind w:firstLine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Tax</w:t>
            </w:r>
          </w:p>
        </w:tc>
        <w:tc>
          <w:tcPr>
            <w:tcW w:w="1693" w:type="dxa"/>
          </w:tcPr>
          <w:p w:rsidR="009B1B43" w:rsidRPr="00ED4633" w:rsidRDefault="009B1B43" w:rsidP="009B1B43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9B1B43" w:rsidRPr="009B1B43" w:rsidRDefault="009B1B43" w:rsidP="009B1B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</w:t>
            </w:r>
            <w:r>
              <w:t xml:space="preserve"> </w:t>
            </w:r>
            <w:r>
              <w:rPr>
                <w:lang w:val="en-US"/>
              </w:rPr>
              <w:t>| Update</w:t>
            </w:r>
          </w:p>
        </w:tc>
        <w:tc>
          <w:tcPr>
            <w:tcW w:w="3538" w:type="dxa"/>
          </w:tcPr>
          <w:p w:rsidR="009B1B43" w:rsidRPr="009B1B43" w:rsidRDefault="009B1B43" w:rsidP="009B1B43">
            <w:pPr>
              <w:ind w:firstLine="0"/>
            </w:pPr>
            <w:r>
              <w:t>Вставка</w:t>
            </w:r>
            <w:r w:rsidR="004D071C">
              <w:t>, обновление</w:t>
            </w:r>
            <w:r>
              <w:t xml:space="preserve"> записи в набор данных </w:t>
            </w:r>
          </w:p>
        </w:tc>
      </w:tr>
      <w:tr w:rsidR="009B1B43" w:rsidTr="00424A8D">
        <w:trPr>
          <w:cantSplit/>
        </w:trPr>
        <w:tc>
          <w:tcPr>
            <w:tcW w:w="1980" w:type="dxa"/>
          </w:tcPr>
          <w:p w:rsidR="009B1B43" w:rsidRPr="009B1B43" w:rsidRDefault="009B1B43" w:rsidP="009B1B43">
            <w:pPr>
              <w:ind w:firstLine="0"/>
            </w:pPr>
            <w:r>
              <w:t>Импорт данных</w:t>
            </w:r>
          </w:p>
        </w:tc>
        <w:tc>
          <w:tcPr>
            <w:tcW w:w="1992" w:type="dxa"/>
          </w:tcPr>
          <w:p w:rsidR="009B1B43" w:rsidRPr="009B1B43" w:rsidRDefault="009B1B43" w:rsidP="009B1B43">
            <w:pPr>
              <w:ind w:firstLine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Tax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Type</w:t>
            </w:r>
          </w:p>
        </w:tc>
        <w:tc>
          <w:tcPr>
            <w:tcW w:w="1693" w:type="dxa"/>
          </w:tcPr>
          <w:p w:rsidR="009B1B43" w:rsidRPr="00ED4633" w:rsidRDefault="009B1B43" w:rsidP="009B1B43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9B1B43" w:rsidRPr="009B1B43" w:rsidRDefault="009B1B43" w:rsidP="009B1B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</w:t>
            </w:r>
            <w:r>
              <w:t xml:space="preserve"> </w:t>
            </w:r>
            <w:r>
              <w:rPr>
                <w:lang w:val="en-US"/>
              </w:rPr>
              <w:t>| Update</w:t>
            </w:r>
          </w:p>
        </w:tc>
        <w:tc>
          <w:tcPr>
            <w:tcW w:w="3538" w:type="dxa"/>
          </w:tcPr>
          <w:p w:rsidR="009B1B43" w:rsidRPr="009B1B43" w:rsidRDefault="009B1B43" w:rsidP="009B1B43">
            <w:pPr>
              <w:ind w:firstLine="0"/>
            </w:pPr>
            <w:r>
              <w:t>Вставка</w:t>
            </w:r>
            <w:r w:rsidR="004D071C">
              <w:t>, обновление</w:t>
            </w:r>
            <w:r>
              <w:t xml:space="preserve"> записи в набор данных </w:t>
            </w:r>
          </w:p>
        </w:tc>
      </w:tr>
      <w:tr w:rsidR="00D3691A" w:rsidTr="00424A8D">
        <w:trPr>
          <w:cantSplit/>
        </w:trPr>
        <w:tc>
          <w:tcPr>
            <w:tcW w:w="1980" w:type="dxa"/>
          </w:tcPr>
          <w:p w:rsidR="00D3691A" w:rsidRPr="009B1B43" w:rsidRDefault="00D3691A" w:rsidP="00D3691A">
            <w:pPr>
              <w:ind w:firstLine="0"/>
            </w:pPr>
            <w:r>
              <w:t>Импорт данных</w:t>
            </w:r>
          </w:p>
        </w:tc>
        <w:tc>
          <w:tcPr>
            <w:tcW w:w="1992" w:type="dxa"/>
          </w:tcPr>
          <w:p w:rsidR="00D3691A" w:rsidRPr="00D3691A" w:rsidRDefault="00D3691A" w:rsidP="00D3691A">
            <w:pPr>
              <w:ind w:firstLine="0"/>
              <w:rPr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Bug</w:t>
            </w:r>
          </w:p>
        </w:tc>
        <w:tc>
          <w:tcPr>
            <w:tcW w:w="1693" w:type="dxa"/>
          </w:tcPr>
          <w:p w:rsidR="00D3691A" w:rsidRPr="00ED4633" w:rsidRDefault="00D3691A" w:rsidP="00D3691A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D3691A" w:rsidRPr="009B1B43" w:rsidRDefault="00D3691A" w:rsidP="00D36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 | Insert</w:t>
            </w:r>
            <w:r>
              <w:t xml:space="preserve"> </w:t>
            </w:r>
            <w:r>
              <w:rPr>
                <w:lang w:val="en-US"/>
              </w:rPr>
              <w:t>| Update</w:t>
            </w:r>
          </w:p>
        </w:tc>
        <w:tc>
          <w:tcPr>
            <w:tcW w:w="3538" w:type="dxa"/>
          </w:tcPr>
          <w:p w:rsidR="00D3691A" w:rsidRPr="009B1B43" w:rsidRDefault="004D071C" w:rsidP="004D071C">
            <w:pPr>
              <w:ind w:firstLine="0"/>
            </w:pPr>
            <w:r>
              <w:t>Чтение, в</w:t>
            </w:r>
            <w:r w:rsidR="00D3691A">
              <w:t>ставка</w:t>
            </w:r>
            <w:r>
              <w:t>, обновление</w:t>
            </w:r>
            <w:r w:rsidR="00D3691A">
              <w:t xml:space="preserve"> записи в набор</w:t>
            </w:r>
            <w:r>
              <w:t>е</w:t>
            </w:r>
            <w:r w:rsidR="00D3691A">
              <w:t xml:space="preserve"> данных </w:t>
            </w:r>
          </w:p>
        </w:tc>
      </w:tr>
      <w:tr w:rsidR="004D071C" w:rsidTr="00424A8D">
        <w:trPr>
          <w:cantSplit/>
        </w:trPr>
        <w:tc>
          <w:tcPr>
            <w:tcW w:w="1980" w:type="dxa"/>
          </w:tcPr>
          <w:p w:rsidR="004D071C" w:rsidRPr="009B1B43" w:rsidRDefault="004D071C" w:rsidP="004D071C">
            <w:pPr>
              <w:ind w:firstLine="0"/>
            </w:pPr>
            <w:r>
              <w:t>Импорт данных</w:t>
            </w:r>
          </w:p>
        </w:tc>
        <w:tc>
          <w:tcPr>
            <w:tcW w:w="1992" w:type="dxa"/>
          </w:tcPr>
          <w:p w:rsidR="004D071C" w:rsidRPr="00D3691A" w:rsidRDefault="004D071C" w:rsidP="004D07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FileSystem</w:t>
            </w:r>
          </w:p>
        </w:tc>
        <w:tc>
          <w:tcPr>
            <w:tcW w:w="1693" w:type="dxa"/>
          </w:tcPr>
          <w:p w:rsidR="004D071C" w:rsidRPr="00ED4633" w:rsidRDefault="004D071C" w:rsidP="004D071C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4D071C" w:rsidRPr="009B1B43" w:rsidRDefault="004D071C" w:rsidP="004D07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 | Insert</w:t>
            </w:r>
            <w:r>
              <w:t xml:space="preserve"> </w:t>
            </w:r>
            <w:r>
              <w:rPr>
                <w:lang w:val="en-US"/>
              </w:rPr>
              <w:t>| Update| Delete</w:t>
            </w:r>
          </w:p>
        </w:tc>
        <w:tc>
          <w:tcPr>
            <w:tcW w:w="3538" w:type="dxa"/>
          </w:tcPr>
          <w:p w:rsidR="004D071C" w:rsidRPr="009B1B43" w:rsidRDefault="004D071C" w:rsidP="004D071C">
            <w:pPr>
              <w:ind w:firstLine="0"/>
            </w:pPr>
            <w:r>
              <w:t>Чтение, вставка</w:t>
            </w:r>
            <w:r>
              <w:t>, обновление</w:t>
            </w:r>
            <w:r>
              <w:t xml:space="preserve">, удаление записи в наборе данных </w:t>
            </w:r>
          </w:p>
        </w:tc>
      </w:tr>
      <w:tr w:rsidR="00F27BF6" w:rsidTr="00424A8D">
        <w:trPr>
          <w:cantSplit/>
        </w:trPr>
        <w:tc>
          <w:tcPr>
            <w:tcW w:w="1980" w:type="dxa"/>
          </w:tcPr>
          <w:p w:rsidR="00F27BF6" w:rsidRPr="009B1B43" w:rsidRDefault="00F27BF6" w:rsidP="00F27BF6">
            <w:pPr>
              <w:ind w:firstLine="0"/>
            </w:pPr>
            <w:r>
              <w:t>Импорт данных</w:t>
            </w:r>
          </w:p>
        </w:tc>
        <w:tc>
          <w:tcPr>
            <w:tcW w:w="1992" w:type="dxa"/>
          </w:tcPr>
          <w:p w:rsidR="00F27BF6" w:rsidRPr="00F27BF6" w:rsidRDefault="00F27BF6" w:rsidP="00F27B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FsFile</w:t>
            </w:r>
          </w:p>
        </w:tc>
        <w:tc>
          <w:tcPr>
            <w:tcW w:w="1693" w:type="dxa"/>
          </w:tcPr>
          <w:p w:rsidR="00F27BF6" w:rsidRPr="00ED4633" w:rsidRDefault="00F27BF6" w:rsidP="00F27BF6">
            <w:pPr>
              <w:ind w:firstLine="0"/>
            </w:pPr>
            <w:r>
              <w:t>Набор данных</w:t>
            </w:r>
          </w:p>
        </w:tc>
        <w:tc>
          <w:tcPr>
            <w:tcW w:w="993" w:type="dxa"/>
          </w:tcPr>
          <w:p w:rsidR="00F27BF6" w:rsidRPr="009B1B43" w:rsidRDefault="00F27BF6" w:rsidP="00F27B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Select | Insert</w:t>
            </w:r>
            <w:r>
              <w:t xml:space="preserve"> </w:t>
            </w:r>
            <w:r>
              <w:rPr>
                <w:lang w:val="en-US"/>
              </w:rPr>
              <w:t>| Update| Delete</w:t>
            </w:r>
          </w:p>
        </w:tc>
        <w:tc>
          <w:tcPr>
            <w:tcW w:w="3538" w:type="dxa"/>
          </w:tcPr>
          <w:p w:rsidR="00F27BF6" w:rsidRPr="009B1B43" w:rsidRDefault="00F27BF6" w:rsidP="00F27BF6">
            <w:pPr>
              <w:ind w:firstLine="0"/>
            </w:pPr>
            <w:r>
              <w:t>Чтение, вставка</w:t>
            </w:r>
            <w:r>
              <w:t>, обновление</w:t>
            </w:r>
            <w:r>
              <w:t xml:space="preserve">, удаление записи в наборе данных </w:t>
            </w:r>
          </w:p>
        </w:tc>
      </w:tr>
    </w:tbl>
    <w:p w:rsidR="001A20A2" w:rsidRDefault="001A20A2" w:rsidP="001A20A2"/>
    <w:p w:rsidR="00E72EA8" w:rsidRPr="00E72EA8" w:rsidRDefault="00E72EA8" w:rsidP="001A20A2">
      <w:r>
        <w:t>В таблице представлен минимальный список разрешений необходимый операционисту для ввода и отображения информации</w:t>
      </w:r>
    </w:p>
    <w:p w:rsidR="0014590E" w:rsidRPr="0014590E" w:rsidRDefault="0014590E" w:rsidP="00A1118F">
      <w:pPr>
        <w:pStyle w:val="1"/>
      </w:pPr>
    </w:p>
    <w:sectPr w:rsidR="0014590E" w:rsidRPr="0014590E" w:rsidSect="004479AD">
      <w:pgSz w:w="11906" w:h="16838"/>
      <w:pgMar w:top="1134" w:right="566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98" w:rsidRDefault="00DB4398" w:rsidP="0014590E">
      <w:pPr>
        <w:spacing w:after="0" w:line="240" w:lineRule="auto"/>
      </w:pPr>
      <w:r>
        <w:separator/>
      </w:r>
    </w:p>
  </w:endnote>
  <w:endnote w:type="continuationSeparator" w:id="0">
    <w:p w:rsidR="00DB4398" w:rsidRDefault="00DB4398" w:rsidP="0014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AD" w:rsidRDefault="004479A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AD" w:rsidRDefault="004479A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98" w:rsidRDefault="00DB4398" w:rsidP="0014590E">
      <w:pPr>
        <w:spacing w:after="0" w:line="240" w:lineRule="auto"/>
      </w:pPr>
      <w:r>
        <w:separator/>
      </w:r>
    </w:p>
  </w:footnote>
  <w:footnote w:type="continuationSeparator" w:id="0">
    <w:p w:rsidR="00DB4398" w:rsidRDefault="00DB4398" w:rsidP="00145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E9"/>
    <w:rsid w:val="00067973"/>
    <w:rsid w:val="000B1B18"/>
    <w:rsid w:val="000B3F38"/>
    <w:rsid w:val="001045AC"/>
    <w:rsid w:val="00131EDF"/>
    <w:rsid w:val="0014590E"/>
    <w:rsid w:val="00187411"/>
    <w:rsid w:val="00192742"/>
    <w:rsid w:val="001A20A2"/>
    <w:rsid w:val="001C0872"/>
    <w:rsid w:val="001D5C20"/>
    <w:rsid w:val="001E6139"/>
    <w:rsid w:val="001F63EC"/>
    <w:rsid w:val="0020394E"/>
    <w:rsid w:val="002926CD"/>
    <w:rsid w:val="00332889"/>
    <w:rsid w:val="003F7E48"/>
    <w:rsid w:val="00424A8D"/>
    <w:rsid w:val="004479AD"/>
    <w:rsid w:val="004951BF"/>
    <w:rsid w:val="004D071C"/>
    <w:rsid w:val="004E3D0F"/>
    <w:rsid w:val="0051686B"/>
    <w:rsid w:val="005A371D"/>
    <w:rsid w:val="0061271C"/>
    <w:rsid w:val="00615F1A"/>
    <w:rsid w:val="006553D7"/>
    <w:rsid w:val="006D06C2"/>
    <w:rsid w:val="00741ABA"/>
    <w:rsid w:val="00773CFE"/>
    <w:rsid w:val="007A43C5"/>
    <w:rsid w:val="007C5DC7"/>
    <w:rsid w:val="00806F45"/>
    <w:rsid w:val="008250E9"/>
    <w:rsid w:val="008A0319"/>
    <w:rsid w:val="008F750B"/>
    <w:rsid w:val="009433D9"/>
    <w:rsid w:val="009611AF"/>
    <w:rsid w:val="00983A96"/>
    <w:rsid w:val="009B1B43"/>
    <w:rsid w:val="009C6218"/>
    <w:rsid w:val="009F5677"/>
    <w:rsid w:val="00A1118F"/>
    <w:rsid w:val="00A14265"/>
    <w:rsid w:val="00A232CE"/>
    <w:rsid w:val="00AA2C12"/>
    <w:rsid w:val="00AF69FE"/>
    <w:rsid w:val="00B162EB"/>
    <w:rsid w:val="00B212B3"/>
    <w:rsid w:val="00B471C9"/>
    <w:rsid w:val="00C12CFA"/>
    <w:rsid w:val="00C71492"/>
    <w:rsid w:val="00D24C79"/>
    <w:rsid w:val="00D3691A"/>
    <w:rsid w:val="00D61224"/>
    <w:rsid w:val="00D61FB6"/>
    <w:rsid w:val="00D76AE8"/>
    <w:rsid w:val="00D93797"/>
    <w:rsid w:val="00DB4398"/>
    <w:rsid w:val="00E07920"/>
    <w:rsid w:val="00E72EA8"/>
    <w:rsid w:val="00ED2C9B"/>
    <w:rsid w:val="00ED4633"/>
    <w:rsid w:val="00F27BF6"/>
    <w:rsid w:val="00F35CA9"/>
    <w:rsid w:val="00F81C00"/>
    <w:rsid w:val="00FB352B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E2137E-1F05-4788-9376-B7F5EA86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50E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250E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D2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2742"/>
    <w:pPr>
      <w:spacing w:after="100"/>
    </w:pPr>
  </w:style>
  <w:style w:type="character" w:styleId="a6">
    <w:name w:val="Hyperlink"/>
    <w:basedOn w:val="a0"/>
    <w:uiPriority w:val="99"/>
    <w:unhideWhenUsed/>
    <w:rsid w:val="001927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9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95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F6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endnote text"/>
    <w:basedOn w:val="a"/>
    <w:link w:val="aa"/>
    <w:uiPriority w:val="99"/>
    <w:semiHidden/>
    <w:unhideWhenUsed/>
    <w:rsid w:val="0014590E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4590E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4590E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1045AC"/>
    <w:pPr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3F7E48"/>
    <w:rPr>
      <w:color w:val="954F72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0B3F3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B3F3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B3F38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773CFE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index 1"/>
    <w:basedOn w:val="a"/>
    <w:next w:val="a"/>
    <w:autoRedefine/>
    <w:uiPriority w:val="99"/>
    <w:semiHidden/>
    <w:unhideWhenUsed/>
    <w:rsid w:val="000B3F38"/>
    <w:pPr>
      <w:spacing w:after="0" w:line="240" w:lineRule="auto"/>
      <w:ind w:left="220" w:hanging="220"/>
    </w:pPr>
  </w:style>
  <w:style w:type="character" w:customStyle="1" w:styleId="af1">
    <w:name w:val="Верхний колонтитул Знак"/>
    <w:basedOn w:val="a0"/>
    <w:link w:val="af0"/>
    <w:uiPriority w:val="99"/>
    <w:rsid w:val="00773CFE"/>
  </w:style>
  <w:style w:type="paragraph" w:styleId="af2">
    <w:name w:val="footer"/>
    <w:basedOn w:val="a"/>
    <w:link w:val="af3"/>
    <w:uiPriority w:val="99"/>
    <w:unhideWhenUsed/>
    <w:rsid w:val="00773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73CFE"/>
  </w:style>
  <w:style w:type="paragraph" w:styleId="3">
    <w:name w:val="toc 3"/>
    <w:basedOn w:val="a"/>
    <w:next w:val="a"/>
    <w:autoRedefine/>
    <w:uiPriority w:val="39"/>
    <w:unhideWhenUsed/>
    <w:rsid w:val="004479AD"/>
    <w:pPr>
      <w:spacing w:after="100"/>
      <w:ind w:left="440" w:firstLine="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3BF4E881D41558A9F146A58D4B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BDA15-127B-49E7-A4BC-F2E6F6666F23}"/>
      </w:docPartPr>
      <w:docPartBody>
        <w:p w:rsidR="00000000" w:rsidRDefault="004F79FE" w:rsidP="004F79FE">
          <w:pPr>
            <w:pStyle w:val="F603BF4E881D41558A9F146A58D4BEE8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13989F1CF514E5180788938B2D82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FECD4C-045F-43F1-93BE-9383E4E425F3}"/>
      </w:docPartPr>
      <w:docPartBody>
        <w:p w:rsidR="00000000" w:rsidRDefault="004F79FE" w:rsidP="004F79FE">
          <w:pPr>
            <w:pStyle w:val="E13989F1CF514E5180788938B2D82E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517523D1D601428BA3F148E52386A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005E0-FAC2-46B4-98F5-57DB4834EAEF}"/>
      </w:docPartPr>
      <w:docPartBody>
        <w:p w:rsidR="00000000" w:rsidRDefault="004F79FE" w:rsidP="004F79FE">
          <w:pPr>
            <w:pStyle w:val="517523D1D601428BA3F148E52386A9B2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95706BCBD8AC40698238478041EDF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857484-E994-4DF4-A59D-E283BB6E00C2}"/>
      </w:docPartPr>
      <w:docPartBody>
        <w:p w:rsidR="00000000" w:rsidRDefault="004F79FE" w:rsidP="004F79FE">
          <w:pPr>
            <w:pStyle w:val="95706BCBD8AC40698238478041EDF968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427DEF4929924087885DDA6E3F9BA0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48B0A-2F47-42C0-AC9A-ED9224141BBA}"/>
      </w:docPartPr>
      <w:docPartBody>
        <w:p w:rsidR="00000000" w:rsidRDefault="004F79FE" w:rsidP="004F79FE">
          <w:pPr>
            <w:pStyle w:val="427DEF4929924087885DDA6E3F9BA022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FE"/>
    <w:rsid w:val="004F79FE"/>
    <w:rsid w:val="0065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03BF4E881D41558A9F146A58D4BEE8">
    <w:name w:val="F603BF4E881D41558A9F146A58D4BEE8"/>
    <w:rsid w:val="004F79FE"/>
  </w:style>
  <w:style w:type="paragraph" w:customStyle="1" w:styleId="E13989F1CF514E5180788938B2D82EC7">
    <w:name w:val="E13989F1CF514E5180788938B2D82EC7"/>
    <w:rsid w:val="004F79FE"/>
  </w:style>
  <w:style w:type="paragraph" w:customStyle="1" w:styleId="517523D1D601428BA3F148E52386A9B2">
    <w:name w:val="517523D1D601428BA3F148E52386A9B2"/>
    <w:rsid w:val="004F79FE"/>
  </w:style>
  <w:style w:type="paragraph" w:customStyle="1" w:styleId="95706BCBD8AC40698238478041EDF968">
    <w:name w:val="95706BCBD8AC40698238478041EDF968"/>
    <w:rsid w:val="004F79FE"/>
  </w:style>
  <w:style w:type="paragraph" w:customStyle="1" w:styleId="427DEF4929924087885DDA6E3F9BA022">
    <w:name w:val="427DEF4929924087885DDA6E3F9BA022"/>
    <w:rsid w:val="004F79FE"/>
  </w:style>
  <w:style w:type="paragraph" w:customStyle="1" w:styleId="CCCC53C6A83D4AC6BDFADEB875BB72EC">
    <w:name w:val="CCCC53C6A83D4AC6BDFADEB875BB72EC"/>
    <w:rsid w:val="004F79FE"/>
  </w:style>
  <w:style w:type="paragraph" w:customStyle="1" w:styleId="3E7CBF4756AE4C26AA4D89B1E625B384">
    <w:name w:val="3E7CBF4756AE4C26AA4D89B1E625B384"/>
    <w:rsid w:val="004F79FE"/>
  </w:style>
  <w:style w:type="paragraph" w:customStyle="1" w:styleId="C92557A24F574E708F77530B23847C8F">
    <w:name w:val="C92557A24F574E708F77530B23847C8F"/>
    <w:rsid w:val="004F7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9417C-1C89-4662-849F-8566FB86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Настройка безопасности АИС «Налоги организации»</vt:lpstr>
    </vt:vector>
  </TitlesOfParts>
  <Company>МКУ «ЦИТО» по ГО г. Салават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безопасности АИС «Налоги организации»</dc:title>
  <dc:subject>Руководство для администраторов</dc:subject>
  <dc:creator>Дамир Гарипов</dc:creator>
  <cp:keywords/>
  <dc:description/>
  <cp:lastModifiedBy>Администратор SLV</cp:lastModifiedBy>
  <cp:revision>53</cp:revision>
  <cp:lastPrinted>2015-06-03T05:58:00Z</cp:lastPrinted>
  <dcterms:created xsi:type="dcterms:W3CDTF">2015-06-03T03:57:00Z</dcterms:created>
  <dcterms:modified xsi:type="dcterms:W3CDTF">2015-06-03T12:25:00Z</dcterms:modified>
</cp:coreProperties>
</file>