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组织AI转型</w:t>
      </w:r>
    </w:p>
    <w:p>
      <w:pPr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阶段性工作汇报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编制日期：2026年4月</w:t>
      </w:r>
    </w:p>
    <w:p>
      <w:r>
        <w:br w:type="page"/>
      </w:r>
    </w:p>
    <w:p>
      <w:pPr>
        <w:pStyle w:val="Heading1"/>
        <w:spacing w:after="200" w:before="300"/>
      </w:pPr>
      <w:r>
        <w:t xml:space="preserve">一、Q1目标总览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本阶段核心目标是完成重点岗位的AI场景挖掘、目标量化与AIBP机制建立，聚焦产研、产品、商服三大核心岗位的AI化落地。</w:t>
      </w:r>
    </w:p>
    <w:p>
      <w:pPr>
        <w:pStyle w:val="Heading2"/>
        <w:spacing w:after="160" w:before="240"/>
      </w:pPr>
      <w:r>
        <w:t xml:space="preserve">1.1 重点岗位目标盘点与落地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完成重点部门及岗位的AI可提效场景或业务流程梳理，覆盖公服运营、产研产品、商服结算合同等关键领域。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400"/>
        <w:gridCol w:w="1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待办事项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完成时间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重点岗位AI场景挖掘（公服运营、产研产品、商服结算合同）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张楠/敏娜/张栋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2月28日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各业务线Q1目标量化（产研SDD、产品经理、公服运营、商服）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张栋/陈晶/高海峰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3月2日前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部分完成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AIBP选拔标准与启动会策划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李岩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3月6日前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全业务线AI需求收集与盘点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3月底前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</w:tr>
    </w:tbl>
    <w:p>
      <w:pPr>
        <w:pStyle w:val="Heading2"/>
        <w:spacing w:after="160" w:before="240"/>
      </w:pPr>
      <w:r>
        <w:t xml:space="preserve">1.2 各业务线目标量化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各业务线聚焦效能提升，完成目标量化确认：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产研SDD目标：聚焦效能，需量化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产研产品经理目标：聚焦效能，需量化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公服运营目标：聚焦效能，需量化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商服目标：已完成量化确认</w:t>
      </w:r>
    </w:p>
    <w:p>
      <w:pPr>
        <w:pStyle w:val="Heading2"/>
        <w:spacing w:after="160" w:before="240"/>
      </w:pPr>
      <w:r>
        <w:t xml:space="preserve">1.3 AIBP选拔与启动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明确AIBP的选拔标准、职责、激励机制、日常管理机制，并策划启动会。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针对AIBP开发AI能力进阶课程（智能体开发、工作流配置、API调用等）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组织AIBP全员启动会，明确组织定位、职责、激励机制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梳理"1+1"模式下的AIBP与技术支持人员清单，进行身份确认</w:t>
      </w:r>
    </w:p>
    <w:p>
      <w:r>
        <w:br w:type="page"/>
      </w:r>
    </w:p>
    <w:p>
      <w:pPr>
        <w:pStyle w:val="Heading1"/>
        <w:spacing w:after="200" w:before="300"/>
      </w:pPr>
      <w:r>
        <w:t xml:space="preserve">二、周度进展追踪（截至4月初）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本周重点围绕业务推广、知识库建设、产研AI、产品融合等维度推进，整体进度有序。</w:t>
      </w:r>
    </w:p>
    <w:p>
      <w:pPr>
        <w:pStyle w:val="Heading2"/>
        <w:spacing w:after="160" w:before="240"/>
      </w:pPr>
      <w:r>
        <w:t xml:space="preserve">2.1 业务推广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700"/>
        <w:gridCol w:w="7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进度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建立业务推广专项小群（朝伟日常盯进展）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敏娜/朝伟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已完成国网账单功能业务助力群建立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CRM替代销售易可行性调研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张栋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4月8日商机管理系统上线宣贯会，覆盖100人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经纪人采集专项江苏线上试点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朝伟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已完成告知操作路径</w:t>
            </w:r>
          </w:p>
        </w:tc>
      </w:tr>
    </w:tbl>
    <w:p>
      <w:pPr>
        <w:pStyle w:val="Heading2"/>
        <w:spacing w:after="160" w:before="240"/>
      </w:pPr>
      <w:r>
        <w:t xml:space="preserve">2.2 知识库建设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700"/>
        <w:gridCol w:w="7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进度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e电知识库培训+需求分析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侯哥/张栋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未开始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4.9下午邀请培训，需求定位为SA流程变革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集团/研究院知识库作为SA行业方案生成平台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项目组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侯哥跟进标书/科研文档方向</w:t>
            </w:r>
          </w:p>
        </w:tc>
      </w:tr>
    </w:tbl>
    <w:p>
      <w:pPr>
        <w:pStyle w:val="Heading2"/>
        <w:spacing w:after="160" w:before="240"/>
      </w:pPr>
      <w:r>
        <w:t xml:space="preserve">2.3 产研AI推进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700"/>
        <w:gridCol w:w="7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进度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众畅+新电途纳入SDD推进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张栋/敏娜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众畅90%人员达熟悉，新电途施伟积极推进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SDD实施进展及项目卡点盘点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张栋/敏娜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AI使用已大幅提升，结构化使用不足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产研数字员工进展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张栋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4月底完成链路走通</w:t>
            </w:r>
          </w:p>
        </w:tc>
      </w:tr>
    </w:tbl>
    <w:p>
      <w:pPr>
        <w:pStyle w:val="Heading2"/>
        <w:spacing w:after="160" w:before="240"/>
      </w:pPr>
      <w:r>
        <w:t xml:space="preserve">2.4 产品经理融合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700"/>
        <w:gridCol w:w="7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进度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全公司产品经理名单梳理+融合方向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各业务BP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完成岗位属性拆解，按部门拆解</w:t>
            </w:r>
          </w:p>
        </w:tc>
      </w:tr>
    </w:tbl>
    <w:p>
      <w:pPr>
        <w:pStyle w:val="Heading2"/>
        <w:spacing w:after="160" w:before="240"/>
      </w:pPr>
      <w:r>
        <w:t xml:space="preserve">2.5 权限规范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700"/>
        <w:gridCol w:w="7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进度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悟空工具数据权限申请规范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朱小明/张栋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三种方案：自研网关/小范围开放/多维表格</w:t>
            </w:r>
          </w:p>
        </w:tc>
      </w:tr>
    </w:tbl>
    <w:p>
      <w:pPr>
        <w:pStyle w:val="Heading2"/>
        <w:spacing w:after="160" w:before="240"/>
      </w:pPr>
      <w:r>
        <w:t xml:space="preserve">2.6 赋能工作坊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700"/>
        <w:gridCol w:w="7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进度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AI先锋队特战营训练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项目组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已收集AI案例26个，发布2个优秀案例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管理层大龙虾分享会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项目组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朝伟开场，博文主讲，节前敲定时间和形式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三、3月核心任务推进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围绕产研、产品、商服三大核心岗位，系统化推进AI提效工作。</w:t>
      </w:r>
    </w:p>
    <w:p>
      <w:pPr>
        <w:pStyle w:val="Heading2"/>
        <w:spacing w:after="160" w:before="240"/>
      </w:pPr>
      <w:r>
        <w:t xml:space="preserve">3.1 优先推进岗位——产研</w:t>
      </w:r>
    </w:p>
    <w:p>
      <w:pPr>
        <w:pStyle w:val="Heading3"/>
        <w:spacing w:after="120" w:before="200"/>
      </w:pPr>
      <w:r>
        <w:t xml:space="preserve">3.1.1 全栈能力融合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盘点维度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总人数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256人（交付侧149人、平台侧76人、国际31人）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领跑者（AI熟练，可树标杆）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31人（11.1%）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稳健跟进者（团队转型主力）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143人（50.8%）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AI一号位（项目负责人储备）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15人（5%）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转型困难户（需重点帮扶）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19人（6.5%）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SDD可使用率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89.9%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Q2目标：全栈开发通过率 60%</w:t>
      </w:r>
    </w:p>
    <w:p>
      <w:pPr>
        <w:pStyle w:val="Heading3"/>
        <w:spacing w:after="120" w:before="200"/>
      </w:pPr>
      <w:r>
        <w:t xml:space="preserve">3.1.2 SDD + AI实战训练营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完成线上课程学习计划制定，覆盖前端转全栈、后端转全栈两个角色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AI化线上课程：前端学后端、后端学前端、Skill等维度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学习进度持续跟进中</w:t>
      </w:r>
    </w:p>
    <w:p>
      <w:pPr>
        <w:pStyle w:val="Heading3"/>
        <w:spacing w:after="120" w:before="200"/>
      </w:pPr>
      <w:r>
        <w:t xml:space="preserve">3.1.3 岗位认证标准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全栈工程师：单月AI提交前后端代码&gt;10000行，沉淀1个规则/Skill/MCP工具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AI测试工程师：单月git提交脚本&gt;3000行，开发至少2个AI自动测试工具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AI业务设计师：单月真实需求代码&gt;10000行，有效spec&gt;10个</w:t>
      </w:r>
    </w:p>
    <w:p>
      <w:pPr>
        <w:pStyle w:val="Heading2"/>
        <w:spacing w:after="160" w:before="240"/>
      </w:pPr>
      <w:r>
        <w:t xml:space="preserve">3.2 优先推进岗位——产品</w:t>
      </w:r>
    </w:p>
    <w:p>
      <w:pPr>
        <w:pStyle w:val="Heading3"/>
        <w:spacing w:after="120" w:before="200"/>
      </w:pPr>
      <w:r>
        <w:t xml:space="preserve">3.2.1 产品岗位AI化访谈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完成42+12位产品经理访谈，问卷结果已公示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聚焦三个核心场景：需求分析、需求文档、原型分析（SDD+EasyDemo）</w:t>
      </w:r>
    </w:p>
    <w:p>
      <w:pPr>
        <w:pStyle w:val="Heading3"/>
        <w:spacing w:after="120" w:before="200"/>
      </w:pPr>
      <w:r>
        <w:t xml:space="preserve">3.2.2 产品先锋队赋能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已完成第一次产品先锋队会议（丁砾、刘焕伟、李智豪、雷鸣、郑嘉豪、邱莉莉）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完成2期产品赋能提效工作坊（每周三17:00-21:00）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枣庄项目全流程聚焦+原型图工具使用+产品专用提示词分享</w:t>
      </w:r>
    </w:p>
    <w:p>
      <w:pPr>
        <w:pStyle w:val="Heading2"/>
        <w:spacing w:after="160" w:before="240"/>
      </w:pPr>
      <w:r>
        <w:t xml:space="preserve">3.3 优先推进岗位——商服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事项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进展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AI协议合规审核（千问agent）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开发中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AI智能客服（七鱼外采方案）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已确认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售电账单数据校验自动化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推进中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交易中心自动化处理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推进中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商服高风险数据场景梳理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四、关键数据看板</w:t>
      </w:r>
    </w:p>
    <w:p>
      <w:pPr>
        <w:pStyle w:val="Heading2"/>
        <w:spacing w:after="160" w:before="240"/>
      </w:pPr>
      <w:r>
        <w:t xml:space="preserve">4.1 产研AI效能数据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数值/说明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AI深度使用人员比例（除国网外）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约67.2%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提效超70%的项目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约10%（济南可信空间、HK Wallet车生活达100%）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提效中等区间项目（20-49%）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集中于燃气、充电、海外支付等领域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无法应用AI场景项目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数据迁移、国网、人力制项目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研发项目预期提效区间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20%-60%</w:t>
            </w:r>
          </w:p>
        </w:tc>
      </w:tr>
    </w:tbl>
    <w:p>
      <w:pPr>
        <w:pStyle w:val="Heading2"/>
        <w:spacing w:after="160" w:before="240"/>
      </w:pPr>
      <w:r>
        <w:t xml:space="preserve">4.2 关键里程碑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里程碑事件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2月28日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重点岗位AI场景挖掘完成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3月2日前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各业务线Q1目标量化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部分完成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3月6日前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AIBP启动会+核心业务线深度访谈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3月15前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各业务线效能指标对齐+AIBP培训课程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3月底前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全业务线AI需求收集与盘点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五、风险与卡点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35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交付侧工时硬性要求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人效比提升后存在工时填写矛盾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讨论方案中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SDD工具客户侧限制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国网等客户侧存在无法使用情况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持续跟进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客户代码交付核验需求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未来去AI化需投入额外努力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与客户沟通中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悟空工具越权风险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钉钉底层权限控制问题存在越权风险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自研钉钉网关/小范围开放/多维表格三种方案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e电知识库效果待验证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不如豆包，速度较慢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侯哥持续跟进测试对比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六、下一步计划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基于当前进展，下阶段重点推进以下工作：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持续跟踪AIBP启动会后的落地情况，完善激励机制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推进产研Q2全栈通过率60%目标达成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扩大产品先锋队赋能范围，验证SDD+EasyDemo效果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跟进商服AI协议审核及智能客服落地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完成全业务线AI需求完整盘点，输出高ROI场景清单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持续优化悟空工具权限规范，控制数据安全风险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跟进e电知识库真实需求对比测试，评估是否作为SA平台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2026-04-11T03:03:41.609Z</dcterms:created>
  <dcterms:modified xsi:type="dcterms:W3CDTF">2026-04-11T03:03:41.610Z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