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1A4678" w14:textId="3701B67A" w:rsidR="00B73185" w:rsidRPr="0055749E" w:rsidRDefault="00FC3D43" w:rsidP="00FC3D43">
      <w:pPr>
        <w:jc w:val="center"/>
        <w:rPr>
          <w:sz w:val="28"/>
          <w:szCs w:val="28"/>
          <w:u w:val="single"/>
        </w:rPr>
      </w:pPr>
      <w:r w:rsidRPr="0055749E">
        <w:rPr>
          <w:sz w:val="28"/>
          <w:szCs w:val="28"/>
          <w:u w:val="single"/>
        </w:rPr>
        <w:t>Projektantrag</w:t>
      </w:r>
    </w:p>
    <w:p w14:paraId="4FC891B9" w14:textId="7C599288" w:rsidR="00FC3D43" w:rsidRPr="0055749E" w:rsidRDefault="00FC3D43" w:rsidP="00FC3D43">
      <w:pPr>
        <w:jc w:val="center"/>
        <w:rPr>
          <w:sz w:val="28"/>
          <w:szCs w:val="28"/>
          <w:u w:val="single"/>
        </w:rPr>
      </w:pPr>
      <w:r w:rsidRPr="0055749E">
        <w:rPr>
          <w:sz w:val="28"/>
          <w:szCs w:val="28"/>
          <w:u w:val="single"/>
        </w:rPr>
        <w:t xml:space="preserve">Optimierungen im Prozess „Datenaufbereitung </w:t>
      </w:r>
      <w:proofErr w:type="spellStart"/>
      <w:r w:rsidRPr="0055749E">
        <w:rPr>
          <w:sz w:val="28"/>
          <w:szCs w:val="28"/>
          <w:u w:val="single"/>
        </w:rPr>
        <w:t>Highlevel</w:t>
      </w:r>
      <w:proofErr w:type="spellEnd"/>
      <w:r w:rsidRPr="0055749E">
        <w:rPr>
          <w:sz w:val="28"/>
          <w:szCs w:val="28"/>
          <w:u w:val="single"/>
        </w:rPr>
        <w:t>“</w:t>
      </w:r>
    </w:p>
    <w:tbl>
      <w:tblPr>
        <w:tblStyle w:val="Tabellenraster"/>
        <w:tblW w:w="10915" w:type="dxa"/>
        <w:tblInd w:w="-572" w:type="dxa"/>
        <w:tblLook w:val="04A0" w:firstRow="1" w:lastRow="0" w:firstColumn="1" w:lastColumn="0" w:noHBand="0" w:noVBand="1"/>
      </w:tblPr>
      <w:tblGrid>
        <w:gridCol w:w="5686"/>
        <w:gridCol w:w="5229"/>
      </w:tblGrid>
      <w:tr w:rsidR="00FC3D43" w:rsidRPr="0055749E" w14:paraId="0C0A6DDE" w14:textId="77777777" w:rsidTr="00A97CE6">
        <w:tc>
          <w:tcPr>
            <w:tcW w:w="5686" w:type="dxa"/>
          </w:tcPr>
          <w:p w14:paraId="1B9181DB" w14:textId="4CFB4BD9" w:rsidR="00FC3D43" w:rsidRPr="00B11DB7" w:rsidRDefault="00FC3D43" w:rsidP="00FC3D43">
            <w:pPr>
              <w:rPr>
                <w:b/>
                <w:bCs/>
                <w:sz w:val="20"/>
                <w:szCs w:val="20"/>
              </w:rPr>
            </w:pPr>
            <w:r w:rsidRPr="00B11DB7">
              <w:rPr>
                <w:b/>
                <w:bCs/>
                <w:sz w:val="20"/>
                <w:szCs w:val="20"/>
              </w:rPr>
              <w:t>Projektantrag</w:t>
            </w:r>
          </w:p>
        </w:tc>
        <w:tc>
          <w:tcPr>
            <w:tcW w:w="5229" w:type="dxa"/>
          </w:tcPr>
          <w:p w14:paraId="382F5CDD" w14:textId="7B221832" w:rsidR="00FC3D43" w:rsidRPr="00B11DB7" w:rsidRDefault="00FC3D43" w:rsidP="00FC3D43">
            <w:pPr>
              <w:rPr>
                <w:b/>
                <w:bCs/>
                <w:sz w:val="20"/>
                <w:szCs w:val="20"/>
              </w:rPr>
            </w:pPr>
            <w:r w:rsidRPr="00B11DB7">
              <w:rPr>
                <w:b/>
                <w:bCs/>
                <w:sz w:val="20"/>
                <w:szCs w:val="20"/>
              </w:rPr>
              <w:t xml:space="preserve">Optimierungen im Prozess „Datenaufbereitung </w:t>
            </w:r>
            <w:proofErr w:type="spellStart"/>
            <w:r w:rsidRPr="00B11DB7">
              <w:rPr>
                <w:b/>
                <w:bCs/>
                <w:sz w:val="20"/>
                <w:szCs w:val="20"/>
              </w:rPr>
              <w:t>Highlevel</w:t>
            </w:r>
            <w:proofErr w:type="spellEnd"/>
            <w:r w:rsidRPr="00B11DB7">
              <w:rPr>
                <w:b/>
                <w:bCs/>
                <w:sz w:val="20"/>
                <w:szCs w:val="20"/>
              </w:rPr>
              <w:t>“</w:t>
            </w:r>
          </w:p>
        </w:tc>
      </w:tr>
      <w:tr w:rsidR="00FC3D43" w:rsidRPr="0055749E" w14:paraId="63BAEA95" w14:textId="77777777" w:rsidTr="00A97CE6">
        <w:tc>
          <w:tcPr>
            <w:tcW w:w="5686" w:type="dxa"/>
          </w:tcPr>
          <w:p w14:paraId="0725A07D" w14:textId="4684C8D3" w:rsidR="00FC3D43" w:rsidRPr="00B11DB7" w:rsidRDefault="0055749E" w:rsidP="00FC3D43">
            <w:pPr>
              <w:rPr>
                <w:sz w:val="20"/>
                <w:szCs w:val="20"/>
              </w:rPr>
            </w:pPr>
            <w:r w:rsidRPr="00B11DB7">
              <w:rPr>
                <w:sz w:val="20"/>
                <w:szCs w:val="20"/>
              </w:rPr>
              <w:t>Ausgangslage</w:t>
            </w:r>
          </w:p>
        </w:tc>
        <w:tc>
          <w:tcPr>
            <w:tcW w:w="5229" w:type="dxa"/>
          </w:tcPr>
          <w:p w14:paraId="498A8FC9" w14:textId="3E71A9D3" w:rsidR="00FC3D43" w:rsidRPr="00B11DB7" w:rsidRDefault="0055749E" w:rsidP="00FC3D43">
            <w:pPr>
              <w:rPr>
                <w:sz w:val="20"/>
                <w:szCs w:val="20"/>
              </w:rPr>
            </w:pPr>
            <w:r w:rsidRPr="00B11DB7">
              <w:rPr>
                <w:sz w:val="20"/>
                <w:szCs w:val="20"/>
              </w:rPr>
              <w:t xml:space="preserve">Der derzeitige Prozess der Datenaufbereitung wird manuell durchgeführt und umfasst mehrere Schritte, wie das Erstellen eines Jira-Tickets, das Anlegen von Ordnern, das Starten von </w:t>
            </w:r>
            <w:proofErr w:type="spellStart"/>
            <w:r w:rsidRPr="00B11DB7">
              <w:rPr>
                <w:sz w:val="20"/>
                <w:szCs w:val="20"/>
              </w:rPr>
              <w:t>Cronjobs</w:t>
            </w:r>
            <w:proofErr w:type="spellEnd"/>
            <w:r w:rsidRPr="00B11DB7">
              <w:rPr>
                <w:sz w:val="20"/>
                <w:szCs w:val="20"/>
              </w:rPr>
              <w:t xml:space="preserve"> etc. Diese manuellen Aufgaben sind zeitaufwendig, fehleranfällig und erfordern erhebliche personelle Ressourcen.</w:t>
            </w:r>
          </w:p>
        </w:tc>
      </w:tr>
      <w:tr w:rsidR="00FC3D43" w:rsidRPr="0055749E" w14:paraId="4F5A6373" w14:textId="77777777" w:rsidTr="00A97CE6">
        <w:tc>
          <w:tcPr>
            <w:tcW w:w="5686" w:type="dxa"/>
          </w:tcPr>
          <w:p w14:paraId="14C64ACC" w14:textId="52C1E1D4" w:rsidR="00FC3D43" w:rsidRPr="00B11DB7" w:rsidRDefault="0055749E" w:rsidP="00FC3D43">
            <w:pPr>
              <w:rPr>
                <w:sz w:val="20"/>
                <w:szCs w:val="20"/>
              </w:rPr>
            </w:pPr>
            <w:r w:rsidRPr="00B11DB7">
              <w:rPr>
                <w:sz w:val="20"/>
                <w:szCs w:val="20"/>
              </w:rPr>
              <w:t>Gestaltungsbereich/Gestaltungsinhalte</w:t>
            </w:r>
          </w:p>
        </w:tc>
        <w:tc>
          <w:tcPr>
            <w:tcW w:w="5229" w:type="dxa"/>
          </w:tcPr>
          <w:p w14:paraId="16302078" w14:textId="029E7783" w:rsidR="00FC3D43" w:rsidRPr="00B11DB7" w:rsidRDefault="0055749E" w:rsidP="00FC3D43">
            <w:pPr>
              <w:rPr>
                <w:sz w:val="20"/>
                <w:szCs w:val="20"/>
              </w:rPr>
            </w:pPr>
            <w:r w:rsidRPr="00B11DB7">
              <w:rPr>
                <w:sz w:val="20"/>
                <w:szCs w:val="20"/>
              </w:rPr>
              <w:t>Der Prozess betrifft die Abteilung IAR (Information Technology Analytics &amp; Reporting) Diese Abteilung ist verantwortlich für die Datenaufbereitung, die Sicherstellung der Datenintegrität und die termingerechte Bereitstellung de aufbereiteten Daten verantwortlich.</w:t>
            </w:r>
          </w:p>
        </w:tc>
      </w:tr>
      <w:tr w:rsidR="00FC3D43" w:rsidRPr="0055749E" w14:paraId="75A20E1A" w14:textId="77777777" w:rsidTr="00A97CE6">
        <w:tc>
          <w:tcPr>
            <w:tcW w:w="5686" w:type="dxa"/>
          </w:tcPr>
          <w:p w14:paraId="59A61408" w14:textId="2DA540D1" w:rsidR="00FC3D43" w:rsidRPr="00B11DB7" w:rsidRDefault="0055749E" w:rsidP="00FC3D43">
            <w:pPr>
              <w:rPr>
                <w:sz w:val="20"/>
                <w:szCs w:val="20"/>
              </w:rPr>
            </w:pPr>
            <w:r w:rsidRPr="00B11DB7">
              <w:rPr>
                <w:sz w:val="20"/>
                <w:szCs w:val="20"/>
              </w:rPr>
              <w:t xml:space="preserve">Ziele/Ergebnisse </w:t>
            </w:r>
          </w:p>
        </w:tc>
        <w:tc>
          <w:tcPr>
            <w:tcW w:w="5229" w:type="dxa"/>
          </w:tcPr>
          <w:p w14:paraId="590DFAFA" w14:textId="77777777" w:rsidR="00A97CE6" w:rsidRPr="00B11DB7" w:rsidRDefault="0055749E" w:rsidP="00A97CE6">
            <w:pPr>
              <w:pStyle w:val="Listenabsatz"/>
              <w:numPr>
                <w:ilvl w:val="0"/>
                <w:numId w:val="1"/>
              </w:numPr>
              <w:rPr>
                <w:sz w:val="20"/>
                <w:szCs w:val="20"/>
              </w:rPr>
            </w:pPr>
            <w:r w:rsidRPr="00B11DB7">
              <w:rPr>
                <w:sz w:val="20"/>
                <w:szCs w:val="20"/>
              </w:rPr>
              <w:t>Automatisierung des gesamten Datenauf</w:t>
            </w:r>
            <w:r w:rsidR="00A97CE6" w:rsidRPr="00B11DB7">
              <w:rPr>
                <w:sz w:val="20"/>
                <w:szCs w:val="20"/>
              </w:rPr>
              <w:t>bereitungsprozesses zur Reduzierung manueller Eingriffe.</w:t>
            </w:r>
          </w:p>
          <w:p w14:paraId="7AB41FF0" w14:textId="77777777" w:rsidR="00A97CE6" w:rsidRPr="00B11DB7" w:rsidRDefault="00A97CE6" w:rsidP="00A97CE6">
            <w:pPr>
              <w:pStyle w:val="Listenabsatz"/>
              <w:rPr>
                <w:sz w:val="20"/>
                <w:szCs w:val="20"/>
              </w:rPr>
            </w:pPr>
          </w:p>
          <w:p w14:paraId="4C2D60F3" w14:textId="77777777" w:rsidR="00A97CE6" w:rsidRPr="00B11DB7" w:rsidRDefault="00A97CE6" w:rsidP="00A97CE6">
            <w:pPr>
              <w:pStyle w:val="Listenabsatz"/>
              <w:numPr>
                <w:ilvl w:val="0"/>
                <w:numId w:val="1"/>
              </w:numPr>
              <w:rPr>
                <w:sz w:val="20"/>
                <w:szCs w:val="20"/>
              </w:rPr>
            </w:pPr>
            <w:r w:rsidRPr="00B11DB7">
              <w:rPr>
                <w:sz w:val="20"/>
                <w:szCs w:val="20"/>
              </w:rPr>
              <w:t>Verbesserung der Datenintegrität und Reduzierung von Fehlern durch automatisierte Validierungen und Konsistenzprüfungen.</w:t>
            </w:r>
          </w:p>
          <w:p w14:paraId="2C245AED" w14:textId="77777777" w:rsidR="00A97CE6" w:rsidRPr="00B11DB7" w:rsidRDefault="00A97CE6" w:rsidP="00A97CE6">
            <w:pPr>
              <w:pStyle w:val="Listenabsatz"/>
              <w:rPr>
                <w:sz w:val="20"/>
                <w:szCs w:val="20"/>
              </w:rPr>
            </w:pPr>
          </w:p>
          <w:p w14:paraId="1AA44CD6" w14:textId="5C2C1CE5" w:rsidR="00A97CE6" w:rsidRPr="00B11DB7" w:rsidRDefault="00A97CE6" w:rsidP="00A97CE6">
            <w:pPr>
              <w:pStyle w:val="Listenabsatz"/>
              <w:numPr>
                <w:ilvl w:val="0"/>
                <w:numId w:val="1"/>
              </w:numPr>
              <w:rPr>
                <w:sz w:val="20"/>
                <w:szCs w:val="20"/>
              </w:rPr>
            </w:pPr>
            <w:r w:rsidRPr="00B11DB7">
              <w:rPr>
                <w:sz w:val="20"/>
                <w:szCs w:val="20"/>
              </w:rPr>
              <w:t>Beschleunigung des Prozesses und Effizienzsteigerung durch den Einsatz moderner Automatisierungstools.</w:t>
            </w:r>
          </w:p>
          <w:p w14:paraId="03ED2A57" w14:textId="77777777" w:rsidR="00A97CE6" w:rsidRPr="00B11DB7" w:rsidRDefault="00A97CE6" w:rsidP="00A97CE6">
            <w:pPr>
              <w:pStyle w:val="Listenabsatz"/>
              <w:rPr>
                <w:sz w:val="20"/>
                <w:szCs w:val="20"/>
              </w:rPr>
            </w:pPr>
          </w:p>
          <w:p w14:paraId="40A5D298" w14:textId="77777777" w:rsidR="00A97CE6" w:rsidRPr="00B11DB7" w:rsidRDefault="00A97CE6" w:rsidP="00A97CE6">
            <w:pPr>
              <w:rPr>
                <w:sz w:val="20"/>
                <w:szCs w:val="20"/>
              </w:rPr>
            </w:pPr>
          </w:p>
          <w:p w14:paraId="535B6E44" w14:textId="39425439" w:rsidR="00FC3D43" w:rsidRPr="00B11DB7" w:rsidRDefault="00A97CE6" w:rsidP="00A97CE6">
            <w:pPr>
              <w:rPr>
                <w:sz w:val="20"/>
                <w:szCs w:val="20"/>
              </w:rPr>
            </w:pPr>
            <w:r w:rsidRPr="00B11DB7">
              <w:rPr>
                <w:sz w:val="20"/>
                <w:szCs w:val="20"/>
              </w:rPr>
              <w:t xml:space="preserve"> </w:t>
            </w:r>
          </w:p>
        </w:tc>
      </w:tr>
      <w:tr w:rsidR="00FC3D43" w:rsidRPr="0055749E" w14:paraId="7E4C6AE2" w14:textId="77777777" w:rsidTr="00A97CE6">
        <w:tc>
          <w:tcPr>
            <w:tcW w:w="5686" w:type="dxa"/>
          </w:tcPr>
          <w:p w14:paraId="6503EEC2" w14:textId="3ACFD902" w:rsidR="00FC3D43" w:rsidRPr="00B11DB7" w:rsidRDefault="00A97CE6" w:rsidP="00FC3D43">
            <w:pPr>
              <w:rPr>
                <w:sz w:val="20"/>
                <w:szCs w:val="20"/>
              </w:rPr>
            </w:pPr>
            <w:r w:rsidRPr="00B11DB7">
              <w:rPr>
                <w:sz w:val="20"/>
                <w:szCs w:val="20"/>
              </w:rPr>
              <w:t>Gestaltungsaufgaben/Gestaltungsablauf</w:t>
            </w:r>
          </w:p>
        </w:tc>
        <w:tc>
          <w:tcPr>
            <w:tcW w:w="5229" w:type="dxa"/>
          </w:tcPr>
          <w:p w14:paraId="62EB774B" w14:textId="62EAA465" w:rsidR="00A97CE6" w:rsidRPr="00B11DB7" w:rsidRDefault="00A97CE6" w:rsidP="00FC3D43">
            <w:pPr>
              <w:rPr>
                <w:sz w:val="20"/>
                <w:szCs w:val="20"/>
              </w:rPr>
            </w:pPr>
            <w:r w:rsidRPr="00B11DB7">
              <w:rPr>
                <w:sz w:val="20"/>
                <w:szCs w:val="20"/>
              </w:rPr>
              <w:t xml:space="preserve">Innerhalb von 6 Monaten soll der gesamte Prozess automatisiert werden </w:t>
            </w:r>
          </w:p>
        </w:tc>
      </w:tr>
      <w:tr w:rsidR="00A97CE6" w:rsidRPr="0055749E" w14:paraId="097880DC" w14:textId="77777777" w:rsidTr="00A97CE6">
        <w:tc>
          <w:tcPr>
            <w:tcW w:w="5686" w:type="dxa"/>
          </w:tcPr>
          <w:p w14:paraId="2A3C7D8B" w14:textId="7931762A" w:rsidR="00A97CE6" w:rsidRPr="00B11DB7" w:rsidRDefault="00A97CE6" w:rsidP="00FC3D43">
            <w:pPr>
              <w:rPr>
                <w:sz w:val="20"/>
                <w:szCs w:val="20"/>
              </w:rPr>
            </w:pPr>
            <w:r w:rsidRPr="00B11DB7">
              <w:rPr>
                <w:sz w:val="20"/>
                <w:szCs w:val="20"/>
              </w:rPr>
              <w:t>Aufwand/Kosten</w:t>
            </w:r>
          </w:p>
        </w:tc>
        <w:tc>
          <w:tcPr>
            <w:tcW w:w="5229" w:type="dxa"/>
          </w:tcPr>
          <w:p w14:paraId="09EAC743" w14:textId="77777777" w:rsidR="00A97CE6" w:rsidRPr="00B11DB7" w:rsidRDefault="00A97CE6" w:rsidP="00FC3D43">
            <w:pPr>
              <w:rPr>
                <w:sz w:val="20"/>
                <w:szCs w:val="20"/>
              </w:rPr>
            </w:pPr>
            <w:r w:rsidRPr="00B11DB7">
              <w:rPr>
                <w:sz w:val="20"/>
                <w:szCs w:val="20"/>
              </w:rPr>
              <w:t>Entwicklungskosten: 50000 CHF</w:t>
            </w:r>
          </w:p>
          <w:p w14:paraId="6DA90D84" w14:textId="7B99C96C" w:rsidR="00A97CE6" w:rsidRPr="00B11DB7" w:rsidRDefault="00A97CE6" w:rsidP="00FC3D43">
            <w:pPr>
              <w:rPr>
                <w:sz w:val="20"/>
                <w:szCs w:val="20"/>
              </w:rPr>
            </w:pPr>
            <w:r w:rsidRPr="00B11DB7">
              <w:rPr>
                <w:sz w:val="20"/>
                <w:szCs w:val="20"/>
              </w:rPr>
              <w:t>Schulungskosten: 5000 CHF</w:t>
            </w:r>
          </w:p>
        </w:tc>
      </w:tr>
      <w:tr w:rsidR="00A97CE6" w:rsidRPr="0055749E" w14:paraId="4E6B18B6" w14:textId="77777777" w:rsidTr="00A97CE6">
        <w:tc>
          <w:tcPr>
            <w:tcW w:w="5686" w:type="dxa"/>
          </w:tcPr>
          <w:p w14:paraId="128659C2" w14:textId="4889ECB7" w:rsidR="00A97CE6" w:rsidRPr="00B11DB7" w:rsidRDefault="00A97CE6" w:rsidP="00FC3D43">
            <w:pPr>
              <w:rPr>
                <w:sz w:val="20"/>
                <w:szCs w:val="20"/>
              </w:rPr>
            </w:pPr>
            <w:r w:rsidRPr="00B11DB7">
              <w:rPr>
                <w:sz w:val="20"/>
                <w:szCs w:val="20"/>
              </w:rPr>
              <w:t>Termine</w:t>
            </w:r>
          </w:p>
        </w:tc>
        <w:tc>
          <w:tcPr>
            <w:tcW w:w="5229" w:type="dxa"/>
          </w:tcPr>
          <w:p w14:paraId="0FAEA72D" w14:textId="77777777" w:rsidR="00A97CE6" w:rsidRPr="00B11DB7" w:rsidRDefault="00A97CE6" w:rsidP="00FC3D43">
            <w:pPr>
              <w:rPr>
                <w:sz w:val="20"/>
                <w:szCs w:val="20"/>
              </w:rPr>
            </w:pPr>
            <w:r w:rsidRPr="00B11DB7">
              <w:rPr>
                <w:b/>
                <w:bCs/>
                <w:sz w:val="20"/>
                <w:szCs w:val="20"/>
              </w:rPr>
              <w:t>Projektstart</w:t>
            </w:r>
            <w:r w:rsidRPr="00B11DB7">
              <w:rPr>
                <w:sz w:val="20"/>
                <w:szCs w:val="20"/>
              </w:rPr>
              <w:t>: 1 Juni 2024</w:t>
            </w:r>
          </w:p>
          <w:p w14:paraId="3FC009CB" w14:textId="77777777" w:rsidR="00A97CE6" w:rsidRPr="00B11DB7" w:rsidRDefault="00A97CE6" w:rsidP="00FC3D43">
            <w:pPr>
              <w:rPr>
                <w:sz w:val="20"/>
                <w:szCs w:val="20"/>
              </w:rPr>
            </w:pPr>
            <w:r w:rsidRPr="00B11DB7">
              <w:rPr>
                <w:b/>
                <w:bCs/>
                <w:sz w:val="20"/>
                <w:szCs w:val="20"/>
              </w:rPr>
              <w:t>Abschluss der Analyse und Planung</w:t>
            </w:r>
            <w:r w:rsidRPr="00B11DB7">
              <w:rPr>
                <w:sz w:val="20"/>
                <w:szCs w:val="20"/>
              </w:rPr>
              <w:t>: 30. Juni 2024</w:t>
            </w:r>
          </w:p>
          <w:p w14:paraId="27D920C9" w14:textId="77777777" w:rsidR="00B11DB7" w:rsidRPr="00B11DB7" w:rsidRDefault="00B11DB7" w:rsidP="00FC3D43">
            <w:pPr>
              <w:rPr>
                <w:sz w:val="20"/>
                <w:szCs w:val="20"/>
              </w:rPr>
            </w:pPr>
            <w:r w:rsidRPr="00B11DB7">
              <w:rPr>
                <w:sz w:val="20"/>
                <w:szCs w:val="20"/>
              </w:rPr>
              <w:t>Abschluss der Implementierung: 30. September 2024</w:t>
            </w:r>
          </w:p>
          <w:p w14:paraId="677731FB" w14:textId="77777777" w:rsidR="00B11DB7" w:rsidRPr="00B11DB7" w:rsidRDefault="00B11DB7" w:rsidP="00FC3D43">
            <w:pPr>
              <w:rPr>
                <w:sz w:val="20"/>
                <w:szCs w:val="20"/>
              </w:rPr>
            </w:pPr>
            <w:r w:rsidRPr="00B11DB7">
              <w:rPr>
                <w:sz w:val="20"/>
                <w:szCs w:val="20"/>
              </w:rPr>
              <w:t>Einführung und Schulung: 30. November 2024</w:t>
            </w:r>
          </w:p>
          <w:p w14:paraId="472E1868" w14:textId="29AE687D" w:rsidR="00B11DB7" w:rsidRPr="00B11DB7" w:rsidRDefault="00B11DB7" w:rsidP="00FC3D43">
            <w:pPr>
              <w:rPr>
                <w:sz w:val="20"/>
                <w:szCs w:val="20"/>
              </w:rPr>
            </w:pPr>
            <w:r w:rsidRPr="00B11DB7">
              <w:rPr>
                <w:sz w:val="20"/>
                <w:szCs w:val="20"/>
              </w:rPr>
              <w:t xml:space="preserve">Laufende Überwachung und Optimierung ab Dezember 2024 </w:t>
            </w:r>
          </w:p>
        </w:tc>
      </w:tr>
      <w:tr w:rsidR="00B11DB7" w:rsidRPr="0055749E" w14:paraId="4EA5D5EE" w14:textId="77777777" w:rsidTr="00A97CE6">
        <w:tc>
          <w:tcPr>
            <w:tcW w:w="5686" w:type="dxa"/>
          </w:tcPr>
          <w:p w14:paraId="34853E5E" w14:textId="36DF2BD1" w:rsidR="00B11DB7" w:rsidRPr="00B11DB7" w:rsidRDefault="00B11DB7" w:rsidP="00FC3D43">
            <w:pPr>
              <w:rPr>
                <w:sz w:val="20"/>
                <w:szCs w:val="20"/>
              </w:rPr>
            </w:pPr>
            <w:r w:rsidRPr="00B11DB7">
              <w:rPr>
                <w:sz w:val="20"/>
                <w:szCs w:val="20"/>
              </w:rPr>
              <w:t xml:space="preserve">Begründung der Attraktivität </w:t>
            </w:r>
          </w:p>
        </w:tc>
        <w:tc>
          <w:tcPr>
            <w:tcW w:w="5229" w:type="dxa"/>
          </w:tcPr>
          <w:p w14:paraId="76B6674C" w14:textId="3C987A9B" w:rsidR="00B11DB7" w:rsidRPr="00B11DB7" w:rsidRDefault="00B11DB7" w:rsidP="00FC3D43">
            <w:pPr>
              <w:rPr>
                <w:sz w:val="20"/>
                <w:szCs w:val="20"/>
              </w:rPr>
            </w:pPr>
            <w:r w:rsidRPr="00B11DB7">
              <w:rPr>
                <w:sz w:val="20"/>
                <w:szCs w:val="20"/>
              </w:rPr>
              <w:t>Die Automatisierung des Datenaufbereitungsprozesses spart langfristig Zeit und Kosten, indem manuelle Eingriffe minimiert und die Effizienz steigert. Die erwartete Amortisationszeit beträgt etwa ein Jahr, nach dem die Einsparungen durch reduzierte Arbeitszeit und Fehlerkorrekturen die initialen Investitionskosten übersteigen.</w:t>
            </w:r>
          </w:p>
        </w:tc>
      </w:tr>
      <w:tr w:rsidR="00B11DB7" w:rsidRPr="0055749E" w14:paraId="7CB020B5" w14:textId="77777777" w:rsidTr="00B11DB7">
        <w:trPr>
          <w:trHeight w:val="1147"/>
        </w:trPr>
        <w:tc>
          <w:tcPr>
            <w:tcW w:w="5686" w:type="dxa"/>
          </w:tcPr>
          <w:p w14:paraId="0BB0D3C9" w14:textId="1D2B0447" w:rsidR="00B11DB7" w:rsidRPr="00B11DB7" w:rsidRDefault="00B11DB7" w:rsidP="00FC3D43">
            <w:pPr>
              <w:rPr>
                <w:sz w:val="20"/>
                <w:szCs w:val="20"/>
              </w:rPr>
            </w:pPr>
            <w:r w:rsidRPr="00B11DB7">
              <w:rPr>
                <w:sz w:val="20"/>
                <w:szCs w:val="20"/>
              </w:rPr>
              <w:t>Antragsteller</w:t>
            </w:r>
          </w:p>
        </w:tc>
        <w:tc>
          <w:tcPr>
            <w:tcW w:w="5229" w:type="dxa"/>
          </w:tcPr>
          <w:p w14:paraId="70CAE94A" w14:textId="77777777" w:rsidR="00B11DB7" w:rsidRPr="00B11DB7" w:rsidRDefault="00B11DB7" w:rsidP="00FC3D43">
            <w:pPr>
              <w:rPr>
                <w:sz w:val="20"/>
                <w:szCs w:val="20"/>
              </w:rPr>
            </w:pPr>
            <w:r w:rsidRPr="00B11DB7">
              <w:rPr>
                <w:sz w:val="20"/>
                <w:szCs w:val="20"/>
              </w:rPr>
              <w:t>Dominick S. de la Rosa, Teamchef IAR</w:t>
            </w:r>
          </w:p>
          <w:p w14:paraId="3B56C0BE" w14:textId="1F920BFA" w:rsidR="00B11DB7" w:rsidRPr="00B11DB7" w:rsidRDefault="00B11DB7" w:rsidP="00FC3D43">
            <w:pPr>
              <w:rPr>
                <w:sz w:val="20"/>
                <w:szCs w:val="20"/>
              </w:rPr>
            </w:pPr>
            <w:r w:rsidRPr="00B11DB7">
              <w:rPr>
                <w:sz w:val="20"/>
                <w:szCs w:val="20"/>
              </w:rPr>
              <w:t>Triesen, 24.05.2024</w:t>
            </w:r>
          </w:p>
          <w:p w14:paraId="434DCCA1" w14:textId="6395B526" w:rsidR="00B11DB7" w:rsidRPr="00B11DB7" w:rsidRDefault="00B11DB7" w:rsidP="00FC3D43">
            <w:pPr>
              <w:rPr>
                <w:sz w:val="20"/>
                <w:szCs w:val="20"/>
              </w:rPr>
            </w:pPr>
            <w:r w:rsidRPr="00B11DB7">
              <w:rPr>
                <w:noProof/>
                <w:sz w:val="20"/>
                <w:szCs w:val="20"/>
              </w:rPr>
              <mc:AlternateContent>
                <mc:Choice Requires="wpi">
                  <w:drawing>
                    <wp:anchor distT="0" distB="0" distL="114300" distR="114300" simplePos="0" relativeHeight="251663360" behindDoc="0" locked="0" layoutInCell="1" allowOverlap="1" wp14:anchorId="63FB8BD9" wp14:editId="743DA9B6">
                      <wp:simplePos x="0" y="0"/>
                      <wp:positionH relativeFrom="column">
                        <wp:posOffset>1196340</wp:posOffset>
                      </wp:positionH>
                      <wp:positionV relativeFrom="paragraph">
                        <wp:posOffset>-80010</wp:posOffset>
                      </wp:positionV>
                      <wp:extent cx="709000" cy="439200"/>
                      <wp:effectExtent l="38100" t="38100" r="34290" b="37465"/>
                      <wp:wrapNone/>
                      <wp:docPr id="833321923" name="Freihand 10"/>
                      <wp:cNvGraphicFramePr/>
                      <a:graphic xmlns:a="http://schemas.openxmlformats.org/drawingml/2006/main">
                        <a:graphicData uri="http://schemas.microsoft.com/office/word/2010/wordprocessingInk">
                          <w14:contentPart bwMode="auto" r:id="rId5">
                            <w14:nvContentPartPr>
                              <w14:cNvContentPartPr/>
                            </w14:nvContentPartPr>
                            <w14:xfrm>
                              <a:off x="0" y="0"/>
                              <a:ext cx="709000" cy="439200"/>
                            </w14:xfrm>
                          </w14:contentPart>
                        </a:graphicData>
                      </a:graphic>
                    </wp:anchor>
                  </w:drawing>
                </mc:Choice>
                <mc:Fallback>
                  <w:pict>
                    <v:shapetype w14:anchorId="3A0E3D1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10" o:spid="_x0000_s1026" type="#_x0000_t75" style="position:absolute;margin-left:93.7pt;margin-top:-6.8pt;width:56.85pt;height:35.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">
                      <v:imagedata r:id="rId6" o:title=""/>
                    </v:shape>
                  </w:pict>
                </mc:Fallback>
              </mc:AlternateContent>
            </w:r>
          </w:p>
          <w:p w14:paraId="19B981AA" w14:textId="7BA77DE5" w:rsidR="00B11DB7" w:rsidRPr="00B11DB7" w:rsidRDefault="00B11DB7" w:rsidP="00FC3D43">
            <w:pPr>
              <w:rPr>
                <w:sz w:val="20"/>
                <w:szCs w:val="20"/>
              </w:rPr>
            </w:pPr>
          </w:p>
        </w:tc>
      </w:tr>
    </w:tbl>
    <w:p w14:paraId="198EEB07" w14:textId="77777777" w:rsidR="00FC3D43" w:rsidRPr="0055749E" w:rsidRDefault="00FC3D43" w:rsidP="00FC3D43">
      <w:pPr>
        <w:rPr>
          <w:sz w:val="28"/>
          <w:szCs w:val="28"/>
        </w:rPr>
      </w:pPr>
    </w:p>
    <w:sectPr w:rsidR="00FC3D43" w:rsidRPr="0055749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A854E5"/>
    <w:multiLevelType w:val="hybridMultilevel"/>
    <w:tmpl w:val="07BE4A88"/>
    <w:lvl w:ilvl="0" w:tplc="1407000F">
      <w:start w:val="1"/>
      <w:numFmt w:val="decimal"/>
      <w:lvlText w:val="%1."/>
      <w:lvlJc w:val="left"/>
      <w:pPr>
        <w:ind w:left="720" w:hanging="360"/>
      </w:pPr>
      <w:rPr>
        <w:rFonts w:hint="default"/>
      </w:rPr>
    </w:lvl>
    <w:lvl w:ilvl="1" w:tplc="14070019" w:tentative="1">
      <w:start w:val="1"/>
      <w:numFmt w:val="lowerLetter"/>
      <w:lvlText w:val="%2."/>
      <w:lvlJc w:val="left"/>
      <w:pPr>
        <w:ind w:left="1440" w:hanging="360"/>
      </w:pPr>
    </w:lvl>
    <w:lvl w:ilvl="2" w:tplc="1407001B" w:tentative="1">
      <w:start w:val="1"/>
      <w:numFmt w:val="lowerRoman"/>
      <w:lvlText w:val="%3."/>
      <w:lvlJc w:val="right"/>
      <w:pPr>
        <w:ind w:left="2160" w:hanging="180"/>
      </w:pPr>
    </w:lvl>
    <w:lvl w:ilvl="3" w:tplc="1407000F" w:tentative="1">
      <w:start w:val="1"/>
      <w:numFmt w:val="decimal"/>
      <w:lvlText w:val="%4."/>
      <w:lvlJc w:val="left"/>
      <w:pPr>
        <w:ind w:left="2880" w:hanging="360"/>
      </w:pPr>
    </w:lvl>
    <w:lvl w:ilvl="4" w:tplc="14070019" w:tentative="1">
      <w:start w:val="1"/>
      <w:numFmt w:val="lowerLetter"/>
      <w:lvlText w:val="%5."/>
      <w:lvlJc w:val="left"/>
      <w:pPr>
        <w:ind w:left="3600" w:hanging="360"/>
      </w:pPr>
    </w:lvl>
    <w:lvl w:ilvl="5" w:tplc="1407001B" w:tentative="1">
      <w:start w:val="1"/>
      <w:numFmt w:val="lowerRoman"/>
      <w:lvlText w:val="%6."/>
      <w:lvlJc w:val="right"/>
      <w:pPr>
        <w:ind w:left="4320" w:hanging="180"/>
      </w:pPr>
    </w:lvl>
    <w:lvl w:ilvl="6" w:tplc="1407000F" w:tentative="1">
      <w:start w:val="1"/>
      <w:numFmt w:val="decimal"/>
      <w:lvlText w:val="%7."/>
      <w:lvlJc w:val="left"/>
      <w:pPr>
        <w:ind w:left="5040" w:hanging="360"/>
      </w:pPr>
    </w:lvl>
    <w:lvl w:ilvl="7" w:tplc="14070019" w:tentative="1">
      <w:start w:val="1"/>
      <w:numFmt w:val="lowerLetter"/>
      <w:lvlText w:val="%8."/>
      <w:lvlJc w:val="left"/>
      <w:pPr>
        <w:ind w:left="5760" w:hanging="360"/>
      </w:pPr>
    </w:lvl>
    <w:lvl w:ilvl="8" w:tplc="1407001B" w:tentative="1">
      <w:start w:val="1"/>
      <w:numFmt w:val="lowerRoman"/>
      <w:lvlText w:val="%9."/>
      <w:lvlJc w:val="right"/>
      <w:pPr>
        <w:ind w:left="6480" w:hanging="180"/>
      </w:pPr>
    </w:lvl>
  </w:abstractNum>
  <w:num w:numId="1" w16cid:durableId="1835099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D43"/>
    <w:rsid w:val="00003632"/>
    <w:rsid w:val="0055749E"/>
    <w:rsid w:val="007701EA"/>
    <w:rsid w:val="00A97CE6"/>
    <w:rsid w:val="00B11DB7"/>
    <w:rsid w:val="00B73185"/>
    <w:rsid w:val="00FC3D43"/>
  </w:rsids>
  <m:mathPr>
    <m:mathFont m:val="Cambria Math"/>
    <m:brkBin m:val="before"/>
    <m:brkBinSub m:val="--"/>
    <m:smallFrac m:val="0"/>
    <m:dispDef/>
    <m:lMargin m:val="0"/>
    <m:rMargin m:val="0"/>
    <m:defJc m:val="centerGroup"/>
    <m:wrapIndent m:val="1440"/>
    <m:intLim m:val="subSup"/>
    <m:naryLim m:val="undOvr"/>
  </m:mathPr>
  <w:themeFontLang w:val="de-L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D0A5F"/>
  <w15:chartTrackingRefBased/>
  <w15:docId w15:val="{8C15FA80-0E0C-49B1-AB36-B5CCC1B96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L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C3D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FC3D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FC3D4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FC3D4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C3D4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C3D4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C3D4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C3D4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C3D4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C3D4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FC3D4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FC3D4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FC3D4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FC3D4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FC3D4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C3D4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C3D4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C3D43"/>
    <w:rPr>
      <w:rFonts w:eastAsiaTheme="majorEastAsia" w:cstheme="majorBidi"/>
      <w:color w:val="272727" w:themeColor="text1" w:themeTint="D8"/>
    </w:rPr>
  </w:style>
  <w:style w:type="paragraph" w:styleId="Titel">
    <w:name w:val="Title"/>
    <w:basedOn w:val="Standard"/>
    <w:next w:val="Standard"/>
    <w:link w:val="TitelZchn"/>
    <w:uiPriority w:val="10"/>
    <w:qFormat/>
    <w:rsid w:val="00FC3D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C3D4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C3D4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C3D4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C3D4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FC3D43"/>
    <w:rPr>
      <w:i/>
      <w:iCs/>
      <w:color w:val="404040" w:themeColor="text1" w:themeTint="BF"/>
    </w:rPr>
  </w:style>
  <w:style w:type="paragraph" w:styleId="Listenabsatz">
    <w:name w:val="List Paragraph"/>
    <w:basedOn w:val="Standard"/>
    <w:uiPriority w:val="34"/>
    <w:qFormat/>
    <w:rsid w:val="00FC3D43"/>
    <w:pPr>
      <w:ind w:left="720"/>
      <w:contextualSpacing/>
    </w:pPr>
  </w:style>
  <w:style w:type="character" w:styleId="IntensiveHervorhebung">
    <w:name w:val="Intense Emphasis"/>
    <w:basedOn w:val="Absatz-Standardschriftart"/>
    <w:uiPriority w:val="21"/>
    <w:qFormat/>
    <w:rsid w:val="00FC3D43"/>
    <w:rPr>
      <w:i/>
      <w:iCs/>
      <w:color w:val="0F4761" w:themeColor="accent1" w:themeShade="BF"/>
    </w:rPr>
  </w:style>
  <w:style w:type="paragraph" w:styleId="IntensivesZitat">
    <w:name w:val="Intense Quote"/>
    <w:basedOn w:val="Standard"/>
    <w:next w:val="Standard"/>
    <w:link w:val="IntensivesZitatZchn"/>
    <w:uiPriority w:val="30"/>
    <w:qFormat/>
    <w:rsid w:val="00FC3D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C3D43"/>
    <w:rPr>
      <w:i/>
      <w:iCs/>
      <w:color w:val="0F4761" w:themeColor="accent1" w:themeShade="BF"/>
    </w:rPr>
  </w:style>
  <w:style w:type="character" w:styleId="IntensiverVerweis">
    <w:name w:val="Intense Reference"/>
    <w:basedOn w:val="Absatz-Standardschriftart"/>
    <w:uiPriority w:val="32"/>
    <w:qFormat/>
    <w:rsid w:val="00FC3D43"/>
    <w:rPr>
      <w:b/>
      <w:bCs/>
      <w:smallCaps/>
      <w:color w:val="0F4761" w:themeColor="accent1" w:themeShade="BF"/>
      <w:spacing w:val="5"/>
    </w:rPr>
  </w:style>
  <w:style w:type="table" w:styleId="Tabellenraster">
    <w:name w:val="Table Grid"/>
    <w:basedOn w:val="NormaleTabelle"/>
    <w:uiPriority w:val="39"/>
    <w:rsid w:val="00FC3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4T18:46:52.437"/>
    </inkml:context>
    <inkml:brush xml:id="br0">
      <inkml:brushProperty name="width" value="0.035" units="cm"/>
      <inkml:brushProperty name="height" value="0.035" units="cm"/>
    </inkml:brush>
  </inkml:definitions>
  <inkml:trace contextRef="#ctx0" brushRef="#br0">706 40 24575,'-1'14'0,"-1"0"0,-1 0 0,0 0 0,-1 0 0,0-1 0,-1 1 0,-9 15 0,2-1 0,-107 219 0,4-12 0,99-194 0,10-26 0,0 0 0,0 0 0,-2 0 0,0-1 0,-17 24 0,-13 5-1365,23-26-5461</inkml:trace>
  <inkml:trace contextRef="#ctx0" brushRef="#br0" timeOffset="1041.74">641 21 24575,'31'7'0,"-6"0"0,106 7 0,-67-8 0,0 2 0,-1 3 0,63 20 0,-115-28 0,0 2 0,0-1 0,0 2 0,-1-1 0,0 1 0,0 1 0,0 0 0,-1 0 0,14 15 0,-19-18 0,-1 0 0,1 0 0,-1 1 0,0 0 0,0-1 0,-1 1 0,0 0 0,0 0 0,0 1 0,0-1 0,-1 0 0,0 1 0,0-1 0,0 0 0,-1 1 0,0-1 0,0 1 0,0-1 0,0 1 0,-1-1 0,0 1 0,-3 8 0,-2 3 0,-1 0 0,-1 0 0,0-1 0,-1 0 0,-1 0 0,0-1 0,-21 23 0,-100 88 0,48-50 0,56-52 0,0 0 0,-2-2 0,0-1 0,-43 21 0,-134 57 0,43-23 0,80-38 0,-3-3 0,-166 44 0,241-76 112,15-3-1589,9-3-5349</inkml:trace>
  <inkml:trace contextRef="#ctx0" brushRef="#br0" timeOffset="2781.71">1954 0 24575,'-6'10'0,"0"-1"0,0 0 0,-15 15 0,0 1 0,-355 397 0,266-313 0,110-108 0,0-1 0,-1 0 0,1 0 0,0 0 0,0 0 0,-1 1 0,1-1 0,0 0 0,0 0 0,0 0 0,-1 1 0,1-1 0,0 0 0,0 1 0,0-1 0,0 0 0,-1 0 0,1 1 0,0-1 0,0 0 0,0 1 0,0-1 0,0 0 0,0 1 0,0-1 0,0 0 0,0 0 0,0 1 0,0-1 0,0 0 0,0 1 0,0-1 0,0 1 0,11-1 0,19-8 0,194-82 0,-26 10 0,-191 78 0,3-2 0,1 0 0,0 1 0,12-2 0,-21 5 0,-1-1 0,0 1 0,0 0 0,1-1 0,-1 1 0,0 0 0,1 0 0,-1 0 0,0 0 0,0 0 0,1 1 0,-1-1 0,0 0 0,1 1 0,-1-1 0,0 0 0,0 1 0,0-1 0,1 1 0,-1 0 0,0-1 0,0 1 0,0 0 0,0 0 0,0 0 0,0 0 0,0 0 0,-1 0 0,1 0 0,0 0 0,0 0 0,-1 0 0,1 0 0,-1 0 0,1 1 0,0 0 0,-1 3 0,0 1 0,0-1 0,0 0 0,-1 0 0,1 0 0,-1 0 0,0 0 0,-1 0 0,1-1 0,-1 1 0,0 0 0,-3 5 0,-36 55 0,41-64 0,-36 46 0,-1-1 0,-2-2 0,-50 42 0,-142 106 0,182-154 0,12-8 0,1 1 0,-42 47 0,76-76-75,-35 35 280,15-26-451,22-11 201,-1 0 1,0 0-1,1 0 0,-1 0 1,0 0-1,1 0 1,-1 0-1,0 0 0,1 0 1,-1 0-1,1-1 1,-1 1-1,0 0 0,1 0 1,-1-1-1,1 1 1,-1-1-1,0 1 0,1 0 1,-1-1-1,1 1 1,-1-1-1,1 1 0,0-1 1,-1 1-1,1-1 1,-1 0-1,-3-10-6781</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267</Words>
  <Characters>1683</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SchustereitdelaRosa Dominick GBS-INA1b_2023</dc:creator>
  <cp:keywords/>
  <dc:description/>
  <cp:lastModifiedBy>SchustereitdelaRosa Dominick GBS-INA1b_2023</cp:lastModifiedBy>
  <cp:revision>1</cp:revision>
  <dcterms:created xsi:type="dcterms:W3CDTF">2024-05-24T18:10:00Z</dcterms:created>
  <dcterms:modified xsi:type="dcterms:W3CDTF">2024-05-24T18:47:00Z</dcterms:modified>
</cp:coreProperties>
</file>