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D5" w:rsidRDefault="008F42D5">
      <w:pPr>
        <w:spacing w:after="333" w:line="259" w:lineRule="auto"/>
        <w:ind w:left="0" w:firstLine="0"/>
      </w:pPr>
    </w:p>
    <w:p w:rsidR="008F42D5" w:rsidRDefault="003F39BF">
      <w:pPr>
        <w:spacing w:after="0" w:line="259" w:lineRule="auto"/>
        <w:ind w:left="24" w:firstLine="0"/>
        <w:jc w:val="center"/>
      </w:pPr>
      <w:r>
        <w:rPr>
          <w:b/>
          <w:sz w:val="40"/>
        </w:rPr>
        <w:t xml:space="preserve">Control de juego </w:t>
      </w:r>
    </w:p>
    <w:p w:rsidR="008F42D5" w:rsidRDefault="003F39BF">
      <w:pPr>
        <w:spacing w:after="254" w:line="259" w:lineRule="auto"/>
        <w:ind w:left="74" w:firstLine="0"/>
        <w:jc w:val="center"/>
      </w:pPr>
      <w:r>
        <w:rPr>
          <w:sz w:val="22"/>
        </w:rPr>
        <w:t xml:space="preserve"> </w:t>
      </w:r>
    </w:p>
    <w:p w:rsidR="008F42D5" w:rsidRDefault="003F39BF">
      <w:pPr>
        <w:spacing w:after="88" w:line="259" w:lineRule="auto"/>
        <w:ind w:left="0" w:firstLine="0"/>
      </w:pPr>
      <w:r>
        <w:rPr>
          <w:b/>
          <w:sz w:val="32"/>
        </w:rPr>
        <w:t xml:space="preserve">Descripción </w:t>
      </w:r>
    </w:p>
    <w:p w:rsidR="008F42D5" w:rsidRDefault="003F39BF" w:rsidP="00D90084">
      <w:pPr>
        <w:spacing w:after="1"/>
        <w:ind w:left="-5"/>
        <w:jc w:val="both"/>
      </w:pPr>
      <w:r>
        <w:t xml:space="preserve">Para este ejercicio usted debe crear un juego controlado por un mando basado en </w:t>
      </w:r>
    </w:p>
    <w:p w:rsidR="005F17F9" w:rsidRDefault="003F39BF" w:rsidP="00D90084">
      <w:pPr>
        <w:ind w:left="-5"/>
        <w:jc w:val="both"/>
      </w:pPr>
      <w:proofErr w:type="spellStart"/>
      <w:r>
        <w:t>Arduino</w:t>
      </w:r>
      <w:proofErr w:type="spellEnd"/>
      <w:r>
        <w:t xml:space="preserve">, </w:t>
      </w:r>
      <w:r w:rsidR="005F17F9">
        <w:t xml:space="preserve">usando </w:t>
      </w:r>
      <w:r>
        <w:t xml:space="preserve">la comunicación </w:t>
      </w:r>
      <w:r w:rsidR="005F17F9">
        <w:t>serial.</w:t>
      </w:r>
      <w:r w:rsidR="00E41CC6">
        <w:t xml:space="preserve"> Consiste en que un tanque puede </w:t>
      </w:r>
      <w:r w:rsidR="00BA73B6">
        <w:t xml:space="preserve">moverse y </w:t>
      </w:r>
      <w:r w:rsidR="00E41CC6">
        <w:t>disparar balas en cualquier ángulo. Para eso, el tanque es capaz de girar en sus 360°</w:t>
      </w:r>
      <w:r w:rsidR="004532CC">
        <w:t>.</w:t>
      </w:r>
    </w:p>
    <w:p w:rsidR="00EE11D9" w:rsidRDefault="00EE11D9" w:rsidP="00D90084">
      <w:pPr>
        <w:ind w:left="0" w:firstLine="0"/>
        <w:jc w:val="both"/>
        <w:rPr>
          <w:b/>
        </w:rPr>
      </w:pPr>
    </w:p>
    <w:p w:rsidR="00EE11D9" w:rsidRPr="00EE11D9" w:rsidRDefault="00EE11D9" w:rsidP="00D90084">
      <w:pPr>
        <w:ind w:left="0" w:firstLine="0"/>
        <w:jc w:val="both"/>
        <w:rPr>
          <w:b/>
        </w:rPr>
      </w:pPr>
      <w:r w:rsidRPr="00EE11D9">
        <w:rPr>
          <w:b/>
        </w:rPr>
        <w:t>Requerimientos</w:t>
      </w:r>
    </w:p>
    <w:p w:rsidR="00D90084" w:rsidRDefault="00EE11D9" w:rsidP="00D90084">
      <w:pPr>
        <w:ind w:left="0" w:firstLine="0"/>
        <w:jc w:val="both"/>
      </w:pPr>
      <w:r>
        <w:t xml:space="preserve">El lienzo </w:t>
      </w:r>
      <w:r w:rsidR="003F39BF">
        <w:t xml:space="preserve">contiene </w:t>
      </w:r>
      <w:r>
        <w:t xml:space="preserve">el </w:t>
      </w:r>
      <w:r w:rsidR="003F39BF">
        <w:t>tanque</w:t>
      </w:r>
      <w:r w:rsidR="00D90084">
        <w:t xml:space="preserve"> (puede ser una elipse)</w:t>
      </w:r>
      <w:r w:rsidR="003F39BF">
        <w:t xml:space="preserve"> que puede ser movilizad</w:t>
      </w:r>
      <w:r w:rsidR="00D90084">
        <w:t xml:space="preserve">o a través del lienzo </w:t>
      </w:r>
      <w:r>
        <w:t>de un tamaño de 500x500</w:t>
      </w:r>
      <w:r w:rsidR="00D90084">
        <w:t>.</w:t>
      </w:r>
      <w:r w:rsidR="003F39BF">
        <w:t xml:space="preserve"> </w:t>
      </w:r>
    </w:p>
    <w:p w:rsidR="00D90084" w:rsidRDefault="00D90084" w:rsidP="00D90084">
      <w:pPr>
        <w:ind w:left="0" w:firstLine="0"/>
        <w:jc w:val="both"/>
      </w:pPr>
      <w:r>
        <w:t>El tanque puede</w:t>
      </w:r>
      <w:r w:rsidR="003F39BF">
        <w:t xml:space="preserve"> </w:t>
      </w:r>
      <w:r>
        <w:t>movilizarse mediante un botón físico. Si hundo el botón</w:t>
      </w:r>
      <w:r w:rsidR="00930BF1">
        <w:t>,</w:t>
      </w:r>
      <w:r>
        <w:t xml:space="preserve"> el tanque se mueve</w:t>
      </w:r>
      <w:r w:rsidR="00930BF1">
        <w:t xml:space="preserve"> en la dirección en la que apunta</w:t>
      </w:r>
      <w:r>
        <w:t>, si no lo hundo el tanque se queda quieto.</w:t>
      </w:r>
    </w:p>
    <w:p w:rsidR="00930BF1" w:rsidRDefault="00930BF1">
      <w:pPr>
        <w:ind w:left="-5"/>
      </w:pPr>
      <w:r>
        <w:t>El tanque puede disparar a través de un botón físico</w:t>
      </w:r>
      <w:r w:rsidR="00442A9D">
        <w:t>.</w:t>
      </w:r>
    </w:p>
    <w:p w:rsidR="00D90084" w:rsidRDefault="00D90084">
      <w:pPr>
        <w:ind w:left="-5"/>
      </w:pPr>
      <w:r>
        <w:t>Con un potenciómetro físico puede controlar el ángulo en el que se mueve el tanque.</w:t>
      </w:r>
    </w:p>
    <w:p w:rsidR="008F42D5" w:rsidRDefault="00D90084">
      <w:pPr>
        <w:ind w:left="-5"/>
      </w:pPr>
      <w:r>
        <w:t xml:space="preserve">Use </w:t>
      </w:r>
      <w:r w:rsidR="00930BF1">
        <w:t>tres</w:t>
      </w:r>
      <w:r>
        <w:t xml:space="preserve"> </w:t>
      </w:r>
      <w:proofErr w:type="spellStart"/>
      <w:r>
        <w:t>LEDs</w:t>
      </w:r>
      <w:proofErr w:type="spellEnd"/>
      <w:r>
        <w:t xml:space="preserve"> físicos</w:t>
      </w:r>
      <w:r w:rsidR="003F39BF">
        <w:t xml:space="preserve"> </w:t>
      </w:r>
      <w:r>
        <w:t xml:space="preserve">para </w:t>
      </w:r>
      <w:r w:rsidR="00930BF1">
        <w:t>representar las balas restantes.</w:t>
      </w:r>
    </w:p>
    <w:p w:rsidR="00D90084" w:rsidRDefault="00D90084">
      <w:pPr>
        <w:ind w:left="-5"/>
      </w:pPr>
    </w:p>
    <w:p w:rsidR="009F3208" w:rsidRPr="009F3208" w:rsidRDefault="00B8395E" w:rsidP="00B8395E">
      <w:pPr>
        <w:spacing w:after="318" w:line="259" w:lineRule="auto"/>
        <w:ind w:left="458" w:firstLine="0"/>
        <w:jc w:val="center"/>
      </w:pPr>
      <w:r>
        <w:rPr>
          <w:noProof/>
        </w:rPr>
        <w:drawing>
          <wp:inline distT="0" distB="0" distL="0" distR="0" wp14:anchorId="31EB58FE" wp14:editId="697AF766">
            <wp:extent cx="4648010" cy="2614638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574" cy="26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2D5" w:rsidRPr="00C22DD8" w:rsidRDefault="00C22DD8">
      <w:pPr>
        <w:spacing w:after="0" w:line="259" w:lineRule="auto"/>
        <w:ind w:left="0" w:firstLine="0"/>
      </w:pPr>
      <w:r>
        <w:rPr>
          <w:sz w:val="22"/>
          <w:u w:color="000000"/>
        </w:rPr>
        <w:lastRenderedPageBreak/>
        <w:t>El primer grupo que entregue tendrá 5 décimas para el Quiz 1 (semana 4)</w:t>
      </w:r>
    </w:p>
    <w:p w:rsidR="008F42D5" w:rsidRDefault="003F39B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8F42D5" w:rsidRDefault="009F3208">
      <w:pPr>
        <w:spacing w:after="0" w:line="259" w:lineRule="auto"/>
        <w:ind w:left="0" w:firstLine="0"/>
      </w:pPr>
      <w:r>
        <w:rPr>
          <w:sz w:val="22"/>
        </w:rPr>
        <w:t>CONSEJO:</w:t>
      </w:r>
      <w:r w:rsidR="009F47ED">
        <w:rPr>
          <w:sz w:val="22"/>
        </w:rPr>
        <w:t xml:space="preserve"> El ángulo en el que está mirando debería ser una variable global de la clase Tanque.</w:t>
      </w:r>
      <w:r w:rsidR="00646526">
        <w:rPr>
          <w:sz w:val="22"/>
        </w:rPr>
        <w:t xml:space="preserve"> El ángulo se puede almacenar usando </w:t>
      </w:r>
      <w:proofErr w:type="spellStart"/>
      <w:r w:rsidR="00646526">
        <w:rPr>
          <w:sz w:val="22"/>
        </w:rPr>
        <w:t>PVector</w:t>
      </w:r>
      <w:proofErr w:type="spellEnd"/>
      <w:r w:rsidR="00646526">
        <w:rPr>
          <w:sz w:val="22"/>
        </w:rPr>
        <w:t>.</w:t>
      </w:r>
    </w:p>
    <w:sectPr w:rsidR="008F42D5">
      <w:headerReference w:type="default" r:id="rId7"/>
      <w:pgSz w:w="12240" w:h="15840"/>
      <w:pgMar w:top="1440" w:right="1726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9BF" w:rsidRDefault="003F39BF" w:rsidP="005F17F9">
      <w:pPr>
        <w:spacing w:after="0" w:line="240" w:lineRule="auto"/>
      </w:pPr>
      <w:r>
        <w:separator/>
      </w:r>
    </w:p>
  </w:endnote>
  <w:endnote w:type="continuationSeparator" w:id="0">
    <w:p w:rsidR="003F39BF" w:rsidRDefault="003F39BF" w:rsidP="005F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9BF" w:rsidRDefault="003F39BF" w:rsidP="005F17F9">
      <w:pPr>
        <w:spacing w:after="0" w:line="240" w:lineRule="auto"/>
      </w:pPr>
      <w:r>
        <w:separator/>
      </w:r>
    </w:p>
  </w:footnote>
  <w:footnote w:type="continuationSeparator" w:id="0">
    <w:p w:rsidR="003F39BF" w:rsidRDefault="003F39BF" w:rsidP="005F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7F9" w:rsidRDefault="005F17F9">
    <w:pPr>
      <w:pStyle w:val="Encabezado"/>
    </w:pPr>
    <w:r>
      <w:rPr>
        <w:noProof/>
      </w:rPr>
      <w:drawing>
        <wp:inline distT="0" distB="0" distL="0" distR="0">
          <wp:extent cx="1881919" cy="590550"/>
          <wp:effectExtent l="0" t="0" r="4445" b="0"/>
          <wp:docPr id="1" name="Imagen 1" descr="Resultado de imagen para icesi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993" cy="59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17F9" w:rsidRDefault="005F17F9" w:rsidP="005F17F9">
    <w:pPr>
      <w:spacing w:after="1"/>
      <w:ind w:left="-5" w:firstLine="15"/>
    </w:pPr>
    <w:r>
      <w:rPr>
        <w:b/>
        <w:sz w:val="22"/>
      </w:rPr>
      <w:t xml:space="preserve">Ecosistemas de Aplicaciones </w:t>
    </w:r>
  </w:p>
  <w:p w:rsidR="005F17F9" w:rsidRDefault="005F17F9" w:rsidP="005F17F9">
    <w:pPr>
      <w:pStyle w:val="Encabezado"/>
      <w:ind w:left="0" w:firstLine="0"/>
    </w:pPr>
    <w: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D5"/>
    <w:rsid w:val="00342A72"/>
    <w:rsid w:val="003F39BF"/>
    <w:rsid w:val="00404DF3"/>
    <w:rsid w:val="00442A9D"/>
    <w:rsid w:val="004532CC"/>
    <w:rsid w:val="005F17F9"/>
    <w:rsid w:val="00646526"/>
    <w:rsid w:val="008F42D5"/>
    <w:rsid w:val="00930BF1"/>
    <w:rsid w:val="009F3208"/>
    <w:rsid w:val="009F47ED"/>
    <w:rsid w:val="00B8395E"/>
    <w:rsid w:val="00BA73B6"/>
    <w:rsid w:val="00C22DD8"/>
    <w:rsid w:val="00D90084"/>
    <w:rsid w:val="00E41CC6"/>
    <w:rsid w:val="00E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4CD2"/>
  <w15:docId w15:val="{6854F6B6-DF4F-4D86-87DE-5736FD2C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1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7F9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F1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7F9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Moncada Quintero</dc:creator>
  <cp:keywords/>
  <cp:lastModifiedBy>Domiciano Rﭑηcφη</cp:lastModifiedBy>
  <cp:revision>16</cp:revision>
  <dcterms:created xsi:type="dcterms:W3CDTF">2020-02-04T00:19:00Z</dcterms:created>
  <dcterms:modified xsi:type="dcterms:W3CDTF">2020-02-04T00:48:00Z</dcterms:modified>
</cp:coreProperties>
</file>