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LIMES HEURÍSTICA</w:t>
      </w:r>
    </w:p>
    <w:p>
      <w:pPr>
        <w:pStyle w:val="BodyText"/>
      </w:pPr>
      <w:r>
        <w:rPr>
          <w:b/>
          <w:bCs/>
        </w:rPr>
        <w:t xml:space="preserve">Origem, Fundamento e Aplicação</w:t>
      </w:r>
    </w:p>
    <w:p>
      <w:r>
        <w:pict>
          <v:rect style="width:0;height:1.5pt" o:hralign="center" o:hrstd="t" o:hr="t"/>
        </w:pict>
      </w:r>
    </w:p>
    <w:bookmarkStart w:id="20" w:name="introdução-o-nascimento-no-atrito"/>
    <w:p>
      <w:pPr>
        <w:pStyle w:val="Heading3"/>
      </w:pPr>
      <w:r>
        <w:t xml:space="preserve">1. Introdução: O nascimento no atrito</w:t>
      </w:r>
    </w:p>
    <w:p>
      <w:pPr>
        <w:pStyle w:val="FirstParagraph"/>
      </w:pPr>
      <w:r>
        <w:t xml:space="preserve">A</w:t>
      </w:r>
      <w:r>
        <w:t xml:space="preserve"> </w:t>
      </w:r>
      <w:r>
        <w:rPr>
          <w:i/>
          <w:iCs/>
        </w:rPr>
        <w:t xml:space="preserve">Limes Heurística</w:t>
      </w:r>
      <w:r>
        <w:t xml:space="preserve"> </w:t>
      </w:r>
      <w:r>
        <w:t xml:space="preserve">não nasceu da abstração calma, mas do atrito com o real — do confronto entre o ruído mediático e a urgência de pensar bem. Surgiu como gesto crítico perante a degradação do espaço público, quando a honestidade intelectual foi sendo substituída por</w:t>
      </w:r>
      <w:r>
        <w:t xml:space="preserve"> </w:t>
      </w:r>
      <w:r>
        <w:rPr>
          <w:i/>
          <w:iCs/>
        </w:rPr>
        <w:t xml:space="preserve">soundbites</w:t>
      </w:r>
      <w:r>
        <w:t xml:space="preserve"> </w:t>
      </w:r>
      <w:r>
        <w:t xml:space="preserve">e jogos de plateia. A fórmula, com o seu duplo somatório cruzado, é mais do que um cálculo: é uma postura. Cada termo ponderado representa uma linha de força no teatro da decisão, onde o conhecimento incompleto exige escolhas éticas e comparações equitativas. Neste modelo, pensar não é neutralidade: é um ato de resistência.</w:t>
      </w:r>
    </w:p>
    <w:p>
      <w:r>
        <w:pict>
          <v:rect style="width:0;height:1.5pt" o:hralign="center" o:hrstd="t" o:hr="t"/>
        </w:pict>
      </w:r>
    </w:p>
    <w:bookmarkEnd w:id="20"/>
    <w:bookmarkStart w:id="21" w:name="Xcb4fb8ddf9f30028199491e787789ab9472ab21"/>
    <w:p>
      <w:pPr>
        <w:pStyle w:val="Heading3"/>
      </w:pPr>
      <w:r>
        <w:t xml:space="preserve">2. Motivação crítica: a degradação do juízo no espaço público</w:t>
      </w:r>
    </w:p>
    <w:p>
      <w:pPr>
        <w:pStyle w:val="FirstParagraph"/>
      </w:pPr>
      <w:r>
        <w:t xml:space="preserve">Vivemos um tempo em que a opinião se sobrepõe à análise, e a emotividade se disfarça de posição. Os debates públicos estão saturados de certezas gritadas e empobrecidos de dúvidas pensadas. Neste cenário, dois caminhos extremos se tornaram norma: ou o comentário leve, emocional e polarizado, ou a fuga para tecnicalidades que mascaram a ausência de pensamento verdadeiro.</w:t>
      </w:r>
    </w:p>
    <w:p>
      <w:pPr>
        <w:pStyle w:val="BodyText"/>
      </w:pPr>
      <w:r>
        <w:t xml:space="preserve">A</w:t>
      </w:r>
      <w:r>
        <w:t xml:space="preserve"> </w:t>
      </w:r>
      <w:r>
        <w:rPr>
          <w:i/>
          <w:iCs/>
        </w:rPr>
        <w:t xml:space="preserve">Limes Heurística</w:t>
      </w:r>
      <w:r>
        <w:t xml:space="preserve"> </w:t>
      </w:r>
      <w:r>
        <w:t xml:space="preserve">emerge como resposta a este impasse. Parte da recusa tanto do simplismo emocional quanto da tecnocracia desumanizada. Procura restabelecer um espaço de julgamento onde a dúvida não é fraqueza, mas método. Onde a ponderação de fatores substitui o ruído. E onde o ato de comparar hipóteses é um gesto de honestidade intelectual, não de manipulação.</w:t>
      </w:r>
    </w:p>
    <w:p>
      <w:pPr>
        <w:pStyle w:val="BodyText"/>
      </w:pPr>
      <w:r>
        <w:t xml:space="preserve">Ao ser aplicada inicialmente num caso altamente polarizado (o processo judicial de Donald Trump), a fórmula mostrou que era possível reconstituir uma ética da decisão mesmo num ambiente saturado de guerra simbólica. Foi criada não por um centro de investigação nem por uma comissão de peritos, mas por um cidadão crítico cansado da desonestidade estrutural que domina o discurso.</w:t>
      </w:r>
    </w:p>
    <w:p>
      <w:r>
        <w:pict>
          <v:rect style="width:0;height:1.5pt" o:hralign="center" o:hrstd="t" o:hr="t"/>
        </w:pict>
      </w:r>
    </w:p>
    <w:bookmarkEnd w:id="21"/>
    <w:bookmarkStart w:id="22" w:name="fundamento-filosófico"/>
    <w:p>
      <w:pPr>
        <w:pStyle w:val="Heading3"/>
      </w:pPr>
      <w:r>
        <w:t xml:space="preserve">3. Fundamento filosófico</w:t>
      </w:r>
    </w:p>
    <w:p>
      <w:pPr>
        <w:pStyle w:val="FirstParagraph"/>
      </w:pPr>
      <w:r>
        <w:t xml:space="preserve">A</w:t>
      </w:r>
      <w:r>
        <w:t xml:space="preserve"> </w:t>
      </w:r>
      <w:r>
        <w:rPr>
          <w:i/>
          <w:iCs/>
        </w:rPr>
        <w:t xml:space="preserve">Limes Heurística</w:t>
      </w:r>
      <w:r>
        <w:t xml:space="preserve"> </w:t>
      </w:r>
      <w:r>
        <w:t xml:space="preserve">não é apenas uma tentativa de formalizar decisões complexas; é uma encenação estrutural de três tensões filosóficas centrais: o saber, o decidir e o ser.</w:t>
      </w:r>
    </w:p>
    <w:p>
      <w:pPr>
        <w:pStyle w:val="BodyText"/>
      </w:pPr>
      <w:r>
        <w:rPr>
          <w:b/>
          <w:bCs/>
        </w:rPr>
        <w:t xml:space="preserve">Epistemologia:</w:t>
      </w:r>
      <w:r>
        <w:t xml:space="preserve"> </w:t>
      </w:r>
      <w:r>
        <w:t xml:space="preserve">A fórmula pergunta, em termos práticos,</w:t>
      </w:r>
      <w:r>
        <w:t xml:space="preserve"> </w:t>
      </w:r>
      <w:r>
        <w:rPr>
          <w:i/>
          <w:iCs/>
        </w:rPr>
        <w:t xml:space="preserve">como devemos pesar o que sabemos?</w:t>
      </w:r>
      <w:r>
        <w:t xml:space="preserve"> </w:t>
      </w:r>
      <w:r>
        <w:t xml:space="preserve">Reconhece que todo conhecimento é parcial e, por isso, estrutura o julgamento como um processo comparativo entre hipóteses, com base em evidências não absolutas, mas graduais. Cada fator ( f_{ij} ) traduz uma presença relativa, e cada peso ( w_{ij} ) explicita uma escolha interpretativa.</w:t>
      </w:r>
    </w:p>
    <w:p>
      <w:pPr>
        <w:pStyle w:val="BodyText"/>
      </w:pPr>
      <w:r>
        <w:rPr>
          <w:b/>
          <w:bCs/>
        </w:rPr>
        <w:t xml:space="preserve">Ética da decisão:</w:t>
      </w:r>
      <w:r>
        <w:t xml:space="preserve"> </w:t>
      </w:r>
      <w:r>
        <w:t xml:space="preserve">Ao atribuir pesos diferentes aos fatores, a fórmula implica escolhas normativas: o que importa mais? Qual critério consideramos mais relevante? Cada decisão de peso contém um juízo de valor, mesmo quando parece neutro. A</w:t>
      </w:r>
      <w:r>
        <w:t xml:space="preserve"> </w:t>
      </w:r>
      <w:r>
        <w:rPr>
          <w:i/>
          <w:iCs/>
        </w:rPr>
        <w:t xml:space="preserve">Limes Heurística</w:t>
      </w:r>
      <w:r>
        <w:t xml:space="preserve"> </w:t>
      </w:r>
      <w:r>
        <w:t xml:space="preserve">expõe, em vez de esconder, essas escolhas, responsabilizando o decisor pela estrutura ética da sua análise.</w:t>
      </w:r>
    </w:p>
    <w:p>
      <w:pPr>
        <w:pStyle w:val="BodyText"/>
      </w:pPr>
      <w:r>
        <w:rPr>
          <w:b/>
          <w:bCs/>
        </w:rPr>
        <w:t xml:space="preserve">Ontologia implícita:</w:t>
      </w:r>
      <w:r>
        <w:t xml:space="preserve"> </w:t>
      </w:r>
      <w:r>
        <w:t xml:space="preserve">O modelo parte da premissa de que a realidade não se deixa reduzir a uma causa única. Assume que os fenômenos relevantes — especialmente os políticos, institucionais ou judiciais — emergem da interação de múltiplos fatores. Isso desafia as visões monolíticas e convida a pensar o mundo como uma rede de forças concorrentes, onde a verdade é uma composição e não uma revelação simples.</w:t>
      </w:r>
    </w:p>
    <w:p>
      <w:pPr>
        <w:pStyle w:val="BodyText"/>
      </w:pPr>
      <w:r>
        <w:t xml:space="preserve">A fórmula não impõe respostas: encena a disputa. Por isso é filosofia com forma matemática.</w:t>
      </w:r>
    </w:p>
    <w:p>
      <w:r>
        <w:pict>
          <v:rect style="width:0;height:1.5pt" o:hralign="center" o:hrstd="t" o:hr="t"/>
        </w:pict>
      </w:r>
    </w:p>
    <w:bookmarkEnd w:id="22"/>
    <w:bookmarkStart w:id="24" w:name="aplicação-prática-inaugural"/>
    <w:p>
      <w:pPr>
        <w:pStyle w:val="Heading3"/>
      </w:pPr>
      <w:r>
        <w:t xml:space="preserve">4. Aplicação prática inaugural</w:t>
      </w:r>
    </w:p>
    <w:p>
      <w:pPr>
        <w:pStyle w:val="FirstParagraph"/>
      </w:pPr>
      <w:r>
        <w:t xml:space="preserve">A primeira aplicação pública da</w:t>
      </w:r>
      <w:r>
        <w:t xml:space="preserve"> </w:t>
      </w:r>
      <w:r>
        <w:rPr>
          <w:i/>
          <w:iCs/>
        </w:rPr>
        <w:t xml:space="preserve">Limes Heurística</w:t>
      </w:r>
      <w:r>
        <w:t xml:space="preserve"> </w:t>
      </w:r>
      <w:r>
        <w:t xml:space="preserve">surgiu num dos terrenos mais áridos para o pensamento claro: o julgamento criminal de Donald Trump. Um caso saturado por filtros mediáticos, interesses políticos e afetos tribais.</w:t>
      </w:r>
    </w:p>
    <w:p>
      <w:pPr>
        <w:pStyle w:val="BodyText"/>
      </w:pPr>
      <w:r>
        <w:t xml:space="preserve">Diante de duas hipóteses concorrentes —</w:t>
      </w:r>
      <w:r>
        <w:t xml:space="preserve"> </w:t>
      </w:r>
      <w:r>
        <w:rPr>
          <w:i/>
          <w:iCs/>
        </w:rPr>
        <w:t xml:space="preserve">(H₁)</w:t>
      </w:r>
      <w:r>
        <w:t xml:space="preserve"> </w:t>
      </w:r>
      <w:r>
        <w:t xml:space="preserve">uso instrumental da justiça (</w:t>
      </w:r>
      <w:r>
        <w:rPr>
          <w:i/>
          <w:iCs/>
        </w:rPr>
        <w:t xml:space="preserve">lawfare</w:t>
      </w:r>
      <w:r>
        <w:t xml:space="preserve">) e</w:t>
      </w:r>
      <w:r>
        <w:t xml:space="preserve"> </w:t>
      </w:r>
      <w:r>
        <w:rPr>
          <w:i/>
          <w:iCs/>
        </w:rPr>
        <w:t xml:space="preserve">(H₂)</w:t>
      </w:r>
      <w:r>
        <w:t xml:space="preserve"> </w:t>
      </w:r>
      <w:r>
        <w:t xml:space="preserve">aplicação legítima do Estado de Direito —, a fórmula permitiu uma análise estrutural baseada em múltiplos fatores (como timing, seletividade, precedentes e perceções públicas), ponderados com pesos racionais.</w:t>
      </w:r>
    </w:p>
    <w:p>
      <w:pPr>
        <w:pStyle w:val="BodyText"/>
      </w:pPr>
      <w:r>
        <w:t xml:space="preserve">O resultado não impôs uma verdade, mas revelou um equilíbrio probabilístico mais confiável do que a mera intuição ou o ruído opinativo. Assim, a fórmula funcionou como uma lente crítica sobre um caso exemplar.</w:t>
      </w:r>
    </w:p>
    <w:p>
      <w:pPr>
        <w:pStyle w:val="BodyText"/>
      </w:pPr>
      <w:r>
        <w:t xml:space="preserve">📎</w:t>
      </w:r>
      <w:r>
        <w:t xml:space="preserve"> </w:t>
      </w:r>
      <w:r>
        <w:rPr>
          <w:b/>
          <w:bCs/>
        </w:rPr>
        <w:t xml:space="preserve">Resumo do estudo completo:</w:t>
      </w:r>
      <w:r>
        <w:t xml:space="preserve"> </w:t>
      </w:r>
      <w:r>
        <w:t xml:space="preserve">&gt; No estudo integral, acessível em:</w:t>
      </w:r>
      <w:r>
        <w:t xml:space="preserve"> </w:t>
      </w:r>
      <w:hyperlink r:id="rId23">
        <w:r>
          <w:rPr>
            <w:rStyle w:val="Hyperlink"/>
          </w:rPr>
          <w:t xml:space="preserve">publish0x.com/</w:t>
        </w:r>
        <w:r>
          <w:rPr>
            <w:rStyle w:val="Hyperlink"/>
          </w:rPr>
          <w:t xml:space="preserve">@Dominacivitas/the-invisible-frontier-xrplwjn</w:t>
        </w:r>
      </w:hyperlink>
      <w:r>
        <w:t xml:space="preserve">, desenvolve-se em detalhe a aplicação da fórmula, com a explicitação dos fatores considerados, justificação dos pesos atribuídos, e a análise final dos resultados.</w:t>
      </w:r>
      <w:r>
        <w:t xml:space="preserve"> </w:t>
      </w:r>
      <w:r>
        <w:t xml:space="preserve">&gt;</w:t>
      </w:r>
      <w:r>
        <w:t xml:space="preserve"> </w:t>
      </w:r>
      <w:r>
        <w:t xml:space="preserve">&gt; O texto também reflete sobre os limites do modelo e propõe um caminho aberto para que outros, com diferentes valores ou contextos, possam replicar ou adaptar a heurística.</w:t>
      </w:r>
    </w:p>
    <w:p>
      <w:pPr>
        <w:pStyle w:val="BodyText"/>
      </w:pPr>
      <w:r>
        <w:t xml:space="preserve">A</w:t>
      </w:r>
      <w:r>
        <w:t xml:space="preserve"> </w:t>
      </w:r>
      <w:r>
        <w:rPr>
          <w:i/>
          <w:iCs/>
        </w:rPr>
        <w:t xml:space="preserve">Limes Heurística</w:t>
      </w:r>
      <w:r>
        <w:t xml:space="preserve"> </w:t>
      </w:r>
      <w:r>
        <w:t xml:space="preserve">é, acima de tudo, um convite à reconstrução crítica num tempo de certezas gritadas.</w:t>
      </w:r>
    </w:p>
    <w:p>
      <w:r>
        <w:pict>
          <v:rect style="width:0;height:1.5pt" o:hralign="center" o:hrstd="t" o:hr="t"/>
        </w:pict>
      </w:r>
    </w:p>
    <w:bookmarkEnd w:id="24"/>
    <w:bookmarkStart w:id="25" w:name="estrutura-técnica-da-fórmula"/>
    <w:p>
      <w:pPr>
        <w:pStyle w:val="Heading3"/>
      </w:pPr>
      <w:r>
        <w:t xml:space="preserve">5. Estrutura técnica da fórmula</w:t>
      </w:r>
    </w:p>
    <w:p>
      <w:pPr>
        <w:pStyle w:val="FirstParagraph"/>
      </w:pPr>
      <w:r>
        <w:t xml:space="preserve">A fórmula central da</w:t>
      </w:r>
      <w:r>
        <w:t xml:space="preserve"> </w:t>
      </w:r>
      <w:r>
        <w:rPr>
          <w:i/>
          <w:iCs/>
        </w:rPr>
        <w:t xml:space="preserve">Limes Heurística</w:t>
      </w:r>
      <w:r>
        <w:t xml:space="preserve"> </w:t>
      </w:r>
      <w:r>
        <w:t xml:space="preserve">é:</w:t>
      </w:r>
    </w:p>
    <w:p>
      <w:pPr>
        <w:pStyle w:val="BodyText"/>
      </w:pPr>
      <w:r>
        <w:t xml:space="preserve">[</w:t>
      </w:r>
      <w:r>
        <w:t xml:space="preserve"> </w:t>
      </w:r>
      <w:r>
        <w:t xml:space="preserve">P(H_i) =</w:t>
      </w:r>
      <w:r>
        <w:t xml:space="preserve"> </w:t>
      </w:r>
      <w:r>
        <w:t xml:space="preserve"> </w:t>
      </w:r>
      <w:r>
        <w:t xml:space="preserve">]</w:t>
      </w:r>
    </w:p>
    <w:p>
      <w:pPr>
        <w:pStyle w:val="BodyText"/>
      </w:pPr>
      <w:r>
        <w:rPr>
          <w:b/>
          <w:bCs/>
        </w:rPr>
        <w:t xml:space="preserve">Onde:</w:t>
      </w:r>
      <w:r>
        <w:t xml:space="preserve"> </w:t>
      </w:r>
      <w:r>
        <w:t xml:space="preserve">- ( P(H_i) ) é a probabilidade relativa atribuída à hipótese ( H_i );</w:t>
      </w:r>
      <w:r>
        <w:t xml:space="preserve"> </w:t>
      </w:r>
      <w:r>
        <w:t xml:space="preserve">- ( f_{ij}</w:t>
      </w:r>
      <w:r>
        <w:t xml:space="preserve"> </w:t>
      </w:r>
      <w:r>
        <w:t xml:space="preserve">) representa a presença (ou intensidade relativa) do fator ( j ) na hipótese ( i );</w:t>
      </w:r>
      <w:r>
        <w:t xml:space="preserve"> </w:t>
      </w:r>
      <w:r>
        <w:t xml:space="preserve">- ( w_{ij}</w:t>
      </w:r>
      <w:r>
        <w:t xml:space="preserve"> </w:t>
      </w:r>
      <w:r>
        <w:t xml:space="preserve">) é o peso atribuído a esse fator dentro da hipótese, refletindo a sua importância relativa;</w:t>
      </w:r>
      <w:r>
        <w:t xml:space="preserve"> </w:t>
      </w:r>
      <w:r>
        <w:t xml:space="preserve">- ( n ) é o número total de fatores considerados relevantes para a disputa entre hipóteses.</w:t>
      </w:r>
    </w:p>
    <w:p>
      <w:pPr>
        <w:pStyle w:val="BodyText"/>
      </w:pPr>
      <w:r>
        <w:rPr>
          <w:b/>
          <w:bCs/>
        </w:rPr>
        <w:t xml:space="preserve">Interpretação:</w:t>
      </w:r>
      <w:r>
        <w:t xml:space="preserve"> </w:t>
      </w:r>
      <w:r>
        <w:t xml:space="preserve">O numerador da fração agrega os fatores que favorecem uma hipótese específica, ponderando cada um segundo a sua importância. O denominador, por sua vez, compara essa soma com a soma total de todos os fatores para ambas as hipóteses em disputa. Trata-se de uma normalização distributiva.</w:t>
      </w:r>
    </w:p>
    <w:p>
      <w:pPr>
        <w:pStyle w:val="BodyText"/>
      </w:pPr>
      <w:r>
        <w:t xml:space="preserve">Esta estrutura não é apenas funcional: tem densidade filosófica. O somatório duplo espelha uma conceção de equidade entre hipóteses. Nenhuma é avaliada no vazio. Todas se confrontam com os mesmos critérios, e os pesos atribuídos são explicitados — nunca implícitos. A transparência estrutural torna o modelo resistente à manipulação dogmática e propício à reavaliação por diferentes sujeitos críticos.</w:t>
      </w:r>
    </w:p>
    <w:p>
      <w:pPr>
        <w:pStyle w:val="BodyText"/>
      </w:pPr>
      <w:r>
        <w:t xml:space="preserve">Assim, mesmo em cenários de incerteza e parcialidade, a</w:t>
      </w:r>
      <w:r>
        <w:t xml:space="preserve"> </w:t>
      </w:r>
      <w:r>
        <w:rPr>
          <w:i/>
          <w:iCs/>
        </w:rPr>
        <w:t xml:space="preserve">Limes Heurística</w:t>
      </w:r>
      <w:r>
        <w:t xml:space="preserve"> </w:t>
      </w:r>
      <w:r>
        <w:t xml:space="preserve">permite uma aproximação probabilística que é, simultaneamente, técnica e ética.</w:t>
      </w:r>
    </w:p>
    <w:p>
      <w:r>
        <w:pict>
          <v:rect style="width:0;height:1.5pt" o:hralign="center" o:hrstd="t" o:hr="t"/>
        </w:pict>
      </w:r>
    </w:p>
    <w:bookmarkEnd w:id="25"/>
    <w:bookmarkStart w:id="26" w:name="limites-e-potencial-evolutivo"/>
    <w:p>
      <w:pPr>
        <w:pStyle w:val="Heading3"/>
      </w:pPr>
      <w:r>
        <w:t xml:space="preserve">6. Limites e potencial evolutivo</w:t>
      </w:r>
    </w:p>
    <w:p>
      <w:pPr>
        <w:pStyle w:val="FirstParagraph"/>
      </w:pPr>
      <w:r>
        <w:t xml:space="preserve">A</w:t>
      </w:r>
      <w:r>
        <w:t xml:space="preserve"> </w:t>
      </w:r>
      <w:r>
        <w:rPr>
          <w:i/>
          <w:iCs/>
        </w:rPr>
        <w:t xml:space="preserve">Limes Heurística</w:t>
      </w:r>
      <w:r>
        <w:t xml:space="preserve"> </w:t>
      </w:r>
      <w:r>
        <w:t xml:space="preserve">não é um oráculo — é um instrumento. E como todo instrumento, tem limitações inerentes que precisam de ser reconhecidas para que o seu uso não descambe em ilusão de rigor.</w:t>
      </w:r>
    </w:p>
    <w:p>
      <w:pPr>
        <w:pStyle w:val="BodyText"/>
      </w:pPr>
      <w:r>
        <w:rPr>
          <w:b/>
          <w:bCs/>
        </w:rPr>
        <w:t xml:space="preserve">Subjetividade na atribuição de pesos:</w:t>
      </w:r>
      <w:r>
        <w:br/>
      </w:r>
      <w:r>
        <w:t xml:space="preserve">Os valores atribuídos aos pesos ( w_{ij} ) refletem juízos normativos do analista. Apesar de serem declarados e justificados, não deixam de conter subjetividade. Em ambientes politicamente tensos, a escolha do que</w:t>
      </w:r>
      <w:r>
        <w:t xml:space="preserve"> </w:t>
      </w:r>
      <w:r>
        <w:t xml:space="preserve">“pesa mais”</w:t>
      </w:r>
      <w:r>
        <w:t xml:space="preserve"> </w:t>
      </w:r>
      <w:r>
        <w:t xml:space="preserve">é sempre uma tomada de posição, mesmo que racional. A fórmula não resolve esse dilema, apenas o torna visível.</w:t>
      </w:r>
    </w:p>
    <w:p>
      <w:pPr>
        <w:pStyle w:val="BodyText"/>
      </w:pPr>
      <w:r>
        <w:rPr>
          <w:b/>
          <w:bCs/>
        </w:rPr>
        <w:t xml:space="preserve">Dependência da qualidade dos fatores:</w:t>
      </w:r>
      <w:r>
        <w:br/>
      </w:r>
      <w:r>
        <w:t xml:space="preserve">A relevância dos resultados depende da pertinência e qualidade dos fatores ( f_{ij} ) considerados. Um modelo mal estruturado — com critérios irrelevantes ou enviesados — produzirá resultados enganadores. Por isso, a</w:t>
      </w:r>
      <w:r>
        <w:t xml:space="preserve"> </w:t>
      </w:r>
      <w:r>
        <w:rPr>
          <w:i/>
          <w:iCs/>
        </w:rPr>
        <w:t xml:space="preserve">Limes Heurística</w:t>
      </w:r>
      <w:r>
        <w:t xml:space="preserve"> </w:t>
      </w:r>
      <w:r>
        <w:t xml:space="preserve">exige não só técnica, mas também discernimento crítico na definição do campo de análise.</w:t>
      </w:r>
    </w:p>
    <w:p>
      <w:pPr>
        <w:pStyle w:val="BodyText"/>
      </w:pPr>
      <w:r>
        <w:rPr>
          <w:b/>
          <w:bCs/>
        </w:rPr>
        <w:t xml:space="preserve">Não é preditiva, é distributiva:</w:t>
      </w:r>
      <w:r>
        <w:br/>
      </w:r>
      <w:r>
        <w:t xml:space="preserve">O modelo não prevê o futuro nem determina causalidade. Apenas distribui plausibilidade entre hipóteses com base num conjunto de critérios em disputa. É, portanto, mais útil como lente crítica do que como ferramenta de antecipação.</w:t>
      </w:r>
    </w:p>
    <w:p>
      <w:pPr>
        <w:pStyle w:val="BodyText"/>
      </w:pPr>
      <w:r>
        <w:rPr>
          <w:b/>
          <w:bCs/>
        </w:rPr>
        <w:t xml:space="preserve">Sensível ao ruído e à escassez de dados empíricos:</w:t>
      </w:r>
      <w:r>
        <w:br/>
      </w:r>
      <w:r>
        <w:t xml:space="preserve">Em contextos onde os dados são escassos, contraditórios ou simbólicos (como no campo político-judicial), a heurística funciona com aproximações. Isso exige humildade interpretativa: o resultado não é</w:t>
      </w:r>
      <w:r>
        <w:t xml:space="preserve"> </w:t>
      </w:r>
      <w:r>
        <w:t xml:space="preserve">“a verdade”</w:t>
      </w:r>
      <w:r>
        <w:t xml:space="preserve">, mas um grau de confiança relativa — ajustável com o tempo ou com novas evidências.</w:t>
      </w:r>
    </w:p>
    <w:p>
      <w:pPr>
        <w:pStyle w:val="BodyText"/>
      </w:pPr>
      <w:r>
        <w:rPr>
          <w:b/>
          <w:bCs/>
        </w:rPr>
        <w:t xml:space="preserve">Potencial evolutivo:</w:t>
      </w:r>
      <w:r>
        <w:br/>
      </w:r>
      <w:r>
        <w:t xml:space="preserve">Apesar dos limites, o modelo tem potencial de extensão. Pode ser adaptado:</w:t>
      </w:r>
      <w:r>
        <w:t xml:space="preserve"> </w:t>
      </w:r>
      <w:r>
        <w:t xml:space="preserve">- a contextos com mais de duas hipóteses;</w:t>
      </w:r>
      <w:r>
        <w:t xml:space="preserve"> </w:t>
      </w:r>
      <w:r>
        <w:t xml:space="preserve">- a sistemas de decisão coletiva (com múltiplos analistas);</w:t>
      </w:r>
      <w:r>
        <w:t xml:space="preserve"> </w:t>
      </w:r>
      <w:r>
        <w:t xml:space="preserve">- a ambientes institucionais, como auditorias éticas, análises jurídicas ou críticas mediáticas.</w:t>
      </w:r>
    </w:p>
    <w:p>
      <w:pPr>
        <w:pStyle w:val="BodyText"/>
      </w:pPr>
      <w:r>
        <w:t xml:space="preserve">Cada adaptação exigirá revisão dos pesos, escalas e estruturas. Mas o núcleo permanece: a disputa ponderada entre hipóteses num campo de forças estruturado.</w:t>
      </w:r>
    </w:p>
    <w:p>
      <w:r>
        <w:pict>
          <v:rect style="width:0;height:1.5pt" o:hralign="center" o:hrstd="t" o:hr="t"/>
        </w:pict>
      </w:r>
    </w:p>
    <w:bookmarkEnd w:id="26"/>
    <w:bookmarkStart w:id="31" w:name="X861cf301b32f953d28bd80aa466db41a4a46276"/>
    <w:p>
      <w:pPr>
        <w:pStyle w:val="Heading3"/>
      </w:pPr>
      <w:r>
        <w:t xml:space="preserve">7. Vida autónoma da fórmula: resistência replicável</w:t>
      </w:r>
    </w:p>
    <w:p>
      <w:pPr>
        <w:pStyle w:val="FirstParagraph"/>
      </w:pPr>
      <w:r>
        <w:t xml:space="preserve">A</w:t>
      </w:r>
      <w:r>
        <w:t xml:space="preserve"> </w:t>
      </w:r>
      <w:r>
        <w:rPr>
          <w:i/>
          <w:iCs/>
        </w:rPr>
        <w:t xml:space="preserve">Limes Heurística</w:t>
      </w:r>
      <w:r>
        <w:t xml:space="preserve"> </w:t>
      </w:r>
      <w:r>
        <w:t xml:space="preserve">nasceu de um conflito — e é no conflito que revela todo o seu potencial. Foi criada para pensar com rigor num ambiente intoxicado pela manipulação, pela retórica emocional e pela guerra simbólica. Mas desde então, a fórmula começou a adquirir uma vida própria.</w:t>
      </w:r>
    </w:p>
    <w:p>
      <w:pPr>
        <w:pStyle w:val="BodyText"/>
      </w:pPr>
      <w:r>
        <w:t xml:space="preserve">Mais do que um uso isolado, começa a ser vista como uma proposta estrutural de resistência intelectual. A sua força está na replicabilidade: qualquer pessoa, em qualquer contexto onde duas ou mais hipóteses disputem legitimidade, pode aplicá-la — desde que o faça com clareza, responsabilidade e transparência nas escolhas.</w:t>
      </w:r>
    </w:p>
    <w:p>
      <w:pPr>
        <w:pStyle w:val="BodyText"/>
      </w:pPr>
      <w:r>
        <w:t xml:space="preserve">A fórmula não exige uma formação académica formal. Exige apenas a coragem de pensar com método.</w:t>
      </w:r>
    </w:p>
    <w:p>
      <w:pPr>
        <w:pStyle w:val="BodyText"/>
      </w:pPr>
      <w:r>
        <w:t xml:space="preserve">É esse o seu gesto político: descentralizar o juízo crítico, oferecer uma linguagem comum a decisores, analistas ou cidadãos atentos. Ao tornar visível a estrutura das nossas escolhas, a</w:t>
      </w:r>
      <w:r>
        <w:t xml:space="preserve"> </w:t>
      </w:r>
      <w:r>
        <w:rPr>
          <w:i/>
          <w:iCs/>
        </w:rPr>
        <w:t xml:space="preserve">Limes Heurística</w:t>
      </w:r>
      <w:r>
        <w:t xml:space="preserve"> </w:t>
      </w:r>
      <w:r>
        <w:t xml:space="preserve">devolve-nos a dignidade do pensamento. Mesmo quando tudo em volta empurra para o ruído.</w:t>
      </w:r>
    </w:p>
    <w:p>
      <w:r>
        <w:pict>
          <v:rect style="width:0;height:1.5pt" o:hralign="center" o:hrstd="t" o:hr="t"/>
        </w:pict>
      </w:r>
    </w:p>
    <w:p>
      <w:pPr>
        <w:pStyle w:val="FirstParagraph"/>
      </w:pPr>
      <w:r>
        <w:rPr>
          <w:b/>
          <w:bCs/>
        </w:rPr>
        <w:t xml:space="preserve">@DominaCivitas</w:t>
      </w:r>
      <w:r>
        <w:rPr>
          <w:b/>
          <w:bCs/>
        </w:rPr>
        <w:t xml:space="preserve"> </w:t>
      </w:r>
      <w:r>
        <w:rPr>
          <w:b/>
          <w:bCs/>
        </w:rPr>
        <w:t xml:space="preserve">– Umbra, intellectus. Non contra — intra. 🕯️📐🔶</w:t>
      </w:r>
    </w:p>
    <w:p>
      <w:pPr>
        <w:pStyle w:val="BodyText"/>
      </w:pPr>
      <w:r>
        <w:t xml:space="preserve">📎 Publicado também em:</w:t>
      </w:r>
      <w:r>
        <w:t xml:space="preserve"> </w:t>
      </w:r>
      <w:r>
        <w:t xml:space="preserve">- X (Twitter):</w:t>
      </w:r>
      <w:r>
        <w:t xml:space="preserve"> </w:t>
      </w:r>
      <w:hyperlink r:id="rId27">
        <w:r>
          <w:rPr>
            <w:rStyle w:val="Hyperlink"/>
          </w:rPr>
          <w:t xml:space="preserve">https://x.com/DominaCivitas</w:t>
        </w:r>
      </w:hyperlink>
      <w:r>
        <w:br/>
      </w:r>
      <w:r>
        <w:t xml:space="preserve">- Publish0x:</w:t>
      </w:r>
      <w:r>
        <w:t xml:space="preserve"> </w:t>
      </w:r>
      <w:hyperlink r:id="rId28">
        <w:r>
          <w:rPr>
            <w:rStyle w:val="Hyperlink"/>
          </w:rPr>
          <w:t xml:space="preserve">https://www.publish0x.com/a-minha-viagem-na-vida</w:t>
        </w:r>
      </w:hyperlink>
      <w:r>
        <w:br/>
      </w:r>
      <w:r>
        <w:t xml:space="preserve">- Medium:</w:t>
      </w:r>
      <w:r>
        <w:t xml:space="preserve"> </w:t>
      </w:r>
      <w:hyperlink r:id="rId29">
        <w:r>
          <w:rPr>
            <w:rStyle w:val="Hyperlink"/>
          </w:rPr>
          <w:t xml:space="preserve">https://medium.com/</w:t>
        </w:r>
        <w:r>
          <w:rPr>
            <w:rStyle w:val="Hyperlink"/>
          </w:rPr>
          <w:t xml:space="preserve">@dominacivitas</w:t>
        </w:r>
      </w:hyperlink>
      <w:r>
        <w:br/>
      </w:r>
      <w:r>
        <w:t xml:space="preserve">- YouTube:</w:t>
      </w:r>
      <w:r>
        <w:t xml:space="preserve"> </w:t>
      </w:r>
      <w:hyperlink r:id="rId30">
        <w:r>
          <w:rPr>
            <w:rStyle w:val="Hyperlink"/>
          </w:rPr>
          <w:t xml:space="preserve">https://www.youtube.com/</w:t>
        </w:r>
        <w:r>
          <w:rPr>
            <w:rStyle w:val="Hyperlink"/>
          </w:rPr>
          <w:t xml:space="preserve">@DominaCivitas</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medium.com/@dominacivitas" TargetMode="External" /><Relationship Type="http://schemas.openxmlformats.org/officeDocument/2006/relationships/hyperlink" Id="rId28" Target="https://www.publish0x.com/a-minha-viagem-na-vida" TargetMode="External" /><Relationship Type="http://schemas.openxmlformats.org/officeDocument/2006/relationships/hyperlink" Id="rId23" Target="https://www.publish0x.com/a-minha-viagem-na-vida/the-invisible-frontier-justice-politics-and-the-trump-case-xrplwjn" TargetMode="External" /><Relationship Type="http://schemas.openxmlformats.org/officeDocument/2006/relationships/hyperlink" Id="rId30" Target="https://www.youtube.com/@DominaCivitas" TargetMode="External" /><Relationship Type="http://schemas.openxmlformats.org/officeDocument/2006/relationships/hyperlink" Id="rId27" Target="https://x.com/DominaCivitas" TargetMode="External" /></Relationships>
</file>

<file path=word/_rels/footnotes.xml.rels><?xml version="1.0" encoding="UTF-8"?><Relationships xmlns="http://schemas.openxmlformats.org/package/2006/relationships"><Relationship Type="http://schemas.openxmlformats.org/officeDocument/2006/relationships/hyperlink" Id="rId29" Target="https://medium.com/@dominacivitas" TargetMode="External" /><Relationship Type="http://schemas.openxmlformats.org/officeDocument/2006/relationships/hyperlink" Id="rId28" Target="https://www.publish0x.com/a-minha-viagem-na-vida" TargetMode="External" /><Relationship Type="http://schemas.openxmlformats.org/officeDocument/2006/relationships/hyperlink" Id="rId23" Target="https://www.publish0x.com/a-minha-viagem-na-vida/the-invisible-frontier-justice-politics-and-the-trump-case-xrplwjn" TargetMode="External" /><Relationship Type="http://schemas.openxmlformats.org/officeDocument/2006/relationships/hyperlink" Id="rId30" Target="https://www.youtube.com/@DominaCivitas" TargetMode="External" /><Relationship Type="http://schemas.openxmlformats.org/officeDocument/2006/relationships/hyperlink" Id="rId27" Target="https://x.com/DominaCivit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2025-06-25T16:38:27Z</dcterms:created>
  <dcterms:modified xsi:type="dcterms:W3CDTF">2025-06-25T16:38:27Z</dcterms:modified>
</cp:coreProperties>
</file>

<file path=docProps/custom.xml><?xml version="1.0" encoding="utf-8"?>
<Properties xmlns="http://schemas.openxmlformats.org/officeDocument/2006/custom-properties" xmlns:vt="http://schemas.openxmlformats.org/officeDocument/2006/docPropsVTypes"/>
</file>