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LIMES HEURISTIC</w:t>
      </w:r>
    </w:p>
    <w:p>
      <w:pPr>
        <w:pStyle w:val="BodyText"/>
      </w:pPr>
      <w:r>
        <w:rPr>
          <w:b/>
          <w:bCs/>
        </w:rPr>
        <w:t xml:space="preserve">Origin, Foundation, and Application</w:t>
      </w:r>
    </w:p>
    <w:p>
      <w:r>
        <w:pict>
          <v:rect style="width:0;height:1.5pt" o:hralign="center" o:hrstd="t" o:hr="t"/>
        </w:pict>
      </w:r>
    </w:p>
    <w:bookmarkStart w:id="20" w:name="introduction-born-from-friction"/>
    <w:p>
      <w:pPr>
        <w:pStyle w:val="Heading3"/>
      </w:pPr>
      <w:r>
        <w:t xml:space="preserve">1. Introduction: Born from Friction</w:t>
      </w:r>
    </w:p>
    <w:p>
      <w:pPr>
        <w:pStyle w:val="FirstParagraph"/>
      </w:pPr>
      <w:r>
        <w:t xml:space="preserve">The</w:t>
      </w:r>
      <w:r>
        <w:t xml:space="preserve"> </w:t>
      </w:r>
      <w:r>
        <w:rPr>
          <w:i/>
          <w:iCs/>
        </w:rPr>
        <w:t xml:space="preserve">Limes Heuristic</w:t>
      </w:r>
      <w:r>
        <w:t xml:space="preserve"> </w:t>
      </w:r>
      <w:r>
        <w:t xml:space="preserve">was not born from calm abstraction, but from friction with reality — from the clash between media noise and the urgency of clear thinking. It emerged as a critical gesture in response to the degradation of the public sphere, where intellectual honesty was replaced by soundbites and crowd-pleasing performances. The formula, with its double-crossed summation, is more than a calculation: it is a stance. Each weighted term represents a line of force in the theater of decision-making, where incomplete knowledge demands ethical choices and fair comparisons. In this model, thinking is not neutrality: it is an act of resistance.</w:t>
      </w:r>
    </w:p>
    <w:p>
      <w:r>
        <w:pict>
          <v:rect style="width:0;height:1.5pt" o:hralign="center" o:hrstd="t" o:hr="t"/>
        </w:pict>
      </w:r>
    </w:p>
    <w:bookmarkEnd w:id="20"/>
    <w:bookmarkStart w:id="21" w:name="X951d154da1cf972ba679b9af006978aa25f86d9"/>
    <w:p>
      <w:pPr>
        <w:pStyle w:val="Heading3"/>
      </w:pPr>
      <w:r>
        <w:t xml:space="preserve">2. Critical Motivation: The Degradation of Judgment in Public Discourse</w:t>
      </w:r>
    </w:p>
    <w:p>
      <w:pPr>
        <w:pStyle w:val="FirstParagraph"/>
      </w:pPr>
      <w:r>
        <w:t xml:space="preserve">We live in a time where opinion overrides analysis, and emotion disguises itself as position. Public debates are saturated with shouted certainties and impoverished of thoughtful doubts. In this setting, two extremes have become the norm: either light, emotional, and polarized commentary, or an escape into technicalities that mask the absence of true thought.</w:t>
      </w:r>
    </w:p>
    <w:p>
      <w:pPr>
        <w:pStyle w:val="BodyText"/>
      </w:pPr>
      <w:r>
        <w:t xml:space="preserve">The</w:t>
      </w:r>
      <w:r>
        <w:t xml:space="preserve"> </w:t>
      </w:r>
      <w:r>
        <w:rPr>
          <w:i/>
          <w:iCs/>
        </w:rPr>
        <w:t xml:space="preserve">Limes Heuristic</w:t>
      </w:r>
      <w:r>
        <w:t xml:space="preserve"> </w:t>
      </w:r>
      <w:r>
        <w:t xml:space="preserve">arises as a response to this impasse. It refuses both emotional simplification and dehumanized technocracy. It seeks to restore a space for judgment where doubt is not weakness, but method. Where the weighting of factors replaces noise. And where comparing hypotheses is a gesture of intellectual honesty, not manipulation.</w:t>
      </w:r>
    </w:p>
    <w:p>
      <w:pPr>
        <w:pStyle w:val="BodyText"/>
      </w:pPr>
      <w:r>
        <w:t xml:space="preserve">Initially applied to a highly polarized case (the criminal process involving Donald Trump), the formula demonstrated that it was possible to restore an ethics of decision-making even in an environment saturated with symbolic warfare. It was not created by a research center or a panel of experts, but by a critical citizen tired of the structural dishonesty dominating public discourse.</w:t>
      </w:r>
    </w:p>
    <w:p>
      <w:r>
        <w:pict>
          <v:rect style="width:0;height:1.5pt" o:hralign="center" o:hrstd="t" o:hr="t"/>
        </w:pict>
      </w:r>
    </w:p>
    <w:bookmarkEnd w:id="21"/>
    <w:bookmarkStart w:id="22" w:name="philosophical-foundation"/>
    <w:p>
      <w:pPr>
        <w:pStyle w:val="Heading3"/>
      </w:pPr>
      <w:r>
        <w:t xml:space="preserve">3. Philosophical Foundation</w:t>
      </w:r>
    </w:p>
    <w:p>
      <w:pPr>
        <w:pStyle w:val="FirstParagraph"/>
      </w:pPr>
      <w:r>
        <w:t xml:space="preserve">The</w:t>
      </w:r>
      <w:r>
        <w:t xml:space="preserve"> </w:t>
      </w:r>
      <w:r>
        <w:rPr>
          <w:i/>
          <w:iCs/>
        </w:rPr>
        <w:t xml:space="preserve">Limes Heuristic</w:t>
      </w:r>
      <w:r>
        <w:t xml:space="preserve"> </w:t>
      </w:r>
      <w:r>
        <w:t xml:space="preserve">is not just an attempt to formalize complex decisions; it is a structural staging of three core philosophical tensions: knowing, deciding, and being.</w:t>
      </w:r>
    </w:p>
    <w:p>
      <w:pPr>
        <w:pStyle w:val="BodyText"/>
      </w:pPr>
      <w:r>
        <w:rPr>
          <w:b/>
          <w:bCs/>
        </w:rPr>
        <w:t xml:space="preserve">Epistemology:</w:t>
      </w:r>
      <w:r>
        <w:t xml:space="preserve"> </w:t>
      </w:r>
      <w:r>
        <w:t xml:space="preserve">The formula asks, in practical terms,</w:t>
      </w:r>
      <w:r>
        <w:t xml:space="preserve"> </w:t>
      </w:r>
      <w:r>
        <w:rPr>
          <w:i/>
          <w:iCs/>
        </w:rPr>
        <w:t xml:space="preserve">how should we weigh what we know?</w:t>
      </w:r>
      <w:r>
        <w:t xml:space="preserve"> </w:t>
      </w:r>
      <w:r>
        <w:t xml:space="preserve">It recognizes that all knowledge is partial and structures judgment as a comparative process between hypotheses, based on non-absolute but gradual evidence. Each factor ( f_{ij} ) reflects a relative presence, and each weight ( w_{ij} ) reveals an interpretive choice.</w:t>
      </w:r>
    </w:p>
    <w:p>
      <w:pPr>
        <w:pStyle w:val="BodyText"/>
      </w:pPr>
      <w:r>
        <w:rPr>
          <w:b/>
          <w:bCs/>
        </w:rPr>
        <w:t xml:space="preserve">Ethics of Decision:</w:t>
      </w:r>
      <w:r>
        <w:t xml:space="preserve"> </w:t>
      </w:r>
      <w:r>
        <w:t xml:space="preserve">By assigning different weights to factors, the formula involves normative choices: what matters more? Which criteria do we consider more relevant? Each weighting decision carries a value judgment, even when it appears neutral. The</w:t>
      </w:r>
      <w:r>
        <w:t xml:space="preserve"> </w:t>
      </w:r>
      <w:r>
        <w:rPr>
          <w:i/>
          <w:iCs/>
        </w:rPr>
        <w:t xml:space="preserve">Limes Heuristic</w:t>
      </w:r>
      <w:r>
        <w:t xml:space="preserve"> </w:t>
      </w:r>
      <w:r>
        <w:t xml:space="preserve">exposes — rather than hides — these choices, holding the decision-maker accountable for the ethical structure of their analysis.</w:t>
      </w:r>
    </w:p>
    <w:p>
      <w:pPr>
        <w:pStyle w:val="BodyText"/>
      </w:pPr>
      <w:r>
        <w:rPr>
          <w:b/>
          <w:bCs/>
        </w:rPr>
        <w:t xml:space="preserve">Implicit Ontology:</w:t>
      </w:r>
      <w:r>
        <w:t xml:space="preserve"> </w:t>
      </w:r>
      <w:r>
        <w:t xml:space="preserve">The model assumes that reality cannot be reduced to a single cause. It accepts that relevant phenomena — especially political, institutional, or judicial — emerge from the interaction of multiple factors. This challenges monolithic views and invites us to think of the world as a network of competing forces, where truth is a composition, not a simple revelation.</w:t>
      </w:r>
    </w:p>
    <w:p>
      <w:pPr>
        <w:pStyle w:val="BodyText"/>
      </w:pPr>
      <w:r>
        <w:t xml:space="preserve">The formula does not impose answers: it stages the dispute. Thus, it is philosophy with mathematical form.</w:t>
      </w:r>
    </w:p>
    <w:p>
      <w:r>
        <w:pict>
          <v:rect style="width:0;height:1.5pt" o:hralign="center" o:hrstd="t" o:hr="t"/>
        </w:pict>
      </w:r>
    </w:p>
    <w:bookmarkEnd w:id="22"/>
    <w:bookmarkStart w:id="24" w:name="first-practical-application"/>
    <w:p>
      <w:pPr>
        <w:pStyle w:val="Heading3"/>
      </w:pPr>
      <w:r>
        <w:t xml:space="preserve">4. First Practical Application</w:t>
      </w:r>
    </w:p>
    <w:p>
      <w:pPr>
        <w:pStyle w:val="FirstParagraph"/>
      </w:pPr>
      <w:r>
        <w:t xml:space="preserve">The first public application of the</w:t>
      </w:r>
      <w:r>
        <w:t xml:space="preserve"> </w:t>
      </w:r>
      <w:r>
        <w:rPr>
          <w:i/>
          <w:iCs/>
        </w:rPr>
        <w:t xml:space="preserve">Limes Heuristic</w:t>
      </w:r>
      <w:r>
        <w:t xml:space="preserve"> </w:t>
      </w:r>
      <w:r>
        <w:t xml:space="preserve">occurred in one of the most difficult terrains for clear thinking: the criminal trial of Donald Trump. A case saturated by media filters, political interests, and tribal emotions.</w:t>
      </w:r>
    </w:p>
    <w:p>
      <w:pPr>
        <w:pStyle w:val="BodyText"/>
      </w:pPr>
      <w:r>
        <w:t xml:space="preserve">Faced with two competing hypotheses —</w:t>
      </w:r>
      <w:r>
        <w:t xml:space="preserve"> </w:t>
      </w:r>
      <w:r>
        <w:rPr>
          <w:i/>
          <w:iCs/>
        </w:rPr>
        <w:t xml:space="preserve">(H₁)</w:t>
      </w:r>
      <w:r>
        <w:t xml:space="preserve"> </w:t>
      </w:r>
      <w:r>
        <w:t xml:space="preserve">instrumental use of justice (</w:t>
      </w:r>
      <w:r>
        <w:rPr>
          <w:i/>
          <w:iCs/>
        </w:rPr>
        <w:t xml:space="preserve">lawfare</w:t>
      </w:r>
      <w:r>
        <w:t xml:space="preserve">) and</w:t>
      </w:r>
      <w:r>
        <w:t xml:space="preserve"> </w:t>
      </w:r>
      <w:r>
        <w:rPr>
          <w:i/>
          <w:iCs/>
        </w:rPr>
        <w:t xml:space="preserve">(H₂)</w:t>
      </w:r>
      <w:r>
        <w:t xml:space="preserve"> </w:t>
      </w:r>
      <w:r>
        <w:t xml:space="preserve">legitimate application of the rule of law — the formula enabled a structural analysis based on multiple factors (such as timing, selectivity, precedents, and public perceptions), each weighted rationally.</w:t>
      </w:r>
    </w:p>
    <w:p>
      <w:pPr>
        <w:pStyle w:val="BodyText"/>
      </w:pPr>
      <w:r>
        <w:t xml:space="preserve">The result did not impose a truth but revealed a more reliable probabilistic balance than mere intuition or opinion noise. Thus, the formula functioned as a critical lens on a paradigmatic case.</w:t>
      </w:r>
    </w:p>
    <w:p>
      <w:pPr>
        <w:pStyle w:val="BodyText"/>
      </w:pPr>
      <w:r>
        <w:t xml:space="preserve">📎</w:t>
      </w:r>
      <w:r>
        <w:t xml:space="preserve"> </w:t>
      </w:r>
      <w:r>
        <w:rPr>
          <w:b/>
          <w:bCs/>
        </w:rPr>
        <w:t xml:space="preserve">Summary of the full study:</w:t>
      </w:r>
      <w:r>
        <w:t xml:space="preserve"> </w:t>
      </w:r>
      <w:r>
        <w:t xml:space="preserve">&gt; In the full study, available at:</w:t>
      </w:r>
      <w:r>
        <w:t xml:space="preserve"> </w:t>
      </w:r>
      <w:hyperlink r:id="rId23">
        <w:r>
          <w:rPr>
            <w:rStyle w:val="Hyperlink"/>
          </w:rPr>
          <w:t xml:space="preserve">publish0x.com/</w:t>
        </w:r>
        <w:r>
          <w:rPr>
            <w:rStyle w:val="Hyperlink"/>
          </w:rPr>
          <w:t xml:space="preserve">@Dominacivitas/the-invisible-frontier-xrplwjn</w:t>
        </w:r>
      </w:hyperlink>
      <w:r>
        <w:t xml:space="preserve">, the application of the formula is developed in detail, including the factors considered, justification of the weights assigned, and final analysis of the results.</w:t>
      </w:r>
      <w:r>
        <w:t xml:space="preserve"> </w:t>
      </w:r>
      <w:r>
        <w:t xml:space="preserve">&gt;</w:t>
      </w:r>
      <w:r>
        <w:t xml:space="preserve"> </w:t>
      </w:r>
      <w:r>
        <w:t xml:space="preserve">&gt; The text also reflects on the model’s limitations and proposes an open path for others, with different values or contexts, to replicate or adapt the heuristic.</w:t>
      </w:r>
    </w:p>
    <w:p>
      <w:pPr>
        <w:pStyle w:val="BodyText"/>
      </w:pPr>
      <w:r>
        <w:t xml:space="preserve">The</w:t>
      </w:r>
      <w:r>
        <w:t xml:space="preserve"> </w:t>
      </w:r>
      <w:r>
        <w:rPr>
          <w:i/>
          <w:iCs/>
        </w:rPr>
        <w:t xml:space="preserve">Limes Heuristic</w:t>
      </w:r>
      <w:r>
        <w:t xml:space="preserve"> </w:t>
      </w:r>
      <w:r>
        <w:t xml:space="preserve">is, above all, an invitation to critical reconstruction in a time of shouted certainties.</w:t>
      </w:r>
    </w:p>
    <w:p>
      <w:r>
        <w:pict>
          <v:rect style="width:0;height:1.5pt" o:hralign="center" o:hrstd="t" o:hr="t"/>
        </w:pict>
      </w:r>
    </w:p>
    <w:bookmarkEnd w:id="24"/>
    <w:bookmarkStart w:id="25" w:name="technical-structure-of-the-formula"/>
    <w:p>
      <w:pPr>
        <w:pStyle w:val="Heading3"/>
      </w:pPr>
      <w:r>
        <w:t xml:space="preserve">5. Technical Structure of the Formula</w:t>
      </w:r>
    </w:p>
    <w:p>
      <w:pPr>
        <w:pStyle w:val="FirstParagraph"/>
      </w:pPr>
      <w:r>
        <w:t xml:space="preserve">The central formula of the</w:t>
      </w:r>
      <w:r>
        <w:t xml:space="preserve"> </w:t>
      </w:r>
      <w:r>
        <w:rPr>
          <w:i/>
          <w:iCs/>
        </w:rPr>
        <w:t xml:space="preserve">Limes Heuristic</w:t>
      </w:r>
      <w:r>
        <w:t xml:space="preserve"> </w:t>
      </w:r>
      <w:r>
        <w:t xml:space="preserve">is:</w:t>
      </w:r>
    </w:p>
    <w:p>
      <w:pPr>
        <w:pStyle w:val="BodyText"/>
      </w:pPr>
      <w:r>
        <w:t xml:space="preserve">[</w:t>
      </w:r>
      <w:r>
        <w:t xml:space="preserve"> </w:t>
      </w:r>
      <w:r>
        <w:t xml:space="preserve">P(H_i) =</w:t>
      </w:r>
      <w:r>
        <w:t xml:space="preserve"> </w:t>
      </w:r>
      <w:r>
        <w:t xml:space="preserve"> </w:t>
      </w:r>
      <w:r>
        <w:t xml:space="preserve">]</w:t>
      </w:r>
    </w:p>
    <w:p>
      <w:pPr>
        <w:pStyle w:val="BodyText"/>
      </w:pPr>
      <w:r>
        <w:rPr>
          <w:b/>
          <w:bCs/>
        </w:rPr>
        <w:t xml:space="preserve">Where:</w:t>
      </w:r>
      <w:r>
        <w:t xml:space="preserve"> </w:t>
      </w:r>
      <w:r>
        <w:t xml:space="preserve">- ( P(H_i) ) is the relative probability assigned to hypothesis ( H_i );</w:t>
      </w:r>
      <w:r>
        <w:t xml:space="preserve"> </w:t>
      </w:r>
      <w:r>
        <w:t xml:space="preserve">- ( f_{ij}</w:t>
      </w:r>
      <w:r>
        <w:t xml:space="preserve"> </w:t>
      </w:r>
      <w:r>
        <w:t xml:space="preserve">) represents the presence (or relative intensity) of factor ( j ) in hypothesis ( i );</w:t>
      </w:r>
      <w:r>
        <w:t xml:space="preserve"> </w:t>
      </w:r>
      <w:r>
        <w:t xml:space="preserve">- ( w_{ij}</w:t>
      </w:r>
      <w:r>
        <w:t xml:space="preserve"> </w:t>
      </w:r>
      <w:r>
        <w:t xml:space="preserve">) is the weight assigned to that factor within the hypothesis, reflecting its relative importance;</w:t>
      </w:r>
      <w:r>
        <w:t xml:space="preserve"> </w:t>
      </w:r>
      <w:r>
        <w:t xml:space="preserve">- ( n ) is the total number of relevant factors considered in the hypothesis dispute.</w:t>
      </w:r>
    </w:p>
    <w:p>
      <w:pPr>
        <w:pStyle w:val="BodyText"/>
      </w:pPr>
      <w:r>
        <w:rPr>
          <w:b/>
          <w:bCs/>
        </w:rPr>
        <w:t xml:space="preserve">Interpretation:</w:t>
      </w:r>
      <w:r>
        <w:t xml:space="preserve"> </w:t>
      </w:r>
      <w:r>
        <w:t xml:space="preserve">The numerator aggregates the factors favoring a specific hypothesis, weighting each by its importance. The denominator compares this sum with the total sum of all factors for both competing hypotheses. It is a distributive normalization.</w:t>
      </w:r>
    </w:p>
    <w:p>
      <w:pPr>
        <w:pStyle w:val="BodyText"/>
      </w:pPr>
      <w:r>
        <w:t xml:space="preserve">This structure is not merely functional: it has philosophical depth. The double summation reflects a concept of equity between hypotheses. None are evaluated in isolation. All are tested against the same criteria, and the weights are made explicit — never hidden. This structural transparency makes the model resistant to dogmatic manipulation and suitable for reevaluation by different critical subjects.</w:t>
      </w:r>
    </w:p>
    <w:p>
      <w:pPr>
        <w:pStyle w:val="BodyText"/>
      </w:pPr>
      <w:r>
        <w:t xml:space="preserve">Thus, even in scenarios of uncertainty and partiality, the</w:t>
      </w:r>
      <w:r>
        <w:t xml:space="preserve"> </w:t>
      </w:r>
      <w:r>
        <w:rPr>
          <w:i/>
          <w:iCs/>
        </w:rPr>
        <w:t xml:space="preserve">Limes Heuristic</w:t>
      </w:r>
      <w:r>
        <w:t xml:space="preserve"> </w:t>
      </w:r>
      <w:r>
        <w:t xml:space="preserve">allows a probabilistic approximation that is both technical and ethical.</w:t>
      </w:r>
    </w:p>
    <w:p>
      <w:r>
        <w:pict>
          <v:rect style="width:0;height:1.5pt" o:hralign="center" o:hrstd="t" o:hr="t"/>
        </w:pict>
      </w:r>
    </w:p>
    <w:bookmarkEnd w:id="25"/>
    <w:bookmarkStart w:id="26" w:name="limits-and-evolutionary-potential"/>
    <w:p>
      <w:pPr>
        <w:pStyle w:val="Heading3"/>
      </w:pPr>
      <w:r>
        <w:t xml:space="preserve">6. Limits and Evolutionary Potential</w:t>
      </w:r>
    </w:p>
    <w:p>
      <w:pPr>
        <w:pStyle w:val="FirstParagraph"/>
      </w:pPr>
      <w:r>
        <w:t xml:space="preserve">The</w:t>
      </w:r>
      <w:r>
        <w:t xml:space="preserve"> </w:t>
      </w:r>
      <w:r>
        <w:rPr>
          <w:i/>
          <w:iCs/>
        </w:rPr>
        <w:t xml:space="preserve">Limes Heuristic</w:t>
      </w:r>
      <w:r>
        <w:t xml:space="preserve"> </w:t>
      </w:r>
      <w:r>
        <w:t xml:space="preserve">is not an oracle — it is a tool. And like any tool, it has inherent limitations that must be acknowledged so that its use does not devolve into the illusion of precision.</w:t>
      </w:r>
    </w:p>
    <w:p>
      <w:pPr>
        <w:pStyle w:val="BodyText"/>
      </w:pPr>
      <w:r>
        <w:rPr>
          <w:b/>
          <w:bCs/>
        </w:rPr>
        <w:t xml:space="preserve">Subjectivity in weight assignment:</w:t>
      </w:r>
      <w:r>
        <w:br/>
      </w:r>
      <w:r>
        <w:t xml:space="preserve">The values assigned to weights ( w_{ij} ) reflect the analyst’s normative judgments. Though declared and justified, they remain subjective. In politically tense environments, choosing what</w:t>
      </w:r>
      <w:r>
        <w:t xml:space="preserve"> </w:t>
      </w:r>
      <w:r>
        <w:t xml:space="preserve">“matters most”</w:t>
      </w:r>
      <w:r>
        <w:t xml:space="preserve"> </w:t>
      </w:r>
      <w:r>
        <w:t xml:space="preserve">is always a positioning act, even if rational. The formula does not solve this dilemma, but it makes it visible.</w:t>
      </w:r>
    </w:p>
    <w:p>
      <w:pPr>
        <w:pStyle w:val="BodyText"/>
      </w:pPr>
      <w:r>
        <w:rPr>
          <w:b/>
          <w:bCs/>
        </w:rPr>
        <w:t xml:space="preserve">Dependence on factor quality:</w:t>
      </w:r>
      <w:r>
        <w:br/>
      </w:r>
      <w:r>
        <w:t xml:space="preserve">The relevance of the results depends on the pertinence and quality of the factors ( f_{ij} ) considered. A poorly structured model — with irrelevant or biased criteria — will produce misleading outcomes. Thus, the</w:t>
      </w:r>
      <w:r>
        <w:t xml:space="preserve"> </w:t>
      </w:r>
      <w:r>
        <w:rPr>
          <w:i/>
          <w:iCs/>
        </w:rPr>
        <w:t xml:space="preserve">Limes Heuristic</w:t>
      </w:r>
      <w:r>
        <w:t xml:space="preserve"> </w:t>
      </w:r>
      <w:r>
        <w:t xml:space="preserve">demands not only technique, but critical discernment in defining the field of analysis.</w:t>
      </w:r>
    </w:p>
    <w:p>
      <w:pPr>
        <w:pStyle w:val="BodyText"/>
      </w:pPr>
      <w:r>
        <w:rPr>
          <w:b/>
          <w:bCs/>
        </w:rPr>
        <w:t xml:space="preserve">Not predictive, but distributive:</w:t>
      </w:r>
      <w:r>
        <w:br/>
      </w:r>
      <w:r>
        <w:t xml:space="preserve">The model does not predict the future or determine causality. It only distributes plausibility among hypotheses based on a set of contested criteria. It is therefore more useful as a critical lens than a forecasting tool.</w:t>
      </w:r>
    </w:p>
    <w:p>
      <w:pPr>
        <w:pStyle w:val="BodyText"/>
      </w:pPr>
      <w:r>
        <w:rPr>
          <w:b/>
          <w:bCs/>
        </w:rPr>
        <w:t xml:space="preserve">Sensitive to noise and lack of empirical data:</w:t>
      </w:r>
      <w:r>
        <w:br/>
      </w:r>
      <w:r>
        <w:t xml:space="preserve">In contexts where data is scarce, contradictory, or symbolic (such as in political or judicial fields), the heuristic operates through approximations. This demands interpretive humility: the result is not</w:t>
      </w:r>
      <w:r>
        <w:t xml:space="preserve"> </w:t>
      </w:r>
      <w:r>
        <w:t xml:space="preserve">“the truth,”</w:t>
      </w:r>
      <w:r>
        <w:t xml:space="preserve"> </w:t>
      </w:r>
      <w:r>
        <w:t xml:space="preserve">but a degree of relative confidence — adjustable over time or with new evidence.</w:t>
      </w:r>
    </w:p>
    <w:p>
      <w:pPr>
        <w:pStyle w:val="BodyText"/>
      </w:pPr>
      <w:r>
        <w:rPr>
          <w:b/>
          <w:bCs/>
        </w:rPr>
        <w:t xml:space="preserve">Evolutionary potential:</w:t>
      </w:r>
      <w:r>
        <w:br/>
      </w:r>
      <w:r>
        <w:t xml:space="preserve">Despite its limits, the model has room for extension. It can be adapted:</w:t>
      </w:r>
      <w:r>
        <w:t xml:space="preserve"> </w:t>
      </w:r>
      <w:r>
        <w:t xml:space="preserve">- to contexts with more than two hypotheses;</w:t>
      </w:r>
      <w:r>
        <w:t xml:space="preserve"> </w:t>
      </w:r>
      <w:r>
        <w:t xml:space="preserve">- to collective decision-making systems (with multiple analysts);</w:t>
      </w:r>
      <w:r>
        <w:t xml:space="preserve"> </w:t>
      </w:r>
      <w:r>
        <w:t xml:space="preserve">- to institutional environments, such as ethical audits, legal analyses, or media criticism.</w:t>
      </w:r>
    </w:p>
    <w:p>
      <w:pPr>
        <w:pStyle w:val="BodyText"/>
      </w:pPr>
      <w:r>
        <w:t xml:space="preserve">Each adaptation will require a review of weights, scales, and structures. But the core remains: the weighted dispute between hypotheses within a structured field of forces.</w:t>
      </w:r>
    </w:p>
    <w:p>
      <w:r>
        <w:pict>
          <v:rect style="width:0;height:1.5pt" o:hralign="center" o:hrstd="t" o:hr="t"/>
        </w:pict>
      </w:r>
    </w:p>
    <w:bookmarkEnd w:id="26"/>
    <w:bookmarkStart w:id="31" w:name="Xee019b01845915774b079b44fcb19f4f966c8e4"/>
    <w:p>
      <w:pPr>
        <w:pStyle w:val="Heading3"/>
      </w:pPr>
      <w:r>
        <w:t xml:space="preserve">7. Independent Life of the Formula: Replicable Resistance</w:t>
      </w:r>
    </w:p>
    <w:p>
      <w:pPr>
        <w:pStyle w:val="FirstParagraph"/>
      </w:pPr>
      <w:r>
        <w:t xml:space="preserve">The</w:t>
      </w:r>
      <w:r>
        <w:t xml:space="preserve"> </w:t>
      </w:r>
      <w:r>
        <w:rPr>
          <w:i/>
          <w:iCs/>
        </w:rPr>
        <w:t xml:space="preserve">Limes Heuristic</w:t>
      </w:r>
      <w:r>
        <w:t xml:space="preserve"> </w:t>
      </w:r>
      <w:r>
        <w:t xml:space="preserve">was born of conflict — and it is in conflict that it reveals its full potential. It was created to think rigorously in an environment poisoned by manipulation, emotional rhetoric, and symbolic warfare. But since then, the formula has begun to acquire a life of its own.</w:t>
      </w:r>
    </w:p>
    <w:p>
      <w:pPr>
        <w:pStyle w:val="BodyText"/>
      </w:pPr>
      <w:r>
        <w:t xml:space="preserve">More than an isolated use, it is increasingly seen as a structural proposal for intellectual resistance. Its strength lies in replicability: anyone, in any context where two or more hypotheses compete for legitimacy, can apply it — provided they do so with clarity, responsibility, and transparency in their choices.</w:t>
      </w:r>
    </w:p>
    <w:p>
      <w:pPr>
        <w:pStyle w:val="BodyText"/>
      </w:pPr>
      <w:r>
        <w:t xml:space="preserve">The formula does not require formal academic training. It only requires the courage to think methodically.</w:t>
      </w:r>
    </w:p>
    <w:p>
      <w:pPr>
        <w:pStyle w:val="BodyText"/>
      </w:pPr>
      <w:r>
        <w:t xml:space="preserve">That is its political gesture: to decentralize critical judgment, offering a common language to decision-makers, analysts, or attentive citizens. By making the structure of our choices visible, the</w:t>
      </w:r>
      <w:r>
        <w:t xml:space="preserve"> </w:t>
      </w:r>
      <w:r>
        <w:rPr>
          <w:i/>
          <w:iCs/>
        </w:rPr>
        <w:t xml:space="preserve">Limes Heuristic</w:t>
      </w:r>
      <w:r>
        <w:t xml:space="preserve"> </w:t>
      </w:r>
      <w:r>
        <w:t xml:space="preserve">restores the dignity of thought. Even when everything around us pushes toward noise.</w:t>
      </w:r>
    </w:p>
    <w:p>
      <w:r>
        <w:pict>
          <v:rect style="width:0;height:1.5pt" o:hralign="center" o:hrstd="t" o:hr="t"/>
        </w:pict>
      </w:r>
    </w:p>
    <w:p>
      <w:pPr>
        <w:pStyle w:val="FirstParagraph"/>
      </w:pPr>
      <w:r>
        <w:rPr>
          <w:b/>
          <w:bCs/>
        </w:rPr>
        <w:t xml:space="preserve">@DominaCivitas</w:t>
      </w:r>
      <w:r>
        <w:rPr>
          <w:b/>
          <w:bCs/>
        </w:rPr>
        <w:t xml:space="preserve"> </w:t>
      </w:r>
      <w:r>
        <w:rPr>
          <w:b/>
          <w:bCs/>
        </w:rPr>
        <w:t xml:space="preserve">– Umbra, intellectus. Non contra — intra. 🕯️📐🔶</w:t>
      </w:r>
    </w:p>
    <w:p>
      <w:pPr>
        <w:pStyle w:val="BodyText"/>
      </w:pPr>
      <w:r>
        <w:t xml:space="preserve">📎 Also published at:</w:t>
      </w:r>
      <w:r>
        <w:t xml:space="preserve"> </w:t>
      </w:r>
      <w:r>
        <w:t xml:space="preserve">- X (Twitter):</w:t>
      </w:r>
      <w:r>
        <w:t xml:space="preserve"> </w:t>
      </w:r>
      <w:hyperlink r:id="rId27">
        <w:r>
          <w:rPr>
            <w:rStyle w:val="Hyperlink"/>
          </w:rPr>
          <w:t xml:space="preserve">https://x.com/DominaCivitas</w:t>
        </w:r>
      </w:hyperlink>
      <w:r>
        <w:br/>
      </w:r>
      <w:r>
        <w:t xml:space="preserve">- Publish0x:</w:t>
      </w:r>
      <w:r>
        <w:t xml:space="preserve"> </w:t>
      </w:r>
      <w:hyperlink r:id="rId28">
        <w:r>
          <w:rPr>
            <w:rStyle w:val="Hyperlink"/>
          </w:rPr>
          <w:t xml:space="preserve">https://www.publish0x.com/a-minha-viagem-na-vida</w:t>
        </w:r>
      </w:hyperlink>
      <w:r>
        <w:br/>
      </w:r>
      <w:r>
        <w:t xml:space="preserve">- Medium:</w:t>
      </w:r>
      <w:r>
        <w:t xml:space="preserve"> </w:t>
      </w:r>
      <w:hyperlink r:id="rId29">
        <w:r>
          <w:rPr>
            <w:rStyle w:val="Hyperlink"/>
          </w:rPr>
          <w:t xml:space="preserve">https://medium.com/</w:t>
        </w:r>
        <w:r>
          <w:rPr>
            <w:rStyle w:val="Hyperlink"/>
          </w:rPr>
          <w:t xml:space="preserve">@dominacivitas</w:t>
        </w:r>
      </w:hyperlink>
      <w:r>
        <w:br/>
      </w:r>
      <w:r>
        <w:t xml:space="preserve">- YouTube:</w:t>
      </w:r>
      <w:r>
        <w:t xml:space="preserve"> </w:t>
      </w:r>
      <w:hyperlink r:id="rId30">
        <w:r>
          <w:rPr>
            <w:rStyle w:val="Hyperlink"/>
          </w:rPr>
          <w:t xml:space="preserve">https://www.youtube.com/</w:t>
        </w:r>
        <w:r>
          <w:rPr>
            <w:rStyle w:val="Hyperlink"/>
          </w:rPr>
          <w:t xml:space="preserve">@DominaCivitas</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medium.com/@dominacivitas" TargetMode="External" /><Relationship Type="http://schemas.openxmlformats.org/officeDocument/2006/relationships/hyperlink" Id="rId28" Target="https://www.publish0x.com/a-minha-viagem-na-vida" TargetMode="External" /><Relationship Type="http://schemas.openxmlformats.org/officeDocument/2006/relationships/hyperlink" Id="rId23" Target="https://www.publish0x.com/a-minha-viagem-na-vida/the-invisible-frontier-justice-politics-and-the-trump-case-xrplwjn" TargetMode="External" /><Relationship Type="http://schemas.openxmlformats.org/officeDocument/2006/relationships/hyperlink" Id="rId30" Target="https://www.youtube.com/@DominaCivitas" TargetMode="External" /><Relationship Type="http://schemas.openxmlformats.org/officeDocument/2006/relationships/hyperlink" Id="rId27" Target="https://x.com/DominaCivitas" TargetMode="External" /></Relationships>
</file>

<file path=word/_rels/footnotes.xml.rels><?xml version="1.0" encoding="UTF-8"?><Relationships xmlns="http://schemas.openxmlformats.org/package/2006/relationships"><Relationship Type="http://schemas.openxmlformats.org/officeDocument/2006/relationships/hyperlink" Id="rId29" Target="https://medium.com/@dominacivitas" TargetMode="External" /><Relationship Type="http://schemas.openxmlformats.org/officeDocument/2006/relationships/hyperlink" Id="rId28" Target="https://www.publish0x.com/a-minha-viagem-na-vida" TargetMode="External" /><Relationship Type="http://schemas.openxmlformats.org/officeDocument/2006/relationships/hyperlink" Id="rId23" Target="https://www.publish0x.com/a-minha-viagem-na-vida/the-invisible-frontier-justice-politics-and-the-trump-case-xrplwjn" TargetMode="External" /><Relationship Type="http://schemas.openxmlformats.org/officeDocument/2006/relationships/hyperlink" Id="rId30" Target="https://www.youtube.com/@DominaCivitas" TargetMode="External" /><Relationship Type="http://schemas.openxmlformats.org/officeDocument/2006/relationships/hyperlink" Id="rId27" Target="https://x.com/DominaCivit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2025-06-25T17:14:58Z</dcterms:created>
  <dcterms:modified xsi:type="dcterms:W3CDTF">2025-06-25T17:14:58Z</dcterms:modified>
</cp:coreProperties>
</file>

<file path=docProps/custom.xml><?xml version="1.0" encoding="utf-8"?>
<Properties xmlns="http://schemas.openxmlformats.org/officeDocument/2006/custom-properties" xmlns:vt="http://schemas.openxmlformats.org/officeDocument/2006/docPropsVTypes"/>
</file>