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Жозе</w:t>
      </w:r>
      <w:r>
        <w:t xml:space="preserve"> </w:t>
      </w:r>
      <w:r>
        <w:t xml:space="preserve">Рамос</w:t>
      </w:r>
      <w:r>
        <w:t xml:space="preserve"> </w:t>
      </w:r>
      <w:r>
        <w:t xml:space="preserve">Домингуш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 ЛБ7, и в нем создаем файл (рис. fig. 1).</w:t>
      </w:r>
    </w:p>
    <w:p>
      <w:pPr>
        <w:pStyle w:val="CaptionedFigure"/>
      </w:pPr>
      <w:r>
        <w:drawing>
          <wp:inline>
            <wp:extent cx="3733800" cy="446328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7.1 (рис. fig. 2).</w:t>
      </w:r>
    </w:p>
    <w:p>
      <w:pPr>
        <w:pStyle w:val="CaptionedFigure"/>
      </w:pPr>
      <w:r>
        <w:drawing>
          <wp:inline>
            <wp:extent cx="3733800" cy="2519595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609502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 в соответствии с листингом 7.2 (рис. fig. 4).</w:t>
      </w:r>
    </w:p>
    <w:p>
      <w:pPr>
        <w:pStyle w:val="CaptionedFigure"/>
      </w:pPr>
      <w:r>
        <w:drawing>
          <wp:inline>
            <wp:extent cx="3733800" cy="2538792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609502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его, чтобы произошел данный вывод (рис. fig. 6).</w:t>
      </w:r>
    </w:p>
    <w:p>
      <w:pPr>
        <w:pStyle w:val="CaptionedFigure"/>
      </w:pPr>
      <w:r>
        <w:drawing>
          <wp:inline>
            <wp:extent cx="3733800" cy="2529193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734282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286096"/>
            <wp:effectExtent b="0" l="0" r="0" t="0"/>
            <wp:docPr descr="Создаем файл командой touc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7.3 (рис. fig. 9).</w:t>
      </w:r>
    </w:p>
    <w:p>
      <w:pPr>
        <w:pStyle w:val="CaptionedFigure"/>
      </w:pPr>
      <w:r>
        <w:drawing>
          <wp:inline>
            <wp:extent cx="3733800" cy="4097481"/>
            <wp:effectExtent b="0" l="0" r="0" t="0"/>
            <wp:docPr descr="Запол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 (рис. fig. 10).</w:t>
      </w:r>
    </w:p>
    <w:p>
      <w:pPr>
        <w:pStyle w:val="CaptionedFigure"/>
      </w:pPr>
      <w:r>
        <w:drawing>
          <wp:inline>
            <wp:extent cx="3733800" cy="1537161"/>
            <wp:effectExtent b="0" l="0" r="0" t="0"/>
            <wp:docPr descr="Смотрим на работу программ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bookmarkEnd w:id="52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Создаем файл листинга дла программы lab7-2.asm (рис. fig. 11).</w:t>
      </w:r>
    </w:p>
    <w:p>
      <w:pPr>
        <w:pStyle w:val="CaptionedFigure"/>
      </w:pPr>
      <w:r>
        <w:drawing>
          <wp:inline>
            <wp:extent cx="3733800" cy="297006"/>
            <wp:effectExtent b="0" l="0" r="0" t="0"/>
            <wp:docPr descr="Создаем файл листинг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листинга</w:t>
      </w:r>
    </w:p>
    <w:p>
      <w:pPr>
        <w:pStyle w:val="BodyText"/>
      </w:pPr>
      <w:r>
        <w:t xml:space="preserve">Открываем файл листинга с помощью команды mcedit и изучаем его (рис. fig. 12).</w:t>
      </w:r>
    </w:p>
    <w:p>
      <w:pPr>
        <w:pStyle w:val="CaptionedFigure"/>
      </w:pPr>
      <w:r>
        <w:drawing>
          <wp:inline>
            <wp:extent cx="3733800" cy="3988377"/>
            <wp:effectExtent b="0" l="0" r="0" t="0"/>
            <wp:docPr descr="Изуча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Открываем файл и удаляем один операндум (рис. fig. 13).</w:t>
      </w:r>
    </w:p>
    <w:p>
      <w:pPr>
        <w:pStyle w:val="CaptionedFigure"/>
      </w:pPr>
      <w:r>
        <w:drawing>
          <wp:inline>
            <wp:extent cx="3733800" cy="3988377"/>
            <wp:effectExtent b="0" l="0" r="0" t="0"/>
            <wp:docPr descr="Удаляем операндум из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Удаляем операндум из файла</w:t>
      </w:r>
    </w:p>
    <w:p>
      <w:pPr>
        <w:pStyle w:val="BodyText"/>
      </w:pPr>
      <w:r>
        <w:t xml:space="preserve">Транслируем с получением файла листинга (рис. fig. 14).</w:t>
      </w:r>
    </w:p>
    <w:p>
      <w:pPr>
        <w:pStyle w:val="CaptionedFigure"/>
      </w:pPr>
      <w:r>
        <w:drawing>
          <wp:inline>
            <wp:extent cx="3733800" cy="491289"/>
            <wp:effectExtent b="0" l="0" r="0" t="0"/>
            <wp:docPr descr="Транслиру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Транслируем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 lab7-2 и lab7-2.lst</w:t>
      </w:r>
    </w:p>
    <w:p>
      <w:pPr>
        <w:pStyle w:val="BodyText"/>
      </w:pPr>
      <w:r>
        <w:t xml:space="preserve">Снова открываем файл листинга и изучаем его (рис. fig. 15).</w:t>
      </w:r>
    </w:p>
    <w:p>
      <w:pPr>
        <w:pStyle w:val="CaptionedFigure"/>
      </w:pPr>
      <w:r>
        <w:drawing>
          <wp:inline>
            <wp:extent cx="3733800" cy="3958389"/>
            <wp:effectExtent b="0" l="0" r="0" t="0"/>
            <wp:docPr descr="Изучаем файл с ошибкой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Изучаем файл с ошибкой</w:t>
      </w:r>
    </w:p>
    <w:bookmarkEnd w:id="68"/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ВАРИАНТ-13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a,b и c.Значения переменных выбрать из табл. 7.5 в соответствии с вариантом, полученнымпри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279336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выберет наименбшее число из трех(2 числа уже в программе, 3е вводится из консоли) (рис. fig. 17).</w:t>
      </w:r>
    </w:p>
    <w:p>
      <w:pPr>
        <w:pStyle w:val="CaptionedFigure"/>
      </w:pPr>
      <w:r>
        <w:drawing>
          <wp:inline>
            <wp:extent cx="3733800" cy="3906921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18).</w:t>
      </w:r>
    </w:p>
    <w:p>
      <w:pPr>
        <w:pStyle w:val="CaptionedFigure"/>
      </w:pPr>
      <w:r>
        <w:drawing>
          <wp:inline>
            <wp:extent cx="3733800" cy="701842"/>
            <wp:effectExtent b="0" l="0" r="0" t="0"/>
            <wp:docPr descr="Смотрим на рабботу программы(всё верно)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программы(всё верно)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Создаем новый файл (рис. fig. 19).</w:t>
      </w:r>
    </w:p>
    <w:p>
      <w:pPr>
        <w:pStyle w:val="CaptionedFigure"/>
      </w:pPr>
      <w:r>
        <w:drawing>
          <wp:inline>
            <wp:extent cx="3733800" cy="276057"/>
            <wp:effectExtent b="0" l="0" r="0" t="0"/>
            <wp:docPr descr="Создаем файл командой touch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Создаем файл командой touch</w:t>
      </w:r>
    </w:p>
    <w:p>
      <w:pPr>
        <w:pStyle w:val="BodyText"/>
      </w:pPr>
      <w:r>
        <w:t xml:space="preserve">Открываем его и пишем программу, которая решит систему уравнений, при даных, введенных в консоль (рис. fig. 20).</w:t>
      </w:r>
    </w:p>
    <w:p>
      <w:pPr>
        <w:pStyle w:val="CaptionedFigure"/>
      </w:pPr>
      <w:r>
        <w:drawing>
          <wp:inline>
            <wp:extent cx="3733800" cy="3324840"/>
            <wp:effectExtent b="0" l="0" r="0" t="0"/>
            <wp:docPr descr="Пишем программу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Пишем программу</w:t>
      </w:r>
    </w:p>
    <w:p>
      <w:pPr>
        <w:pStyle w:val="BodyText"/>
      </w:pPr>
      <w:r>
        <w:t xml:space="preserve">Транслируем файл и проверяем его работу при x = 3 и a = 9(рис. fig. 21).</w:t>
      </w:r>
    </w:p>
    <w:p>
      <w:pPr>
        <w:pStyle w:val="CaptionedFigure"/>
      </w:pPr>
      <w:r>
        <w:drawing>
          <wp:inline>
            <wp:extent cx="3733800" cy="404869"/>
            <wp:effectExtent b="0" l="0" r="0" t="0"/>
            <wp:docPr descr="Проверяем работу программы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Проверяем работу программы</w:t>
      </w:r>
    </w:p>
    <w:p>
      <w:pPr>
        <w:pStyle w:val="BodyText"/>
      </w:pPr>
      <w:r>
        <w:t xml:space="preserve">Транслируем файл и проверяем его работу при x = 6 и a = 4(рис. fig. 22).</w:t>
      </w:r>
    </w:p>
    <w:p>
      <w:pPr>
        <w:pStyle w:val="CaptionedFigure"/>
      </w:pPr>
      <w:r>
        <w:drawing>
          <wp:inline>
            <wp:extent cx="3733800" cy="404869"/>
            <wp:effectExtent b="0" l="0" r="0" t="0"/>
            <wp:docPr descr="Проверяем работу программы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Проверяем работу программы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перехоа.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Жозе Рамос Домингуш</dc:creator>
  <dc:language>ru-RU</dc:language>
  <cp:keywords/>
  <dcterms:created xsi:type="dcterms:W3CDTF">2024-11-22T15:04:48Z</dcterms:created>
  <dcterms:modified xsi:type="dcterms:W3CDTF">2024-11-22T15:04:48Z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Команды безусловного и условного переходов в Nasm. Программирование ветвлений.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