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D61" w:rsidRPr="00372C7A" w:rsidRDefault="00CE4510" w:rsidP="00902D6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posOffset>2272665</wp:posOffset>
            </wp:positionH>
            <wp:positionV relativeFrom="topMargin">
              <wp:posOffset>161925</wp:posOffset>
            </wp:positionV>
            <wp:extent cx="847725" cy="695325"/>
            <wp:effectExtent l="0" t="0" r="9525" b="9525"/>
            <wp:wrapTight wrapText="bothSides">
              <wp:wrapPolygon edited="0">
                <wp:start x="0" y="0"/>
                <wp:lineTo x="0" y="21304"/>
                <wp:lineTo x="21357" y="21304"/>
                <wp:lineTo x="21357" y="0"/>
                <wp:lineTo x="0" y="0"/>
              </wp:wrapPolygon>
            </wp:wrapTight>
            <wp:docPr id="10" name="Imagem 10" descr="C:\Users\Robinho\AppData\Local\Microsoft\Windows\INetCache\Content.Word\16407722561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inho\AppData\Local\Microsoft\Windows\INetCache\Content.Word\1640772256177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D61" w:rsidRPr="00372C7A">
        <w:rPr>
          <w:rFonts w:ascii="Arial" w:hAnsi="Arial" w:cs="Arial"/>
          <w:sz w:val="24"/>
          <w:szCs w:val="24"/>
        </w:rPr>
        <w:t>UNIVERSIDADE KIMPA VITA</w:t>
      </w:r>
    </w:p>
    <w:p w:rsidR="00902D61" w:rsidRPr="00372C7A" w:rsidRDefault="00CE4510" w:rsidP="00CE4510">
      <w:pPr>
        <w:tabs>
          <w:tab w:val="left" w:pos="225"/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ab/>
      </w:r>
      <w:r w:rsidRPr="00372C7A">
        <w:rPr>
          <w:rFonts w:ascii="Arial" w:hAnsi="Arial" w:cs="Arial"/>
          <w:sz w:val="24"/>
          <w:szCs w:val="24"/>
        </w:rPr>
        <w:tab/>
      </w:r>
      <w:r w:rsidR="005A205F" w:rsidRPr="00372C7A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0F5EAC" wp14:editId="67AF9B16">
                <wp:simplePos x="0" y="0"/>
                <wp:positionH relativeFrom="column">
                  <wp:posOffset>-777240</wp:posOffset>
                </wp:positionH>
                <wp:positionV relativeFrom="paragraph">
                  <wp:posOffset>149225</wp:posOffset>
                </wp:positionV>
                <wp:extent cx="105410" cy="8651875"/>
                <wp:effectExtent l="57150" t="38100" r="85090" b="92075"/>
                <wp:wrapNone/>
                <wp:docPr id="5" name="Fluxograma: Process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" cy="86518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F5D6F" id="_x0000_t109" coordsize="21600,21600" o:spt="109" path="m,l,21600r21600,l21600,xe">
                <v:stroke joinstyle="miter"/>
                <v:path gradientshapeok="t" o:connecttype="rect"/>
              </v:shapetype>
              <v:shape id="Fluxograma: Processo 5" o:spid="_x0000_s1026" type="#_x0000_t109" style="position:absolute;margin-left:-61.2pt;margin-top:11.75pt;width:8.3pt;height:68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</v:shape>
            </w:pict>
          </mc:Fallback>
        </mc:AlternateContent>
      </w:r>
      <w:r w:rsidR="00902D61" w:rsidRPr="00372C7A">
        <w:rPr>
          <w:rFonts w:ascii="Arial" w:hAnsi="Arial" w:cs="Arial"/>
          <w:sz w:val="24"/>
          <w:szCs w:val="24"/>
        </w:rPr>
        <w:t>INSTITUTO SUPERIOR POLITÉCNICO</w:t>
      </w:r>
    </w:p>
    <w:p w:rsidR="00902D61" w:rsidRPr="00372C7A" w:rsidRDefault="001B02C9" w:rsidP="00902D6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>CURSO DE ENGENHARIA INFORMÁ</w:t>
      </w:r>
      <w:r w:rsidR="00902D61" w:rsidRPr="00372C7A">
        <w:rPr>
          <w:rFonts w:ascii="Arial" w:hAnsi="Arial" w:cs="Arial"/>
          <w:sz w:val="24"/>
          <w:szCs w:val="24"/>
        </w:rPr>
        <w:t>TICA</w:t>
      </w:r>
    </w:p>
    <w:p w:rsidR="001B02C9" w:rsidRPr="00372C7A" w:rsidRDefault="005A205F" w:rsidP="00902D6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B13E7E" wp14:editId="3BB72FC8">
                <wp:simplePos x="0" y="0"/>
                <wp:positionH relativeFrom="column">
                  <wp:posOffset>-521335</wp:posOffset>
                </wp:positionH>
                <wp:positionV relativeFrom="paragraph">
                  <wp:posOffset>146685</wp:posOffset>
                </wp:positionV>
                <wp:extent cx="90170" cy="7647305"/>
                <wp:effectExtent l="57150" t="38100" r="81280" b="86995"/>
                <wp:wrapNone/>
                <wp:docPr id="6" name="Rec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76473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BCA32" id="Rectângulo 6" o:spid="_x0000_s1026" style="position:absolute;margin-left:-41.05pt;margin-top:11.55pt;width:7.1pt;height:60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</w:p>
    <w:p w:rsidR="001B02C9" w:rsidRPr="00372C7A" w:rsidRDefault="005A205F" w:rsidP="00902D6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070D91" wp14:editId="18A05503">
                <wp:simplePos x="0" y="0"/>
                <wp:positionH relativeFrom="column">
                  <wp:posOffset>-234315</wp:posOffset>
                </wp:positionH>
                <wp:positionV relativeFrom="paragraph">
                  <wp:posOffset>140970</wp:posOffset>
                </wp:positionV>
                <wp:extent cx="67945" cy="7254240"/>
                <wp:effectExtent l="57150" t="38100" r="84455" b="99060"/>
                <wp:wrapNone/>
                <wp:docPr id="7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" cy="72542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7C958" id="Fluxograma: Processo 7" o:spid="_x0000_s1026" type="#_x0000_t109" style="position:absolute;margin-left:-18.45pt;margin-top:11.1pt;width:5.35pt;height:571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</v:shape>
            </w:pict>
          </mc:Fallback>
        </mc:AlternateContent>
      </w:r>
    </w:p>
    <w:p w:rsidR="001B02C9" w:rsidRPr="00372C7A" w:rsidRDefault="0029550D" w:rsidP="002955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>TR</w:t>
      </w:r>
      <w:r w:rsidR="001F20C8" w:rsidRPr="00372C7A">
        <w:rPr>
          <w:rFonts w:ascii="Arial" w:hAnsi="Arial" w:cs="Arial"/>
          <w:sz w:val="24"/>
          <w:szCs w:val="24"/>
        </w:rPr>
        <w:t>ABALHO DE LINGUAGEM DE PROGRAMAÇÃO VII</w:t>
      </w:r>
    </w:p>
    <w:p w:rsidR="001B02C9" w:rsidRPr="00372C7A" w:rsidRDefault="00612312" w:rsidP="00902D6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3B0284" wp14:editId="2EDC665C">
                <wp:simplePos x="0" y="0"/>
                <wp:positionH relativeFrom="column">
                  <wp:posOffset>491490</wp:posOffset>
                </wp:positionH>
                <wp:positionV relativeFrom="paragraph">
                  <wp:posOffset>192468</wp:posOffset>
                </wp:positionV>
                <wp:extent cx="5312410" cy="1322070"/>
                <wp:effectExtent l="76200" t="57150" r="78740" b="87630"/>
                <wp:wrapNone/>
                <wp:docPr id="3" name="Fluxograma: fita perfur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2410" cy="1322070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5AE2" w:rsidRPr="00CC2238" w:rsidRDefault="00605E6E" w:rsidP="001B02C9">
                            <w:pPr>
                              <w:rPr>
                                <w:rFonts w:ascii="Bodoni MT" w:hAnsi="Bodoni MT"/>
                                <w:b/>
                                <w:sz w:val="36"/>
                                <w:szCs w:val="36"/>
                              </w:rPr>
                            </w:pPr>
                            <w:r w:rsidRPr="00CC2238">
                              <w:rPr>
                                <w:rFonts w:ascii="Bodoni MT" w:hAnsi="Bodoni MT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Tema:</w:t>
                            </w:r>
                            <w:r w:rsidR="00475AE2" w:rsidRPr="00CC2238">
                              <w:rPr>
                                <w:rFonts w:ascii="Bodoni MT" w:hAnsi="Bodoni MT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75AE2">
                              <w:rPr>
                                <w:rFonts w:ascii="Bodoni MT" w:hAnsi="Bodoni MT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Sistema de Cadastro e Doação de Alimentos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B0284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uxograma: fita perfurada 3" o:spid="_x0000_s1026" type="#_x0000_t122" style="position:absolute;left:0;text-align:left;margin-left:38.7pt;margin-top:15.15pt;width:418.3pt;height:104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" fillcolor="#4f81bd [3204]" strokecolor="white [3201]" strokeweight="3pt">
                <v:shadow on="t" color="black" opacity="24903f" origin=",.5" offset="0,.55556mm"/>
                <v:textbox>
                  <w:txbxContent>
                    <w:p w:rsidR="00475AE2" w:rsidRPr="00CC2238" w:rsidRDefault="00605E6E" w:rsidP="001B02C9">
                      <w:pPr>
                        <w:rPr>
                          <w:rFonts w:ascii="Bodoni MT" w:hAnsi="Bodoni MT"/>
                          <w:b/>
                          <w:sz w:val="36"/>
                          <w:szCs w:val="36"/>
                        </w:rPr>
                      </w:pPr>
                      <w:r w:rsidRPr="00CC2238">
                        <w:rPr>
                          <w:rFonts w:ascii="Bodoni MT" w:hAnsi="Bodoni MT"/>
                          <w:b/>
                          <w:color w:val="000000" w:themeColor="text1"/>
                          <w:sz w:val="40"/>
                          <w:szCs w:val="40"/>
                        </w:rPr>
                        <w:t>Tema:</w:t>
                      </w:r>
                      <w:r w:rsidR="00475AE2" w:rsidRPr="00CC2238">
                        <w:rPr>
                          <w:rFonts w:ascii="Bodoni MT" w:hAnsi="Bodoni MT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475AE2">
                        <w:rPr>
                          <w:rFonts w:ascii="Bodoni MT" w:hAnsi="Bodoni MT"/>
                          <w:b/>
                          <w:color w:val="000000" w:themeColor="text1"/>
                          <w:sz w:val="36"/>
                          <w:szCs w:val="36"/>
                        </w:rPr>
                        <w:t>Sistema de Cadastro e Doação de Alimentos</w:t>
                      </w:r>
                    </w:p>
                  </w:txbxContent>
                </v:textbox>
              </v:shape>
            </w:pict>
          </mc:Fallback>
        </mc:AlternateContent>
      </w:r>
    </w:p>
    <w:p w:rsidR="001B02C9" w:rsidRPr="00372C7A" w:rsidRDefault="001B02C9" w:rsidP="00902D6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0B2718" w:rsidRPr="00372C7A" w:rsidRDefault="000B2718" w:rsidP="00902D6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B2718" w:rsidRPr="00372C7A" w:rsidRDefault="000B2718" w:rsidP="000B2718">
      <w:pPr>
        <w:rPr>
          <w:rFonts w:ascii="Arial" w:hAnsi="Arial" w:cs="Arial"/>
          <w:sz w:val="24"/>
          <w:szCs w:val="24"/>
        </w:rPr>
      </w:pPr>
    </w:p>
    <w:p w:rsidR="000B2718" w:rsidRPr="00372C7A" w:rsidRDefault="000B2718" w:rsidP="000B2718">
      <w:pPr>
        <w:rPr>
          <w:rFonts w:ascii="Arial" w:hAnsi="Arial" w:cs="Arial"/>
          <w:sz w:val="24"/>
          <w:szCs w:val="24"/>
        </w:rPr>
      </w:pPr>
    </w:p>
    <w:p w:rsidR="000B2718" w:rsidRPr="00372C7A" w:rsidRDefault="000B2718" w:rsidP="000B2718">
      <w:pPr>
        <w:rPr>
          <w:rFonts w:ascii="Arial" w:hAnsi="Arial" w:cs="Arial"/>
          <w:sz w:val="24"/>
          <w:szCs w:val="24"/>
        </w:rPr>
      </w:pPr>
    </w:p>
    <w:p w:rsidR="00023482" w:rsidRPr="00372C7A" w:rsidRDefault="00023482" w:rsidP="00104A97">
      <w:pPr>
        <w:jc w:val="right"/>
        <w:rPr>
          <w:rFonts w:ascii="Arial" w:hAnsi="Arial" w:cs="Arial"/>
          <w:b/>
          <w:sz w:val="24"/>
          <w:szCs w:val="24"/>
        </w:rPr>
      </w:pPr>
    </w:p>
    <w:p w:rsidR="00612312" w:rsidRPr="00372C7A" w:rsidRDefault="0097347E" w:rsidP="0034555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Grupo nº 12</w:t>
      </w:r>
    </w:p>
    <w:p w:rsidR="00104A97" w:rsidRPr="00372C7A" w:rsidRDefault="00104A97" w:rsidP="00A026B8">
      <w:pPr>
        <w:tabs>
          <w:tab w:val="left" w:pos="1642"/>
        </w:tabs>
        <w:spacing w:line="240" w:lineRule="auto"/>
        <w:rPr>
          <w:rFonts w:ascii="Arial" w:hAnsi="Arial" w:cs="Arial"/>
          <w:b/>
          <w:sz w:val="24"/>
          <w:szCs w:val="24"/>
        </w:rPr>
      </w:pPr>
    </w:p>
    <w:p w:rsidR="00104A97" w:rsidRPr="00372C7A" w:rsidRDefault="00104A97" w:rsidP="00104A97">
      <w:pPr>
        <w:tabs>
          <w:tab w:val="left" w:pos="1642"/>
        </w:tabs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E71112" w:rsidRPr="00372C7A" w:rsidRDefault="00104A97" w:rsidP="00CC2238">
      <w:pPr>
        <w:tabs>
          <w:tab w:val="left" w:pos="1642"/>
        </w:tabs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372C7A">
        <w:rPr>
          <w:rFonts w:ascii="Arial" w:hAnsi="Arial" w:cs="Arial"/>
          <w:b/>
          <w:sz w:val="24"/>
          <w:szCs w:val="24"/>
        </w:rPr>
        <w:t>Integrantes</w:t>
      </w:r>
    </w:p>
    <w:p w:rsidR="00CC2238" w:rsidRPr="00372C7A" w:rsidRDefault="00CC2238" w:rsidP="00CC2238">
      <w:pPr>
        <w:tabs>
          <w:tab w:val="left" w:pos="1642"/>
        </w:tabs>
        <w:spacing w:line="240" w:lineRule="auto"/>
        <w:rPr>
          <w:rFonts w:ascii="Arial" w:hAnsi="Arial" w:cs="Arial"/>
          <w:b/>
          <w:sz w:val="24"/>
          <w:szCs w:val="24"/>
        </w:rPr>
      </w:pPr>
    </w:p>
    <w:p w:rsidR="00CB6456" w:rsidRDefault="00CB6456" w:rsidP="00104A97">
      <w:pPr>
        <w:pStyle w:val="PargrafodaLista"/>
        <w:numPr>
          <w:ilvl w:val="0"/>
          <w:numId w:val="5"/>
        </w:numPr>
        <w:tabs>
          <w:tab w:val="left" w:pos="1642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Adalberto Domingos André </w:t>
      </w:r>
    </w:p>
    <w:p w:rsidR="008F18FF" w:rsidRDefault="008F18FF" w:rsidP="00104A97">
      <w:pPr>
        <w:pStyle w:val="PargrafodaLista"/>
        <w:numPr>
          <w:ilvl w:val="0"/>
          <w:numId w:val="5"/>
        </w:numPr>
        <w:tabs>
          <w:tab w:val="left" w:pos="1642"/>
        </w:tabs>
        <w:spacing w:line="240" w:lineRule="auto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>Cláudio Gerson Quimuanga</w:t>
      </w:r>
    </w:p>
    <w:p w:rsidR="00CB6456" w:rsidRPr="00372C7A" w:rsidRDefault="00CB6456" w:rsidP="00104A97">
      <w:pPr>
        <w:pStyle w:val="PargrafodaLista"/>
        <w:numPr>
          <w:ilvl w:val="0"/>
          <w:numId w:val="5"/>
        </w:numPr>
        <w:tabs>
          <w:tab w:val="left" w:pos="1642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Daniel Kiviokele</w:t>
      </w:r>
    </w:p>
    <w:p w:rsidR="00CB6456" w:rsidRDefault="008F18FF" w:rsidP="0029550D">
      <w:pPr>
        <w:pStyle w:val="PargrafodaLista"/>
        <w:numPr>
          <w:ilvl w:val="0"/>
          <w:numId w:val="5"/>
        </w:numPr>
        <w:tabs>
          <w:tab w:val="left" w:pos="1642"/>
        </w:tabs>
        <w:spacing w:line="240" w:lineRule="auto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>Domingos Paulo Mateus António</w:t>
      </w:r>
      <w:r w:rsidR="0029550D" w:rsidRPr="00372C7A">
        <w:rPr>
          <w:rFonts w:ascii="Arial" w:hAnsi="Arial" w:cs="Arial"/>
          <w:sz w:val="24"/>
          <w:szCs w:val="24"/>
        </w:rPr>
        <w:tab/>
      </w:r>
    </w:p>
    <w:p w:rsidR="008F18FF" w:rsidRPr="00CB6456" w:rsidRDefault="00CB6456" w:rsidP="00CB6456">
      <w:pPr>
        <w:pStyle w:val="PargrafodaLista"/>
        <w:numPr>
          <w:ilvl w:val="0"/>
          <w:numId w:val="5"/>
        </w:numPr>
        <w:tabs>
          <w:tab w:val="left" w:pos="1642"/>
        </w:tabs>
        <w:spacing w:line="240" w:lineRule="auto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 xml:space="preserve">Engrácia Nkenge André </w:t>
      </w:r>
      <w:r w:rsidR="0029550D" w:rsidRPr="00CB6456">
        <w:rPr>
          <w:rFonts w:ascii="Arial" w:hAnsi="Arial" w:cs="Arial"/>
          <w:sz w:val="24"/>
          <w:szCs w:val="24"/>
        </w:rPr>
        <w:tab/>
      </w:r>
      <w:r w:rsidR="0029550D" w:rsidRPr="00CB6456">
        <w:rPr>
          <w:rFonts w:ascii="Arial" w:hAnsi="Arial" w:cs="Arial"/>
          <w:sz w:val="24"/>
          <w:szCs w:val="24"/>
        </w:rPr>
        <w:tab/>
      </w:r>
      <w:r w:rsidR="0029550D" w:rsidRPr="00CB6456">
        <w:rPr>
          <w:rFonts w:ascii="Arial" w:hAnsi="Arial" w:cs="Arial"/>
          <w:sz w:val="24"/>
          <w:szCs w:val="24"/>
        </w:rPr>
        <w:tab/>
      </w:r>
      <w:r w:rsidR="0029550D" w:rsidRPr="00CB6456">
        <w:rPr>
          <w:rFonts w:ascii="Arial" w:hAnsi="Arial" w:cs="Arial"/>
          <w:sz w:val="24"/>
          <w:szCs w:val="24"/>
        </w:rPr>
        <w:tab/>
      </w:r>
      <w:r w:rsidR="0029550D" w:rsidRPr="00CB6456">
        <w:rPr>
          <w:rFonts w:ascii="Arial" w:hAnsi="Arial" w:cs="Arial"/>
          <w:sz w:val="24"/>
          <w:szCs w:val="24"/>
        </w:rPr>
        <w:tab/>
      </w:r>
    </w:p>
    <w:p w:rsidR="008F18FF" w:rsidRPr="00372C7A" w:rsidRDefault="008F18FF" w:rsidP="00104A97">
      <w:pPr>
        <w:pStyle w:val="PargrafodaLista"/>
        <w:numPr>
          <w:ilvl w:val="0"/>
          <w:numId w:val="5"/>
        </w:numPr>
        <w:tabs>
          <w:tab w:val="left" w:pos="1642"/>
        </w:tabs>
        <w:spacing w:line="240" w:lineRule="auto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 xml:space="preserve">Fernando Armando Quirimbo </w:t>
      </w:r>
    </w:p>
    <w:p w:rsidR="00CB6456" w:rsidRDefault="008F18FF" w:rsidP="00104A97">
      <w:pPr>
        <w:pStyle w:val="PargrafodaLista"/>
        <w:numPr>
          <w:ilvl w:val="0"/>
          <w:numId w:val="5"/>
        </w:numPr>
        <w:tabs>
          <w:tab w:val="left" w:pos="1642"/>
        </w:tabs>
        <w:spacing w:line="240" w:lineRule="auto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>Futila António Kiala</w:t>
      </w:r>
    </w:p>
    <w:p w:rsidR="008F18FF" w:rsidRPr="00CB6456" w:rsidRDefault="00CB6456" w:rsidP="00CB6456">
      <w:pPr>
        <w:pStyle w:val="PargrafodaLista"/>
        <w:numPr>
          <w:ilvl w:val="0"/>
          <w:numId w:val="5"/>
        </w:numPr>
        <w:tabs>
          <w:tab w:val="left" w:pos="1642"/>
        </w:tabs>
        <w:spacing w:line="240" w:lineRule="auto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>Miguel Arcanjo</w:t>
      </w:r>
      <w:r w:rsidR="008F18FF" w:rsidRPr="00CB6456">
        <w:rPr>
          <w:rFonts w:ascii="Arial" w:hAnsi="Arial" w:cs="Arial"/>
          <w:sz w:val="24"/>
          <w:szCs w:val="24"/>
        </w:rPr>
        <w:t xml:space="preserve">   </w:t>
      </w:r>
    </w:p>
    <w:p w:rsidR="000B2718" w:rsidRPr="00CB6456" w:rsidRDefault="00D566AB" w:rsidP="00612312">
      <w:pPr>
        <w:pStyle w:val="PargrafodaLista"/>
        <w:numPr>
          <w:ilvl w:val="0"/>
          <w:numId w:val="5"/>
        </w:numPr>
        <w:tabs>
          <w:tab w:val="left" w:pos="1642"/>
        </w:tabs>
        <w:spacing w:line="240" w:lineRule="auto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>Ndinga de M</w:t>
      </w:r>
      <w:r w:rsidR="0029550D" w:rsidRPr="00372C7A">
        <w:rPr>
          <w:rFonts w:ascii="Arial" w:hAnsi="Arial" w:cs="Arial"/>
          <w:sz w:val="24"/>
          <w:szCs w:val="24"/>
        </w:rPr>
        <w:t>atos</w:t>
      </w:r>
    </w:p>
    <w:p w:rsidR="000B2718" w:rsidRPr="00372C7A" w:rsidRDefault="000B2718" w:rsidP="000B2718">
      <w:pPr>
        <w:rPr>
          <w:rFonts w:ascii="Arial" w:hAnsi="Arial" w:cs="Arial"/>
          <w:sz w:val="24"/>
          <w:szCs w:val="24"/>
        </w:rPr>
      </w:pPr>
    </w:p>
    <w:p w:rsidR="000B2718" w:rsidRDefault="000B2718" w:rsidP="00000C4F">
      <w:pPr>
        <w:spacing w:after="0"/>
        <w:rPr>
          <w:rFonts w:ascii="Arial" w:hAnsi="Arial" w:cs="Arial"/>
          <w:sz w:val="24"/>
          <w:szCs w:val="24"/>
        </w:rPr>
      </w:pPr>
    </w:p>
    <w:p w:rsidR="00605E6E" w:rsidRDefault="00605E6E" w:rsidP="00000C4F">
      <w:pPr>
        <w:spacing w:after="0"/>
        <w:rPr>
          <w:rFonts w:ascii="Arial" w:hAnsi="Arial" w:cs="Arial"/>
          <w:sz w:val="24"/>
          <w:szCs w:val="24"/>
        </w:rPr>
      </w:pPr>
    </w:p>
    <w:p w:rsidR="00605E6E" w:rsidRDefault="00605E6E" w:rsidP="00000C4F">
      <w:pPr>
        <w:spacing w:after="0"/>
        <w:rPr>
          <w:rFonts w:ascii="Arial" w:hAnsi="Arial" w:cs="Arial"/>
          <w:sz w:val="24"/>
          <w:szCs w:val="24"/>
        </w:rPr>
      </w:pPr>
    </w:p>
    <w:p w:rsidR="00605E6E" w:rsidRPr="00372C7A" w:rsidRDefault="00605E6E" w:rsidP="00000C4F">
      <w:pPr>
        <w:spacing w:after="0"/>
        <w:rPr>
          <w:rFonts w:ascii="Arial" w:hAnsi="Arial" w:cs="Arial"/>
          <w:sz w:val="24"/>
          <w:szCs w:val="24"/>
        </w:rPr>
      </w:pPr>
    </w:p>
    <w:p w:rsidR="00451EFE" w:rsidRPr="00372C7A" w:rsidRDefault="00B34BD0" w:rsidP="00A026B8">
      <w:pPr>
        <w:tabs>
          <w:tab w:val="left" w:pos="1642"/>
        </w:tabs>
        <w:spacing w:after="0"/>
        <w:jc w:val="center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>O Docente</w:t>
      </w:r>
    </w:p>
    <w:p w:rsidR="00F432D4" w:rsidRDefault="008A089D" w:rsidP="00A026B8">
      <w:pPr>
        <w:tabs>
          <w:tab w:val="left" w:pos="1642"/>
        </w:tabs>
        <w:spacing w:after="0"/>
        <w:jc w:val="center"/>
        <w:rPr>
          <w:rFonts w:ascii="Arial" w:hAnsi="Arial" w:cs="Arial"/>
          <w:sz w:val="24"/>
          <w:szCs w:val="24"/>
        </w:rPr>
      </w:pPr>
      <w:r w:rsidRPr="00372C7A">
        <w:rPr>
          <w:rFonts w:ascii="Arial" w:hAnsi="Arial" w:cs="Arial"/>
          <w:sz w:val="24"/>
          <w:szCs w:val="24"/>
        </w:rPr>
        <w:t>Joaquim Nsango Ventura</w:t>
      </w:r>
      <w:r w:rsidR="00FC61FC" w:rsidRPr="00372C7A">
        <w:rPr>
          <w:rFonts w:ascii="Arial" w:hAnsi="Arial" w:cs="Arial"/>
          <w:sz w:val="24"/>
          <w:szCs w:val="24"/>
        </w:rPr>
        <w:t>, Msc</w:t>
      </w:r>
    </w:p>
    <w:p w:rsidR="00605E6E" w:rsidRDefault="00605E6E" w:rsidP="00A026B8">
      <w:pPr>
        <w:tabs>
          <w:tab w:val="left" w:pos="1642"/>
        </w:tabs>
        <w:spacing w:after="0"/>
        <w:jc w:val="center"/>
        <w:rPr>
          <w:rFonts w:ascii="Arial" w:hAnsi="Arial" w:cs="Arial"/>
          <w:sz w:val="24"/>
          <w:szCs w:val="24"/>
        </w:rPr>
      </w:pPr>
    </w:p>
    <w:p w:rsidR="00605E6E" w:rsidRDefault="00605E6E" w:rsidP="00A026B8">
      <w:pPr>
        <w:tabs>
          <w:tab w:val="left" w:pos="1642"/>
        </w:tabs>
        <w:spacing w:after="0"/>
        <w:jc w:val="center"/>
        <w:rPr>
          <w:rFonts w:ascii="Arial" w:hAnsi="Arial" w:cs="Arial"/>
          <w:sz w:val="24"/>
          <w:szCs w:val="24"/>
        </w:rPr>
      </w:pPr>
    </w:p>
    <w:p w:rsidR="00605E6E" w:rsidRDefault="00605E6E" w:rsidP="00A026B8">
      <w:pPr>
        <w:tabs>
          <w:tab w:val="left" w:pos="1642"/>
        </w:tabs>
        <w:spacing w:after="0"/>
        <w:jc w:val="center"/>
        <w:rPr>
          <w:rFonts w:ascii="Arial" w:hAnsi="Arial" w:cs="Arial"/>
          <w:sz w:val="24"/>
          <w:szCs w:val="24"/>
        </w:rPr>
      </w:pPr>
    </w:p>
    <w:p w:rsidR="00605E6E" w:rsidRPr="00372C7A" w:rsidRDefault="00605E6E" w:rsidP="00A026B8">
      <w:pPr>
        <w:tabs>
          <w:tab w:val="left" w:pos="1642"/>
        </w:tabs>
        <w:spacing w:after="0"/>
        <w:jc w:val="center"/>
        <w:rPr>
          <w:rFonts w:ascii="Arial" w:hAnsi="Arial" w:cs="Arial"/>
          <w:sz w:val="24"/>
          <w:szCs w:val="24"/>
        </w:rPr>
      </w:pPr>
    </w:p>
    <w:p w:rsidR="00000C4F" w:rsidRPr="00372C7A" w:rsidRDefault="00000C4F" w:rsidP="00A026B8">
      <w:pPr>
        <w:tabs>
          <w:tab w:val="left" w:pos="1642"/>
        </w:tabs>
        <w:spacing w:after="0"/>
        <w:jc w:val="center"/>
        <w:rPr>
          <w:rFonts w:ascii="Arial" w:hAnsi="Arial" w:cs="Arial"/>
          <w:sz w:val="24"/>
          <w:szCs w:val="24"/>
        </w:rPr>
      </w:pPr>
    </w:p>
    <w:p w:rsidR="00372C7A" w:rsidRPr="00AD714D" w:rsidRDefault="00000C4F" w:rsidP="00AD714D">
      <w:pPr>
        <w:tabs>
          <w:tab w:val="left" w:pos="1642"/>
        </w:tabs>
        <w:spacing w:after="0"/>
        <w:jc w:val="center"/>
        <w:rPr>
          <w:rFonts w:ascii="Arial" w:hAnsi="Arial" w:cs="Arial"/>
          <w:sz w:val="24"/>
          <w:szCs w:val="24"/>
          <w:u w:val="single"/>
        </w:rPr>
      </w:pPr>
      <w:r w:rsidRPr="00372C7A">
        <w:rPr>
          <w:rFonts w:ascii="Arial" w:hAnsi="Arial" w:cs="Arial"/>
          <w:sz w:val="24"/>
          <w:szCs w:val="24"/>
        </w:rPr>
        <w:t xml:space="preserve">Uíge </w:t>
      </w:r>
      <w:r w:rsidRPr="00372C7A">
        <w:rPr>
          <w:rFonts w:ascii="Arial" w:hAnsi="Arial" w:cs="Arial"/>
          <w:sz w:val="24"/>
          <w:szCs w:val="24"/>
        </w:rPr>
        <w:softHyphen/>
      </w:r>
      <w:r w:rsidRPr="00372C7A">
        <w:rPr>
          <w:rFonts w:ascii="Arial" w:hAnsi="Arial" w:cs="Arial"/>
          <w:sz w:val="24"/>
          <w:szCs w:val="24"/>
        </w:rPr>
        <w:softHyphen/>
        <w:t>/</w:t>
      </w:r>
      <w:r w:rsidR="00AD714D">
        <w:rPr>
          <w:rFonts w:ascii="Arial" w:hAnsi="Arial" w:cs="Arial"/>
          <w:sz w:val="24"/>
          <w:szCs w:val="24"/>
        </w:rPr>
        <w:t xml:space="preserve"> </w:t>
      </w:r>
      <w:r w:rsidRPr="00372C7A">
        <w:rPr>
          <w:rFonts w:ascii="Arial" w:hAnsi="Arial" w:cs="Arial"/>
          <w:sz w:val="24"/>
          <w:szCs w:val="24"/>
        </w:rPr>
        <w:t>2026</w:t>
      </w:r>
    </w:p>
    <w:sdt>
      <w:sdtPr>
        <w:id w:val="17873130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A849DD" w:rsidRPr="00A849DD" w:rsidRDefault="00A849DD" w:rsidP="00A849DD">
          <w:pPr>
            <w:pStyle w:val="Cabealhodondice"/>
            <w:rPr>
              <w:color w:val="auto"/>
              <w:sz w:val="28"/>
            </w:rPr>
          </w:pPr>
          <w:r w:rsidRPr="00A849DD">
            <w:rPr>
              <w:color w:val="auto"/>
              <w:sz w:val="28"/>
            </w:rPr>
            <w:t>Índice</w:t>
          </w:r>
          <w:bookmarkStart w:id="0" w:name="_GoBack"/>
          <w:bookmarkEnd w:id="0"/>
        </w:p>
        <w:p w:rsidR="00A849DD" w:rsidRPr="00267298" w:rsidRDefault="00A849DD" w:rsidP="00267298">
          <w:pPr>
            <w:spacing w:line="360" w:lineRule="auto"/>
            <w:jc w:val="both"/>
            <w:rPr>
              <w:sz w:val="24"/>
              <w:lang w:eastAsia="pt-PT"/>
            </w:rPr>
          </w:pPr>
        </w:p>
        <w:p w:rsidR="00267298" w:rsidRPr="00267298" w:rsidRDefault="00A849DD" w:rsidP="00267298">
          <w:pPr>
            <w:pStyle w:val="ndice2"/>
            <w:tabs>
              <w:tab w:val="right" w:leader="dot" w:pos="8494"/>
            </w:tabs>
            <w:spacing w:line="360" w:lineRule="auto"/>
            <w:jc w:val="both"/>
            <w:rPr>
              <w:rFonts w:eastAsiaTheme="minorEastAsia"/>
              <w:noProof/>
              <w:sz w:val="24"/>
              <w:lang w:eastAsia="pt-PT"/>
            </w:rPr>
          </w:pPr>
          <w:r w:rsidRPr="00267298">
            <w:rPr>
              <w:b/>
              <w:bCs/>
              <w:sz w:val="24"/>
            </w:rPr>
            <w:fldChar w:fldCharType="begin"/>
          </w:r>
          <w:r w:rsidRPr="00267298">
            <w:rPr>
              <w:b/>
              <w:bCs/>
              <w:sz w:val="24"/>
            </w:rPr>
            <w:instrText xml:space="preserve"> TOC \o "1-3" \h \z \u </w:instrText>
          </w:r>
          <w:r w:rsidRPr="00267298">
            <w:rPr>
              <w:b/>
              <w:bCs/>
              <w:sz w:val="24"/>
            </w:rPr>
            <w:fldChar w:fldCharType="separate"/>
          </w:r>
          <w:hyperlink w:anchor="_Toc219801244" w:history="1">
            <w:r w:rsidR="00267298" w:rsidRPr="00267298">
              <w:rPr>
                <w:rStyle w:val="Hiperligao"/>
                <w:rFonts w:ascii="Arial" w:eastAsia="Times New Roman" w:hAnsi="Arial" w:cs="Arial"/>
                <w:b/>
                <w:bCs/>
                <w:noProof/>
                <w:sz w:val="24"/>
                <w:lang w:eastAsia="pt-PT"/>
              </w:rPr>
              <w:t>INTRODUÇÃO</w:t>
            </w:r>
            <w:r w:rsidR="00267298" w:rsidRPr="00267298">
              <w:rPr>
                <w:noProof/>
                <w:webHidden/>
                <w:sz w:val="24"/>
              </w:rPr>
              <w:tab/>
            </w:r>
            <w:r w:rsidR="00267298" w:rsidRPr="00267298">
              <w:rPr>
                <w:noProof/>
                <w:webHidden/>
                <w:sz w:val="24"/>
              </w:rPr>
              <w:fldChar w:fldCharType="begin"/>
            </w:r>
            <w:r w:rsidR="00267298" w:rsidRPr="00267298">
              <w:rPr>
                <w:noProof/>
                <w:webHidden/>
                <w:sz w:val="24"/>
              </w:rPr>
              <w:instrText xml:space="preserve"> PAGEREF _Toc219801244 \h </w:instrText>
            </w:r>
            <w:r w:rsidR="00267298" w:rsidRPr="00267298">
              <w:rPr>
                <w:noProof/>
                <w:webHidden/>
                <w:sz w:val="24"/>
              </w:rPr>
            </w:r>
            <w:r w:rsidR="00267298" w:rsidRPr="00267298">
              <w:rPr>
                <w:noProof/>
                <w:webHidden/>
                <w:sz w:val="24"/>
              </w:rPr>
              <w:fldChar w:fldCharType="separate"/>
            </w:r>
            <w:r w:rsidR="00267298" w:rsidRPr="00267298">
              <w:rPr>
                <w:noProof/>
                <w:webHidden/>
                <w:sz w:val="24"/>
              </w:rPr>
              <w:t>1</w:t>
            </w:r>
            <w:r w:rsidR="00267298" w:rsidRPr="00267298">
              <w:rPr>
                <w:noProof/>
                <w:webHidden/>
                <w:sz w:val="24"/>
              </w:rPr>
              <w:fldChar w:fldCharType="end"/>
            </w:r>
          </w:hyperlink>
        </w:p>
        <w:p w:rsidR="00267298" w:rsidRPr="00267298" w:rsidRDefault="00267298" w:rsidP="00267298">
          <w:pPr>
            <w:pStyle w:val="ndice3"/>
            <w:tabs>
              <w:tab w:val="right" w:leader="dot" w:pos="8494"/>
            </w:tabs>
            <w:spacing w:line="360" w:lineRule="auto"/>
            <w:jc w:val="both"/>
            <w:rPr>
              <w:rFonts w:eastAsiaTheme="minorEastAsia"/>
              <w:noProof/>
              <w:sz w:val="24"/>
              <w:lang w:eastAsia="pt-PT"/>
            </w:rPr>
          </w:pPr>
          <w:hyperlink w:anchor="_Toc219801245" w:history="1">
            <w:r w:rsidRPr="00267298">
              <w:rPr>
                <w:rStyle w:val="Hiperligao"/>
                <w:rFonts w:ascii="Arial" w:eastAsia="Times New Roman" w:hAnsi="Arial" w:cs="Arial"/>
                <w:bCs/>
                <w:noProof/>
                <w:sz w:val="24"/>
                <w:lang w:eastAsia="pt-PT"/>
              </w:rPr>
              <w:t>Doação de alimentos, segurança alimentar e limites estruturais</w:t>
            </w:r>
            <w:r w:rsidRPr="00267298">
              <w:rPr>
                <w:noProof/>
                <w:webHidden/>
                <w:sz w:val="24"/>
              </w:rPr>
              <w:tab/>
            </w:r>
            <w:r w:rsidRPr="00267298">
              <w:rPr>
                <w:noProof/>
                <w:webHidden/>
                <w:sz w:val="24"/>
              </w:rPr>
              <w:fldChar w:fldCharType="begin"/>
            </w:r>
            <w:r w:rsidRPr="00267298">
              <w:rPr>
                <w:noProof/>
                <w:webHidden/>
                <w:sz w:val="24"/>
              </w:rPr>
              <w:instrText xml:space="preserve"> PAGEREF _Toc219801245 \h </w:instrText>
            </w:r>
            <w:r w:rsidRPr="00267298">
              <w:rPr>
                <w:noProof/>
                <w:webHidden/>
                <w:sz w:val="24"/>
              </w:rPr>
            </w:r>
            <w:r w:rsidRPr="00267298">
              <w:rPr>
                <w:noProof/>
                <w:webHidden/>
                <w:sz w:val="24"/>
              </w:rPr>
              <w:fldChar w:fldCharType="separate"/>
            </w:r>
            <w:r w:rsidRPr="00267298">
              <w:rPr>
                <w:noProof/>
                <w:webHidden/>
                <w:sz w:val="24"/>
              </w:rPr>
              <w:t>2</w:t>
            </w:r>
            <w:r w:rsidRPr="00267298">
              <w:rPr>
                <w:noProof/>
                <w:webHidden/>
                <w:sz w:val="24"/>
              </w:rPr>
              <w:fldChar w:fldCharType="end"/>
            </w:r>
          </w:hyperlink>
        </w:p>
        <w:p w:rsidR="00267298" w:rsidRPr="00267298" w:rsidRDefault="00267298" w:rsidP="00267298">
          <w:pPr>
            <w:pStyle w:val="ndice3"/>
            <w:tabs>
              <w:tab w:val="right" w:leader="dot" w:pos="8494"/>
            </w:tabs>
            <w:spacing w:line="360" w:lineRule="auto"/>
            <w:jc w:val="both"/>
            <w:rPr>
              <w:rFonts w:eastAsiaTheme="minorEastAsia"/>
              <w:noProof/>
              <w:sz w:val="24"/>
              <w:lang w:eastAsia="pt-PT"/>
            </w:rPr>
          </w:pPr>
          <w:hyperlink w:anchor="_Toc219801249" w:history="1">
            <w:r w:rsidRPr="00267298">
              <w:rPr>
                <w:rStyle w:val="Hiperligao"/>
                <w:rFonts w:ascii="Arial" w:eastAsia="Times New Roman" w:hAnsi="Arial" w:cs="Arial"/>
                <w:bCs/>
                <w:noProof/>
                <w:sz w:val="24"/>
                <w:lang w:eastAsia="pt-PT"/>
              </w:rPr>
              <w:t>A importância dos sistemas de informação na doação de alimentos</w:t>
            </w:r>
            <w:r w:rsidRPr="00267298">
              <w:rPr>
                <w:noProof/>
                <w:webHidden/>
                <w:sz w:val="24"/>
              </w:rPr>
              <w:tab/>
            </w:r>
            <w:r w:rsidRPr="00267298">
              <w:rPr>
                <w:noProof/>
                <w:webHidden/>
                <w:sz w:val="24"/>
              </w:rPr>
              <w:fldChar w:fldCharType="begin"/>
            </w:r>
            <w:r w:rsidRPr="00267298">
              <w:rPr>
                <w:noProof/>
                <w:webHidden/>
                <w:sz w:val="24"/>
              </w:rPr>
              <w:instrText xml:space="preserve"> PAGEREF _Toc219801249 \h </w:instrText>
            </w:r>
            <w:r w:rsidRPr="00267298">
              <w:rPr>
                <w:noProof/>
                <w:webHidden/>
                <w:sz w:val="24"/>
              </w:rPr>
            </w:r>
            <w:r w:rsidRPr="00267298">
              <w:rPr>
                <w:noProof/>
                <w:webHidden/>
                <w:sz w:val="24"/>
              </w:rPr>
              <w:fldChar w:fldCharType="separate"/>
            </w:r>
            <w:r w:rsidRPr="00267298">
              <w:rPr>
                <w:noProof/>
                <w:webHidden/>
                <w:sz w:val="24"/>
              </w:rPr>
              <w:t>2</w:t>
            </w:r>
            <w:r w:rsidRPr="00267298">
              <w:rPr>
                <w:noProof/>
                <w:webHidden/>
                <w:sz w:val="24"/>
              </w:rPr>
              <w:fldChar w:fldCharType="end"/>
            </w:r>
          </w:hyperlink>
        </w:p>
        <w:p w:rsidR="00267298" w:rsidRPr="00267298" w:rsidRDefault="00267298" w:rsidP="00267298">
          <w:pPr>
            <w:pStyle w:val="ndice3"/>
            <w:tabs>
              <w:tab w:val="right" w:leader="dot" w:pos="8494"/>
            </w:tabs>
            <w:spacing w:line="360" w:lineRule="auto"/>
            <w:jc w:val="both"/>
            <w:rPr>
              <w:rFonts w:eastAsiaTheme="minorEastAsia"/>
              <w:noProof/>
              <w:sz w:val="24"/>
              <w:lang w:eastAsia="pt-PT"/>
            </w:rPr>
          </w:pPr>
          <w:hyperlink w:anchor="_Toc219801252" w:history="1">
            <w:r w:rsidRPr="00267298">
              <w:rPr>
                <w:rStyle w:val="Hiperligao"/>
                <w:rFonts w:ascii="Arial" w:eastAsia="Times New Roman" w:hAnsi="Arial" w:cs="Arial"/>
                <w:bCs/>
                <w:noProof/>
                <w:sz w:val="24"/>
                <w:lang w:eastAsia="pt-PT"/>
              </w:rPr>
              <w:t>Modelagem do sistema</w:t>
            </w:r>
            <w:r w:rsidRPr="00267298">
              <w:rPr>
                <w:noProof/>
                <w:webHidden/>
                <w:sz w:val="24"/>
              </w:rPr>
              <w:tab/>
            </w:r>
            <w:r w:rsidRPr="00267298">
              <w:rPr>
                <w:noProof/>
                <w:webHidden/>
                <w:sz w:val="24"/>
              </w:rPr>
              <w:fldChar w:fldCharType="begin"/>
            </w:r>
            <w:r w:rsidRPr="00267298">
              <w:rPr>
                <w:noProof/>
                <w:webHidden/>
                <w:sz w:val="24"/>
              </w:rPr>
              <w:instrText xml:space="preserve"> PAGEREF _Toc219801252 \h </w:instrText>
            </w:r>
            <w:r w:rsidRPr="00267298">
              <w:rPr>
                <w:noProof/>
                <w:webHidden/>
                <w:sz w:val="24"/>
              </w:rPr>
            </w:r>
            <w:r w:rsidRPr="00267298">
              <w:rPr>
                <w:noProof/>
                <w:webHidden/>
                <w:sz w:val="24"/>
              </w:rPr>
              <w:fldChar w:fldCharType="separate"/>
            </w:r>
            <w:r w:rsidRPr="00267298">
              <w:rPr>
                <w:noProof/>
                <w:webHidden/>
                <w:sz w:val="24"/>
              </w:rPr>
              <w:t>3</w:t>
            </w:r>
            <w:r w:rsidRPr="00267298">
              <w:rPr>
                <w:noProof/>
                <w:webHidden/>
                <w:sz w:val="24"/>
              </w:rPr>
              <w:fldChar w:fldCharType="end"/>
            </w:r>
          </w:hyperlink>
        </w:p>
        <w:p w:rsidR="00267298" w:rsidRPr="00267298" w:rsidRDefault="00267298" w:rsidP="00267298">
          <w:pPr>
            <w:pStyle w:val="ndice3"/>
            <w:tabs>
              <w:tab w:val="right" w:leader="dot" w:pos="8494"/>
            </w:tabs>
            <w:spacing w:line="360" w:lineRule="auto"/>
            <w:jc w:val="both"/>
            <w:rPr>
              <w:rFonts w:eastAsiaTheme="minorEastAsia"/>
              <w:noProof/>
              <w:sz w:val="24"/>
              <w:lang w:eastAsia="pt-PT"/>
            </w:rPr>
          </w:pPr>
          <w:hyperlink w:anchor="_Toc219801257" w:history="1">
            <w:r w:rsidRPr="00267298">
              <w:rPr>
                <w:rStyle w:val="Hiperligao"/>
                <w:rFonts w:ascii="Arial" w:eastAsia="Times New Roman" w:hAnsi="Arial" w:cs="Arial"/>
                <w:bCs/>
                <w:noProof/>
                <w:sz w:val="24"/>
                <w:lang w:eastAsia="pt-PT"/>
              </w:rPr>
              <w:t>Funcionamento do sistema</w:t>
            </w:r>
            <w:r w:rsidRPr="00267298">
              <w:rPr>
                <w:noProof/>
                <w:webHidden/>
                <w:sz w:val="24"/>
              </w:rPr>
              <w:tab/>
            </w:r>
            <w:r w:rsidRPr="00267298">
              <w:rPr>
                <w:noProof/>
                <w:webHidden/>
                <w:sz w:val="24"/>
              </w:rPr>
              <w:fldChar w:fldCharType="begin"/>
            </w:r>
            <w:r w:rsidRPr="00267298">
              <w:rPr>
                <w:noProof/>
                <w:webHidden/>
                <w:sz w:val="24"/>
              </w:rPr>
              <w:instrText xml:space="preserve"> PAGEREF _Toc219801257 \h </w:instrText>
            </w:r>
            <w:r w:rsidRPr="00267298">
              <w:rPr>
                <w:noProof/>
                <w:webHidden/>
                <w:sz w:val="24"/>
              </w:rPr>
            </w:r>
            <w:r w:rsidRPr="00267298">
              <w:rPr>
                <w:noProof/>
                <w:webHidden/>
                <w:sz w:val="24"/>
              </w:rPr>
              <w:fldChar w:fldCharType="separate"/>
            </w:r>
            <w:r w:rsidRPr="00267298">
              <w:rPr>
                <w:noProof/>
                <w:webHidden/>
                <w:sz w:val="24"/>
              </w:rPr>
              <w:t>4</w:t>
            </w:r>
            <w:r w:rsidRPr="00267298">
              <w:rPr>
                <w:noProof/>
                <w:webHidden/>
                <w:sz w:val="24"/>
              </w:rPr>
              <w:fldChar w:fldCharType="end"/>
            </w:r>
          </w:hyperlink>
        </w:p>
        <w:p w:rsidR="00267298" w:rsidRPr="00267298" w:rsidRDefault="00267298" w:rsidP="00267298">
          <w:pPr>
            <w:pStyle w:val="ndice2"/>
            <w:tabs>
              <w:tab w:val="right" w:leader="dot" w:pos="8494"/>
            </w:tabs>
            <w:spacing w:line="360" w:lineRule="auto"/>
            <w:jc w:val="both"/>
            <w:rPr>
              <w:rFonts w:eastAsiaTheme="minorEastAsia"/>
              <w:noProof/>
              <w:sz w:val="24"/>
              <w:lang w:eastAsia="pt-PT"/>
            </w:rPr>
          </w:pPr>
          <w:hyperlink w:anchor="_Toc219801258" w:history="1">
            <w:r w:rsidRPr="00267298">
              <w:rPr>
                <w:rStyle w:val="Hiperligao"/>
                <w:rFonts w:ascii="Arial" w:eastAsia="Times New Roman" w:hAnsi="Arial" w:cs="Arial"/>
                <w:bCs/>
                <w:noProof/>
                <w:sz w:val="24"/>
                <w:lang w:eastAsia="pt-PT"/>
              </w:rPr>
              <w:t>RESOLUÇÃO DO PROBLEMA</w:t>
            </w:r>
            <w:r w:rsidRPr="00267298">
              <w:rPr>
                <w:noProof/>
                <w:webHidden/>
                <w:sz w:val="24"/>
              </w:rPr>
              <w:tab/>
            </w:r>
            <w:r w:rsidRPr="00267298">
              <w:rPr>
                <w:noProof/>
                <w:webHidden/>
                <w:sz w:val="24"/>
              </w:rPr>
              <w:fldChar w:fldCharType="begin"/>
            </w:r>
            <w:r w:rsidRPr="00267298">
              <w:rPr>
                <w:noProof/>
                <w:webHidden/>
                <w:sz w:val="24"/>
              </w:rPr>
              <w:instrText xml:space="preserve"> PAGEREF _Toc219801258 \h </w:instrText>
            </w:r>
            <w:r w:rsidRPr="00267298">
              <w:rPr>
                <w:noProof/>
                <w:webHidden/>
                <w:sz w:val="24"/>
              </w:rPr>
            </w:r>
            <w:r w:rsidRPr="00267298">
              <w:rPr>
                <w:noProof/>
                <w:webHidden/>
                <w:sz w:val="24"/>
              </w:rPr>
              <w:fldChar w:fldCharType="separate"/>
            </w:r>
            <w:r w:rsidRPr="00267298">
              <w:rPr>
                <w:noProof/>
                <w:webHidden/>
                <w:sz w:val="24"/>
              </w:rPr>
              <w:t>4</w:t>
            </w:r>
            <w:r w:rsidRPr="00267298">
              <w:rPr>
                <w:noProof/>
                <w:webHidden/>
                <w:sz w:val="24"/>
              </w:rPr>
              <w:fldChar w:fldCharType="end"/>
            </w:r>
          </w:hyperlink>
        </w:p>
        <w:p w:rsidR="00267298" w:rsidRPr="00267298" w:rsidRDefault="00267298" w:rsidP="00267298">
          <w:pPr>
            <w:pStyle w:val="ndice2"/>
            <w:tabs>
              <w:tab w:val="right" w:leader="dot" w:pos="8494"/>
            </w:tabs>
            <w:spacing w:line="360" w:lineRule="auto"/>
            <w:jc w:val="both"/>
            <w:rPr>
              <w:rFonts w:eastAsiaTheme="minorEastAsia"/>
              <w:noProof/>
              <w:sz w:val="24"/>
              <w:lang w:eastAsia="pt-PT"/>
            </w:rPr>
          </w:pPr>
          <w:hyperlink w:anchor="_Toc219801259" w:history="1">
            <w:r w:rsidRPr="00267298">
              <w:rPr>
                <w:rStyle w:val="Hiperligao"/>
                <w:rFonts w:ascii="Arial" w:eastAsia="Times New Roman" w:hAnsi="Arial" w:cs="Arial"/>
                <w:b/>
                <w:bCs/>
                <w:noProof/>
                <w:sz w:val="24"/>
                <w:lang w:eastAsia="pt-PT"/>
              </w:rPr>
              <w:t>CONCLUSÃO</w:t>
            </w:r>
            <w:r w:rsidRPr="00267298">
              <w:rPr>
                <w:b/>
                <w:noProof/>
                <w:webHidden/>
                <w:sz w:val="24"/>
              </w:rPr>
              <w:tab/>
            </w:r>
            <w:r w:rsidRPr="00267298">
              <w:rPr>
                <w:noProof/>
                <w:webHidden/>
                <w:sz w:val="24"/>
              </w:rPr>
              <w:fldChar w:fldCharType="begin"/>
            </w:r>
            <w:r w:rsidRPr="00267298">
              <w:rPr>
                <w:noProof/>
                <w:webHidden/>
                <w:sz w:val="24"/>
              </w:rPr>
              <w:instrText xml:space="preserve"> PAGEREF _Toc219801259 \h </w:instrText>
            </w:r>
            <w:r w:rsidRPr="00267298">
              <w:rPr>
                <w:noProof/>
                <w:webHidden/>
                <w:sz w:val="24"/>
              </w:rPr>
            </w:r>
            <w:r w:rsidRPr="00267298">
              <w:rPr>
                <w:noProof/>
                <w:webHidden/>
                <w:sz w:val="24"/>
              </w:rPr>
              <w:fldChar w:fldCharType="separate"/>
            </w:r>
            <w:r w:rsidRPr="00267298">
              <w:rPr>
                <w:noProof/>
                <w:webHidden/>
                <w:sz w:val="24"/>
              </w:rPr>
              <w:t>5</w:t>
            </w:r>
            <w:r w:rsidRPr="00267298">
              <w:rPr>
                <w:noProof/>
                <w:webHidden/>
                <w:sz w:val="24"/>
              </w:rPr>
              <w:fldChar w:fldCharType="end"/>
            </w:r>
          </w:hyperlink>
        </w:p>
        <w:p w:rsidR="00267298" w:rsidRPr="00267298" w:rsidRDefault="00267298" w:rsidP="00267298">
          <w:pPr>
            <w:pStyle w:val="ndice2"/>
            <w:tabs>
              <w:tab w:val="right" w:leader="dot" w:pos="8494"/>
            </w:tabs>
            <w:spacing w:line="360" w:lineRule="auto"/>
            <w:jc w:val="both"/>
            <w:rPr>
              <w:rFonts w:eastAsiaTheme="minorEastAsia"/>
              <w:noProof/>
              <w:sz w:val="24"/>
              <w:lang w:eastAsia="pt-PT"/>
            </w:rPr>
          </w:pPr>
          <w:hyperlink w:anchor="_Toc219801260" w:history="1">
            <w:r w:rsidRPr="00267298">
              <w:rPr>
                <w:rStyle w:val="Hiperligao"/>
                <w:rFonts w:ascii="Arial" w:eastAsia="Times New Roman" w:hAnsi="Arial" w:cs="Arial"/>
                <w:b/>
                <w:bCs/>
                <w:noProof/>
                <w:sz w:val="24"/>
                <w:lang w:eastAsia="pt-PT"/>
              </w:rPr>
              <w:t>REFERÊNCIAS BIBLIOGRÁFICAS</w:t>
            </w:r>
            <w:r w:rsidRPr="00267298">
              <w:rPr>
                <w:noProof/>
                <w:webHidden/>
                <w:sz w:val="24"/>
              </w:rPr>
              <w:tab/>
            </w:r>
            <w:r w:rsidRPr="00267298">
              <w:rPr>
                <w:noProof/>
                <w:webHidden/>
                <w:sz w:val="24"/>
              </w:rPr>
              <w:fldChar w:fldCharType="begin"/>
            </w:r>
            <w:r w:rsidRPr="00267298">
              <w:rPr>
                <w:noProof/>
                <w:webHidden/>
                <w:sz w:val="24"/>
              </w:rPr>
              <w:instrText xml:space="preserve"> PAGEREF _Toc219801260 \h </w:instrText>
            </w:r>
            <w:r w:rsidRPr="00267298">
              <w:rPr>
                <w:noProof/>
                <w:webHidden/>
                <w:sz w:val="24"/>
              </w:rPr>
            </w:r>
            <w:r w:rsidRPr="00267298">
              <w:rPr>
                <w:noProof/>
                <w:webHidden/>
                <w:sz w:val="24"/>
              </w:rPr>
              <w:fldChar w:fldCharType="separate"/>
            </w:r>
            <w:r w:rsidRPr="00267298">
              <w:rPr>
                <w:noProof/>
                <w:webHidden/>
                <w:sz w:val="24"/>
              </w:rPr>
              <w:t>6</w:t>
            </w:r>
            <w:r w:rsidRPr="00267298">
              <w:rPr>
                <w:noProof/>
                <w:webHidden/>
                <w:sz w:val="24"/>
              </w:rPr>
              <w:fldChar w:fldCharType="end"/>
            </w:r>
          </w:hyperlink>
        </w:p>
        <w:p w:rsidR="00A849DD" w:rsidRDefault="00A849DD" w:rsidP="00267298">
          <w:pPr>
            <w:spacing w:line="360" w:lineRule="auto"/>
            <w:jc w:val="both"/>
          </w:pPr>
          <w:r w:rsidRPr="00267298">
            <w:rPr>
              <w:b/>
              <w:bCs/>
              <w:sz w:val="24"/>
            </w:rPr>
            <w:fldChar w:fldCharType="end"/>
          </w:r>
        </w:p>
      </w:sdtContent>
    </w:sdt>
    <w:p w:rsidR="00A22088" w:rsidRDefault="00A22088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A22088" w:rsidRDefault="00A22088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833A5B" w:rsidRDefault="00833A5B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833A5B" w:rsidRDefault="00833A5B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833A5B" w:rsidRDefault="00833A5B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833A5B" w:rsidRDefault="00833A5B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833A5B" w:rsidRDefault="00833A5B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833A5B" w:rsidRDefault="00833A5B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833A5B" w:rsidRDefault="00833A5B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833A5B" w:rsidRDefault="00833A5B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833A5B" w:rsidRDefault="00833A5B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833A5B" w:rsidRDefault="00833A5B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:rsidR="00A849DD" w:rsidRDefault="00A849DD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  <w:sectPr w:rsidR="00A849DD" w:rsidSect="005A205F">
          <w:headerReference w:type="default" r:id="rId9"/>
          <w:foot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1F20C8" w:rsidRPr="00372C7A" w:rsidRDefault="001F20C8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bookmarkStart w:id="1" w:name="_Toc219801244"/>
      <w:r w:rsidRPr="00372C7A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INTRODUÇÃO</w:t>
      </w:r>
      <w:bookmarkEnd w:id="1"/>
    </w:p>
    <w:p w:rsidR="00E83344" w:rsidRPr="00E83344" w:rsidRDefault="00E83344" w:rsidP="00E83344">
      <w:pPr>
        <w:tabs>
          <w:tab w:val="left" w:pos="1642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83344">
        <w:rPr>
          <w:rFonts w:ascii="Arial" w:hAnsi="Arial" w:cs="Arial"/>
          <w:sz w:val="24"/>
          <w:szCs w:val="24"/>
        </w:rPr>
        <w:t>O desperdício de alimentos e a insegurança alimentar constituem problemas estruturais relevantes na sociedade contemporânea, sobretudo em países marcados por profundas desigualdades socioeconómicas, como o Brasil. Estudos indicam que uma parcela significativa dos alimentos produzidos ao longo da cadeia agro-alimentar é perdida ou desperdiçada antes de chegar ao consumo final, ao mesmo tempo em que milhões de pessoas enfrentam dificuldades de acesso regular e adequado</w:t>
      </w:r>
      <w:r w:rsidR="00B1389D">
        <w:rPr>
          <w:rFonts w:ascii="Arial" w:hAnsi="Arial" w:cs="Arial"/>
          <w:sz w:val="24"/>
          <w:szCs w:val="24"/>
        </w:rPr>
        <w:t xml:space="preserve"> à alimentação </w:t>
      </w:r>
      <w:sdt>
        <w:sdtPr>
          <w:rPr>
            <w:rFonts w:ascii="Arial" w:hAnsi="Arial" w:cs="Arial"/>
            <w:sz w:val="24"/>
            <w:szCs w:val="24"/>
          </w:rPr>
          <w:id w:val="-545830334"/>
          <w:citation/>
        </w:sdtPr>
        <w:sdtEndPr/>
        <w:sdtContent>
          <w:r w:rsidR="00B1389D">
            <w:rPr>
              <w:rFonts w:ascii="Arial" w:hAnsi="Arial" w:cs="Arial"/>
              <w:sz w:val="24"/>
              <w:szCs w:val="24"/>
            </w:rPr>
            <w:fldChar w:fldCharType="begin"/>
          </w:r>
          <w:r w:rsidR="00B1389D">
            <w:rPr>
              <w:rFonts w:ascii="Arial" w:hAnsi="Arial" w:cs="Arial"/>
              <w:sz w:val="24"/>
              <w:szCs w:val="24"/>
            </w:rPr>
            <w:instrText xml:space="preserve"> CITATION GUN12 \l 2070 </w:instrText>
          </w:r>
          <w:r w:rsidR="00B1389D">
            <w:rPr>
              <w:rFonts w:ascii="Arial" w:hAnsi="Arial" w:cs="Arial"/>
              <w:sz w:val="24"/>
              <w:szCs w:val="24"/>
            </w:rPr>
            <w:fldChar w:fldCharType="separate"/>
          </w:r>
          <w:r w:rsidR="00B1389D" w:rsidRPr="00B1389D">
            <w:rPr>
              <w:rFonts w:ascii="Arial" w:hAnsi="Arial" w:cs="Arial"/>
              <w:noProof/>
              <w:sz w:val="24"/>
              <w:szCs w:val="24"/>
            </w:rPr>
            <w:t>(GUNDERS, 2012)</w:t>
          </w:r>
          <w:r w:rsidR="00B1389D">
            <w:rPr>
              <w:rFonts w:ascii="Arial" w:hAnsi="Arial" w:cs="Arial"/>
              <w:sz w:val="24"/>
              <w:szCs w:val="24"/>
            </w:rPr>
            <w:fldChar w:fldCharType="end"/>
          </w:r>
        </w:sdtContent>
      </w:sdt>
    </w:p>
    <w:p w:rsidR="00E83344" w:rsidRPr="00E83344" w:rsidRDefault="00E83344" w:rsidP="00E83344">
      <w:pPr>
        <w:tabs>
          <w:tab w:val="left" w:pos="1642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83344">
        <w:rPr>
          <w:rFonts w:ascii="Arial" w:hAnsi="Arial" w:cs="Arial"/>
          <w:sz w:val="24"/>
          <w:szCs w:val="24"/>
        </w:rPr>
        <w:t>Nesse contexto, a doação e o resgate de alimentos emergem como estratégias que buscam, simultaneamente, reduzir o desperdício e mitigar a fome. No entanto, a literatura destaca que essas práticas, quando não estão inseridas em sistemas organizados de gestão e informação, apresentam limitações operacionais e logísticas que comprometem sua eficác</w:t>
      </w:r>
      <w:r w:rsidR="00B1389D">
        <w:rPr>
          <w:rFonts w:ascii="Arial" w:hAnsi="Arial" w:cs="Arial"/>
          <w:sz w:val="24"/>
          <w:szCs w:val="24"/>
        </w:rPr>
        <w:t xml:space="preserve">ia </w:t>
      </w:r>
      <w:sdt>
        <w:sdtPr>
          <w:rPr>
            <w:rFonts w:ascii="Arial" w:hAnsi="Arial" w:cs="Arial"/>
            <w:sz w:val="24"/>
            <w:szCs w:val="24"/>
          </w:rPr>
          <w:id w:val="1278913283"/>
          <w:citation/>
        </w:sdtPr>
        <w:sdtEndPr/>
        <w:sdtContent>
          <w:r w:rsidR="00B1389D">
            <w:rPr>
              <w:rFonts w:ascii="Arial" w:hAnsi="Arial" w:cs="Arial"/>
              <w:sz w:val="24"/>
              <w:szCs w:val="24"/>
            </w:rPr>
            <w:fldChar w:fldCharType="begin"/>
          </w:r>
          <w:r w:rsidR="00B1389D">
            <w:rPr>
              <w:rFonts w:ascii="Arial" w:hAnsi="Arial" w:cs="Arial"/>
              <w:sz w:val="24"/>
              <w:szCs w:val="24"/>
            </w:rPr>
            <w:instrText xml:space="preserve"> CITATION BEL12 \l 2070 </w:instrText>
          </w:r>
          <w:r w:rsidR="00B1389D">
            <w:rPr>
              <w:rFonts w:ascii="Arial" w:hAnsi="Arial" w:cs="Arial"/>
              <w:sz w:val="24"/>
              <w:szCs w:val="24"/>
            </w:rPr>
            <w:fldChar w:fldCharType="separate"/>
          </w:r>
          <w:r w:rsidR="00B1389D" w:rsidRPr="00B1389D">
            <w:rPr>
              <w:rFonts w:ascii="Arial" w:hAnsi="Arial" w:cs="Arial"/>
              <w:noProof/>
              <w:sz w:val="24"/>
              <w:szCs w:val="24"/>
            </w:rPr>
            <w:t>(BELIK, CUNHA, &amp; COSTA, 2012)</w:t>
          </w:r>
          <w:r w:rsidR="00B1389D">
            <w:rPr>
              <w:rFonts w:ascii="Arial" w:hAnsi="Arial" w:cs="Arial"/>
              <w:sz w:val="24"/>
              <w:szCs w:val="24"/>
            </w:rPr>
            <w:fldChar w:fldCharType="end"/>
          </w:r>
        </w:sdtContent>
      </w:sdt>
    </w:p>
    <w:p w:rsidR="00F432D4" w:rsidRPr="00372C7A" w:rsidRDefault="00E83344" w:rsidP="00E83344">
      <w:pPr>
        <w:tabs>
          <w:tab w:val="left" w:pos="1642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83344">
        <w:rPr>
          <w:rFonts w:ascii="Arial" w:hAnsi="Arial" w:cs="Arial"/>
          <w:sz w:val="24"/>
          <w:szCs w:val="24"/>
        </w:rPr>
        <w:t>Diante desse cenário, o presente trabalho tem como objetivo apresentar e discutir o desenvolvimento de um Sistema de Cadastro e Doação de Alimentos, integrando fundamentos teóricos sobre segurança alimentar e doação de alimentos com a aplicação prática de um sistema computacional desenvolvido em linguagem C#, utilizando os princípios da Programação Orientada a Objetos (POO). O sistema busca demonstrar como a tecnologia pode contribuir para a organização, o controle e a transparência das ações de doação de alimentos.</w:t>
      </w:r>
    </w:p>
    <w:p w:rsidR="00F432D4" w:rsidRPr="00372C7A" w:rsidRDefault="00F432D4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F432D4" w:rsidRPr="00372C7A" w:rsidRDefault="00F432D4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F432D4" w:rsidRPr="00372C7A" w:rsidRDefault="00F432D4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F432D4" w:rsidRPr="00372C7A" w:rsidRDefault="00F432D4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F432D4" w:rsidRPr="00372C7A" w:rsidRDefault="00F432D4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F432D4" w:rsidRDefault="00F432D4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E83344" w:rsidRDefault="00E83344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E83344" w:rsidRDefault="00E83344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372C7A" w:rsidRPr="00372C7A" w:rsidRDefault="00372C7A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1F20C8" w:rsidRDefault="001F20C8" w:rsidP="00AD714D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bookmarkStart w:id="2" w:name="_Toc219801245"/>
      <w:r w:rsidRPr="00372C7A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Doação de alimentos, segurança alimentar e limites estruturais</w:t>
      </w:r>
      <w:bookmarkEnd w:id="2"/>
    </w:p>
    <w:p w:rsidR="00E83344" w:rsidRPr="00E83344" w:rsidRDefault="00E83344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  <w:bookmarkStart w:id="3" w:name="_Toc219800679"/>
      <w:bookmarkStart w:id="4" w:name="_Toc219801246"/>
      <w:r w:rsidRPr="00E83344">
        <w:rPr>
          <w:rFonts w:ascii="Arial" w:eastAsia="Times New Roman" w:hAnsi="Arial" w:cs="Arial"/>
          <w:bCs/>
          <w:sz w:val="24"/>
          <w:szCs w:val="24"/>
          <w:lang w:eastAsia="pt-PT"/>
        </w:rPr>
        <w:t xml:space="preserve">A literatura analisada aponta que o resgate e a doação de alimentos referem-se à recuperação de produtos próprios para o consumo humano que, por razões comerciais ou logísticas, não foram vendidos ou consumidos, mas ainda se encontram em </w:t>
      </w:r>
      <w:r w:rsidR="00B1389D">
        <w:rPr>
          <w:rFonts w:ascii="Arial" w:eastAsia="Times New Roman" w:hAnsi="Arial" w:cs="Arial"/>
          <w:bCs/>
          <w:sz w:val="24"/>
          <w:szCs w:val="24"/>
          <w:lang w:eastAsia="pt-PT"/>
        </w:rPr>
        <w:t xml:space="preserve">condições sanitárias adequadas </w:t>
      </w:r>
      <w:sdt>
        <w:sdtPr>
          <w:rPr>
            <w:rFonts w:ascii="Arial" w:eastAsia="Times New Roman" w:hAnsi="Arial" w:cs="Arial"/>
            <w:bCs/>
            <w:sz w:val="24"/>
            <w:szCs w:val="24"/>
            <w:lang w:eastAsia="pt-PT"/>
          </w:rPr>
          <w:id w:val="-1559006519"/>
          <w:citation/>
        </w:sdtPr>
        <w:sdtEndPr/>
        <w:sdtContent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fldChar w:fldCharType="begin"/>
          </w:r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instrText xml:space="preserve"> CITATION GAR14 \l 2070 </w:instrText>
          </w:r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fldChar w:fldCharType="separate"/>
          </w:r>
          <w:r w:rsidR="00B1389D" w:rsidRPr="00B1389D">
            <w:rPr>
              <w:rFonts w:ascii="Arial" w:eastAsia="Times New Roman" w:hAnsi="Arial" w:cs="Arial"/>
              <w:noProof/>
              <w:sz w:val="24"/>
              <w:szCs w:val="24"/>
              <w:lang w:eastAsia="pt-PT"/>
            </w:rPr>
            <w:t>(GARRONE, MELACINI, &amp; PEREGO, 2014)</w:t>
          </w:r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fldChar w:fldCharType="end"/>
          </w:r>
        </w:sdtContent>
      </w:sdt>
      <w:r w:rsidRPr="00E83344">
        <w:rPr>
          <w:rFonts w:ascii="Arial" w:eastAsia="Times New Roman" w:hAnsi="Arial" w:cs="Arial"/>
          <w:bCs/>
          <w:sz w:val="24"/>
          <w:szCs w:val="24"/>
          <w:lang w:eastAsia="pt-PT"/>
        </w:rPr>
        <w:t>. Esses alimentos, denominados excedentários, poderiam ser descartados, mas são redirecionados para a alimentação humana, contribuindo para a redução do desperdício.</w:t>
      </w:r>
      <w:bookmarkEnd w:id="3"/>
      <w:bookmarkEnd w:id="4"/>
    </w:p>
    <w:p w:rsidR="00E83344" w:rsidRPr="00E83344" w:rsidRDefault="00E83344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  <w:bookmarkStart w:id="5" w:name="_Toc219800680"/>
      <w:bookmarkStart w:id="6" w:name="_Toc219801247"/>
      <w:r w:rsidRPr="00E83344">
        <w:rPr>
          <w:rFonts w:ascii="Arial" w:eastAsia="Times New Roman" w:hAnsi="Arial" w:cs="Arial"/>
          <w:bCs/>
          <w:sz w:val="24"/>
          <w:szCs w:val="24"/>
          <w:lang w:eastAsia="pt-PT"/>
        </w:rPr>
        <w:t>Os bancos de alimentos assumem papel central nesse processo, atuando como intermediários entre doadores e beneficiários. Inicialmente associados a práticas filantrópicas, esses equipamentos passam a ser compreendidos também como instrumentos relevantes para a gestão de resíduos sólidos e para a promoção do Direito Humano à Alimentação Adequ</w:t>
      </w:r>
      <w:r w:rsidR="00B1389D">
        <w:rPr>
          <w:rFonts w:ascii="Arial" w:eastAsia="Times New Roman" w:hAnsi="Arial" w:cs="Arial"/>
          <w:bCs/>
          <w:sz w:val="24"/>
          <w:szCs w:val="24"/>
          <w:lang w:eastAsia="pt-PT"/>
        </w:rPr>
        <w:t>ada.</w:t>
      </w:r>
      <w:bookmarkEnd w:id="5"/>
      <w:bookmarkEnd w:id="6"/>
    </w:p>
    <w:p w:rsidR="00E83344" w:rsidRPr="00E83344" w:rsidRDefault="00E83344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  <w:bookmarkStart w:id="7" w:name="_Toc219800681"/>
      <w:bookmarkStart w:id="8" w:name="_Toc219801248"/>
      <w:r w:rsidRPr="00E83344">
        <w:rPr>
          <w:rFonts w:ascii="Arial" w:eastAsia="Times New Roman" w:hAnsi="Arial" w:cs="Arial"/>
          <w:bCs/>
          <w:sz w:val="24"/>
          <w:szCs w:val="24"/>
          <w:lang w:eastAsia="pt-PT"/>
        </w:rPr>
        <w:t>Entretanto, diversos estudos destacam os limites estruturais da doação de alimentos. A imprevisibilidade das doações, a dificuldade de planejamento e a ausência de sistemas de informação estruturados comprometem a eficiência das ações e a capacidade de atendimento</w:t>
      </w:r>
      <w:r w:rsidR="00B1389D">
        <w:rPr>
          <w:rFonts w:ascii="Arial" w:eastAsia="Times New Roman" w:hAnsi="Arial" w:cs="Arial"/>
          <w:bCs/>
          <w:sz w:val="24"/>
          <w:szCs w:val="24"/>
          <w:lang w:eastAsia="pt-PT"/>
        </w:rPr>
        <w:t xml:space="preserve"> contínuo aos beneficiários </w:t>
      </w:r>
      <w:sdt>
        <w:sdtPr>
          <w:rPr>
            <w:rFonts w:ascii="Arial" w:eastAsia="Times New Roman" w:hAnsi="Arial" w:cs="Arial"/>
            <w:bCs/>
            <w:sz w:val="24"/>
            <w:szCs w:val="24"/>
            <w:lang w:eastAsia="pt-PT"/>
          </w:rPr>
          <w:id w:val="341600440"/>
          <w:citation/>
        </w:sdtPr>
        <w:sdtEndPr/>
        <w:sdtContent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fldChar w:fldCharType="begin"/>
          </w:r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instrText xml:space="preserve"> CITATION BEL12 \l 2070 </w:instrText>
          </w:r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fldChar w:fldCharType="separate"/>
          </w:r>
          <w:r w:rsidR="00B1389D" w:rsidRPr="00B1389D">
            <w:rPr>
              <w:rFonts w:ascii="Arial" w:eastAsia="Times New Roman" w:hAnsi="Arial" w:cs="Arial"/>
              <w:noProof/>
              <w:sz w:val="24"/>
              <w:szCs w:val="24"/>
              <w:lang w:eastAsia="pt-PT"/>
            </w:rPr>
            <w:t>(BELIK, CUNHA, &amp; COSTA, 2012)</w:t>
          </w:r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fldChar w:fldCharType="end"/>
          </w:r>
        </w:sdtContent>
      </w:sdt>
      <w:r w:rsidRPr="00E83344">
        <w:rPr>
          <w:rFonts w:ascii="Arial" w:eastAsia="Times New Roman" w:hAnsi="Arial" w:cs="Arial"/>
          <w:bCs/>
          <w:sz w:val="24"/>
          <w:szCs w:val="24"/>
          <w:lang w:eastAsia="pt-PT"/>
        </w:rPr>
        <w:t>. Além disso, há críticas quanto ao risco de a doação funcionar apenas como uma resposta paliativa à fome, sem enfrentar suas causas estruturais, como a pobreza e a desigualdade social.</w:t>
      </w:r>
      <w:bookmarkEnd w:id="7"/>
      <w:bookmarkEnd w:id="8"/>
    </w:p>
    <w:p w:rsidR="00BE0621" w:rsidRDefault="00BE0621" w:rsidP="00AD714D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bookmarkStart w:id="9" w:name="_Toc219801249"/>
      <w:r w:rsidRPr="00372C7A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 importância dos sistemas de informação na doação de alimentos</w:t>
      </w:r>
      <w:bookmarkEnd w:id="9"/>
    </w:p>
    <w:p w:rsidR="00E83344" w:rsidRPr="00E83344" w:rsidRDefault="00E83344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  <w:bookmarkStart w:id="10" w:name="_Toc219800683"/>
      <w:bookmarkStart w:id="11" w:name="_Toc219801250"/>
      <w:r w:rsidRPr="00E83344">
        <w:rPr>
          <w:rFonts w:ascii="Arial" w:eastAsia="Times New Roman" w:hAnsi="Arial" w:cs="Arial"/>
          <w:bCs/>
          <w:sz w:val="24"/>
          <w:szCs w:val="24"/>
          <w:lang w:eastAsia="pt-PT"/>
        </w:rPr>
        <w:t>A revisão bibliográfica evidencia que a falta de sistemas informatizados constitui um dos principais entraves à boa gestão das organizações envolvidas na doação de alimentos. Sistemas de informação possibilitam o registro, o armazenamento e a recuperação de dados de forma estruturada, favorecendo o planejamento, a transparência e a tomada de decisão (Garrone; Melacini; Perego, 2014).</w:t>
      </w:r>
      <w:bookmarkEnd w:id="10"/>
      <w:bookmarkEnd w:id="11"/>
    </w:p>
    <w:p w:rsidR="00E83344" w:rsidRDefault="00E83344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</w:p>
    <w:p w:rsidR="00E83344" w:rsidRPr="00E83344" w:rsidRDefault="00E83344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</w:p>
    <w:p w:rsidR="00E83344" w:rsidRPr="00E83344" w:rsidRDefault="00E83344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  <w:bookmarkStart w:id="12" w:name="_Toc219800684"/>
      <w:bookmarkStart w:id="13" w:name="_Toc219801251"/>
      <w:r w:rsidRPr="00E83344">
        <w:rPr>
          <w:rFonts w:ascii="Arial" w:eastAsia="Times New Roman" w:hAnsi="Arial" w:cs="Arial"/>
          <w:bCs/>
          <w:sz w:val="24"/>
          <w:szCs w:val="24"/>
          <w:lang w:eastAsia="pt-PT"/>
        </w:rPr>
        <w:t>No contexto da doação de alimentos, um sistema de cadastro permite identificar doadores, mapear beneficiários e registrar as doações realizadas, reduzindo incertezas e melhorando a articulação entre oferta e demanda. Dessa forma, o uso de soluções computacionais alinha-se às recomendações da literatura, que aponta a necessidade de maior organização e rastr</w:t>
      </w:r>
      <w:r w:rsidR="00B1389D">
        <w:rPr>
          <w:rFonts w:ascii="Arial" w:eastAsia="Times New Roman" w:hAnsi="Arial" w:cs="Arial"/>
          <w:bCs/>
          <w:sz w:val="24"/>
          <w:szCs w:val="24"/>
          <w:lang w:eastAsia="pt-PT"/>
        </w:rPr>
        <w:t>eabilidade no fluxo das doações.</w:t>
      </w:r>
      <w:bookmarkEnd w:id="12"/>
      <w:bookmarkEnd w:id="13"/>
    </w:p>
    <w:p w:rsidR="00E83344" w:rsidRDefault="00BE0621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bookmarkStart w:id="14" w:name="_Toc219801252"/>
      <w:r w:rsidRPr="00372C7A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Modelagem do sistema</w:t>
      </w:r>
      <w:bookmarkEnd w:id="14"/>
    </w:p>
    <w:p w:rsidR="00E83344" w:rsidRPr="00E83344" w:rsidRDefault="00E83344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bookmarkStart w:id="15" w:name="_Toc219800686"/>
      <w:bookmarkStart w:id="16" w:name="_Toc219801253"/>
      <w:r w:rsidRPr="00E83344">
        <w:rPr>
          <w:rFonts w:ascii="Arial" w:eastAsia="Times New Roman" w:hAnsi="Arial" w:cs="Arial"/>
          <w:bCs/>
          <w:sz w:val="24"/>
          <w:szCs w:val="24"/>
          <w:lang w:eastAsia="pt-PT"/>
        </w:rPr>
        <w:t>O sistema desenvolvido foi implementado na linguagem C#, utilizando os princípios da Programação Orientada a Objetos. Essa abordagem permite representar, de forma mais próxima à realidade, os atores e processos envolvidos na doação de alimentos, por meio da abstração, herança, encapsulamento e polimorfismo.</w:t>
      </w:r>
      <w:bookmarkEnd w:id="15"/>
      <w:bookmarkEnd w:id="16"/>
    </w:p>
    <w:p w:rsidR="00E83344" w:rsidRPr="00E83344" w:rsidRDefault="00E83344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  <w:bookmarkStart w:id="17" w:name="_Toc219800687"/>
      <w:bookmarkStart w:id="18" w:name="_Toc219801254"/>
      <w:r w:rsidRPr="00E83344">
        <w:rPr>
          <w:rFonts w:ascii="Arial" w:eastAsia="Times New Roman" w:hAnsi="Arial" w:cs="Arial"/>
          <w:bCs/>
          <w:sz w:val="24"/>
          <w:szCs w:val="24"/>
          <w:lang w:eastAsia="pt-PT"/>
        </w:rPr>
        <w:t>A classe abstrata Pessoa representa um conceito genérico comum a doadores e beneficiários, contendo atributos básicos como nome e telefone. A partir dessa classe, são derivadas as classes Doador e Beneficiario, aplicando o conceito de herança.</w:t>
      </w:r>
      <w:bookmarkEnd w:id="17"/>
      <w:bookmarkEnd w:id="18"/>
    </w:p>
    <w:p w:rsidR="00E83344" w:rsidRPr="00E83344" w:rsidRDefault="00E83344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  <w:bookmarkStart w:id="19" w:name="_Toc219800688"/>
      <w:bookmarkStart w:id="20" w:name="_Toc219801255"/>
      <w:r w:rsidRPr="00E83344">
        <w:rPr>
          <w:rFonts w:ascii="Arial" w:eastAsia="Times New Roman" w:hAnsi="Arial" w:cs="Arial"/>
          <w:bCs/>
          <w:sz w:val="24"/>
          <w:szCs w:val="24"/>
          <w:lang w:eastAsia="pt-PT"/>
        </w:rPr>
        <w:t xml:space="preserve">O doador possui, adicionalmente, o atributo localização, relevante para fins logísticos, enquanto o beneficiário possui o atributo necessidade, que indica o tipo de alimento demandado. Essa diferenciação reflete a necessidade, apontada pela literatura, de alinhar oferta e demanda no processo de doação </w:t>
      </w:r>
      <w:sdt>
        <w:sdtPr>
          <w:rPr>
            <w:rFonts w:ascii="Arial" w:eastAsia="Times New Roman" w:hAnsi="Arial" w:cs="Arial"/>
            <w:bCs/>
            <w:sz w:val="24"/>
            <w:szCs w:val="24"/>
            <w:lang w:eastAsia="pt-PT"/>
          </w:rPr>
          <w:id w:val="1485810580"/>
          <w:citation/>
        </w:sdtPr>
        <w:sdtEndPr/>
        <w:sdtContent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fldChar w:fldCharType="begin"/>
          </w:r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instrText xml:space="preserve"> CITATION GAR14 \l 2070 </w:instrText>
          </w:r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fldChar w:fldCharType="separate"/>
          </w:r>
          <w:r w:rsidR="00B1389D" w:rsidRPr="00B1389D">
            <w:rPr>
              <w:rFonts w:ascii="Arial" w:eastAsia="Times New Roman" w:hAnsi="Arial" w:cs="Arial"/>
              <w:noProof/>
              <w:sz w:val="24"/>
              <w:szCs w:val="24"/>
              <w:lang w:eastAsia="pt-PT"/>
            </w:rPr>
            <w:t>(GARRONE, MELACINI, &amp; PEREGO, 2014)</w:t>
          </w:r>
          <w:r w:rsidR="00B1389D">
            <w:rPr>
              <w:rFonts w:ascii="Arial" w:eastAsia="Times New Roman" w:hAnsi="Arial" w:cs="Arial"/>
              <w:bCs/>
              <w:sz w:val="24"/>
              <w:szCs w:val="24"/>
              <w:lang w:eastAsia="pt-PT"/>
            </w:rPr>
            <w:fldChar w:fldCharType="end"/>
          </w:r>
        </w:sdtContent>
      </w:sdt>
      <w:bookmarkEnd w:id="19"/>
      <w:bookmarkEnd w:id="20"/>
    </w:p>
    <w:p w:rsidR="00E83344" w:rsidRDefault="00E83344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  <w:bookmarkStart w:id="21" w:name="_Toc219800689"/>
      <w:bookmarkStart w:id="22" w:name="_Toc219801256"/>
      <w:r w:rsidRPr="00E83344">
        <w:rPr>
          <w:rFonts w:ascii="Arial" w:eastAsia="Times New Roman" w:hAnsi="Arial" w:cs="Arial"/>
          <w:bCs/>
          <w:sz w:val="24"/>
          <w:szCs w:val="24"/>
          <w:lang w:eastAsia="pt-PT"/>
        </w:rPr>
        <w:t>A classe Doacao representa o vínculo entre doador e beneficiário, registrando o tipo e a quantidade de alimento doado. Dessa forma, o sistema modela o processo central discutido nos estudos sobre recuperação de excedentes alimentares: o fluxo organizado da doação.</w:t>
      </w:r>
      <w:bookmarkEnd w:id="21"/>
      <w:bookmarkEnd w:id="22"/>
    </w:p>
    <w:p w:rsidR="00267298" w:rsidRDefault="00267298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</w:p>
    <w:p w:rsidR="00267298" w:rsidRDefault="00267298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</w:p>
    <w:p w:rsidR="00267298" w:rsidRPr="00E83344" w:rsidRDefault="00267298" w:rsidP="00E8334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PT"/>
        </w:rPr>
      </w:pPr>
    </w:p>
    <w:p w:rsidR="00BE0621" w:rsidRPr="00372C7A" w:rsidRDefault="00BE0621" w:rsidP="00AD714D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bookmarkStart w:id="23" w:name="_Toc219801257"/>
      <w:r w:rsidRPr="00372C7A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Funcionamento do sistema</w:t>
      </w:r>
      <w:bookmarkEnd w:id="23"/>
    </w:p>
    <w:p w:rsidR="00BE0621" w:rsidRPr="00372C7A" w:rsidRDefault="00BE0621" w:rsidP="00AD714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O sistema opera por meio de um menu interativo em modo console, permitindo ao usuário:</w:t>
      </w:r>
    </w:p>
    <w:p w:rsidR="00BE0621" w:rsidRPr="00372C7A" w:rsidRDefault="00BE0621" w:rsidP="00AD714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cadastrar doadores;</w:t>
      </w:r>
    </w:p>
    <w:p w:rsidR="00BE0621" w:rsidRPr="00372C7A" w:rsidRDefault="00BE0621" w:rsidP="00AD714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cadastrar beneficiários;</w:t>
      </w:r>
    </w:p>
    <w:p w:rsidR="00BE0621" w:rsidRPr="00372C7A" w:rsidRDefault="00BE0621" w:rsidP="00AD714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registrar doações;</w:t>
      </w:r>
    </w:p>
    <w:p w:rsidR="00BE0621" w:rsidRPr="00372C7A" w:rsidRDefault="00BE0621" w:rsidP="00AD714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listar doações realizadas.</w:t>
      </w:r>
    </w:p>
    <w:p w:rsidR="00BE0621" w:rsidRPr="00372C7A" w:rsidRDefault="00BE0621" w:rsidP="00AD714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Os dados são armazenados em arquivos no formato CSV, garantindo persistência das informações e possibilitando consultas futuras. Embora simples, essa abordagem atende aos objetivos do trabalho, simulando um sistema de gestão de informações em pequena escala.</w:t>
      </w:r>
    </w:p>
    <w:p w:rsidR="006F719C" w:rsidRPr="00372C7A" w:rsidRDefault="00BE0621" w:rsidP="00AD714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A utilização de métodos como ToCsv() demonstra a aplicação do polimorfismo, permitindo que diferentes objetos sejam convertidos em registros textuais conforme suas especificidades.</w:t>
      </w:r>
    </w:p>
    <w:p w:rsidR="00BE0621" w:rsidRPr="00372C7A" w:rsidRDefault="00BE0621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bookmarkStart w:id="24" w:name="_Toc219801258"/>
      <w:r w:rsidRPr="00372C7A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RESOLUÇÃO DO PROBLEMA</w:t>
      </w:r>
      <w:bookmarkEnd w:id="24"/>
    </w:p>
    <w:p w:rsidR="00BE0621" w:rsidRPr="00372C7A" w:rsidRDefault="00BE0621" w:rsidP="00AD714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O sistema desenvolvido responde aos problemas identificados na revisão teórica ao oferecer uma solução prática para a organização das informações relacionadas à doação de alimentos. Ao estruturar o cadastro de doadores e beneficiários e registrar as doações realizadas, o sistema contribui para:</w:t>
      </w:r>
    </w:p>
    <w:p w:rsidR="00BE0621" w:rsidRPr="00372C7A" w:rsidRDefault="00701FEC" w:rsidP="00AD714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>M</w:t>
      </w:r>
      <w:r w:rsidR="00BE0621" w:rsidRPr="00372C7A">
        <w:rPr>
          <w:rFonts w:ascii="Arial" w:eastAsia="Times New Roman" w:hAnsi="Arial" w:cs="Arial"/>
          <w:sz w:val="24"/>
          <w:szCs w:val="24"/>
          <w:lang w:eastAsia="pt-PT"/>
        </w:rPr>
        <w:t>elhoria da organização dos dados;</w:t>
      </w:r>
    </w:p>
    <w:p w:rsidR="00BE0621" w:rsidRPr="00372C7A" w:rsidRDefault="00701FEC" w:rsidP="00AD714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>A</w:t>
      </w:r>
      <w:r w:rsidR="00BE0621" w:rsidRPr="00372C7A">
        <w:rPr>
          <w:rFonts w:ascii="Arial" w:eastAsia="Times New Roman" w:hAnsi="Arial" w:cs="Arial"/>
          <w:sz w:val="24"/>
          <w:szCs w:val="24"/>
          <w:lang w:eastAsia="pt-PT"/>
        </w:rPr>
        <w:t>umento da transparência das doações;</w:t>
      </w:r>
    </w:p>
    <w:p w:rsidR="00BE0621" w:rsidRPr="00372C7A" w:rsidRDefault="00701FEC" w:rsidP="00AD714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Apoio</w:t>
      </w:r>
      <w:r w:rsidR="00BE0621" w:rsidRPr="00372C7A">
        <w:rPr>
          <w:rFonts w:ascii="Arial" w:eastAsia="Times New Roman" w:hAnsi="Arial" w:cs="Arial"/>
          <w:sz w:val="24"/>
          <w:szCs w:val="24"/>
          <w:lang w:eastAsia="pt-PT"/>
        </w:rPr>
        <w:t xml:space="preserve"> ao planejamento das ações;</w:t>
      </w:r>
    </w:p>
    <w:p w:rsidR="00BE0621" w:rsidRPr="00372C7A" w:rsidRDefault="00701FEC" w:rsidP="00AD714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Redução</w:t>
      </w:r>
      <w:r w:rsidR="00BE0621" w:rsidRPr="00372C7A">
        <w:rPr>
          <w:rFonts w:ascii="Arial" w:eastAsia="Times New Roman" w:hAnsi="Arial" w:cs="Arial"/>
          <w:sz w:val="24"/>
          <w:szCs w:val="24"/>
          <w:lang w:eastAsia="pt-PT"/>
        </w:rPr>
        <w:t xml:space="preserve"> da informalidade no processo de doação.</w:t>
      </w:r>
    </w:p>
    <w:p w:rsidR="00BE0621" w:rsidRPr="00372C7A" w:rsidRDefault="00BE0621" w:rsidP="00AD714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Dessa forma, a solução computacional apresentada demonstra como a tecnologia pode atuar como ferramenta de apoio às práticas de doação de alimentos, em consonância com as discussões teóricas sobre segurança alimentar e gestão do desperdício.</w:t>
      </w:r>
    </w:p>
    <w:p w:rsidR="00F432D4" w:rsidRPr="00372C7A" w:rsidRDefault="00F432D4" w:rsidP="00AD714D">
      <w:pPr>
        <w:tabs>
          <w:tab w:val="left" w:pos="1642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876A5" w:rsidRPr="00372C7A" w:rsidRDefault="00000C4F" w:rsidP="00AD71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bookmarkStart w:id="25" w:name="_Toc219801259"/>
      <w:r w:rsidRPr="00372C7A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</w:t>
      </w:r>
      <w:r w:rsidR="00E876A5" w:rsidRPr="00372C7A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ONCLUSÃO</w:t>
      </w:r>
      <w:bookmarkEnd w:id="25"/>
    </w:p>
    <w:p w:rsidR="00E876A5" w:rsidRPr="00372C7A" w:rsidRDefault="00E876A5" w:rsidP="00AD714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O presente trabalho integrou fundamentos teóricos sobre doação de alimentos, segurança alimentar e gestão do desperdício com o desenvolvimento de uma aplicação prática em linguagem C#. A revisão bibliográfica evidenciou que, embora a doação de alimentos seja uma estratégia relevante, sua eficácia depende fortemente da organização e do gerenciamento das informações.</w:t>
      </w:r>
    </w:p>
    <w:p w:rsidR="00E876A5" w:rsidRPr="00372C7A" w:rsidRDefault="00E876A5" w:rsidP="00AD714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A aplicação prática desenvolvida demonstrou que a Programação Orientada a Objetos permite modelar de forma coerente os atores e processos envolvidos na doação de alimentos, oferecendo uma solução simples, porém funcional, para o cadastro e controle das doações.</w:t>
      </w:r>
    </w:p>
    <w:p w:rsidR="00E876A5" w:rsidRPr="00372C7A" w:rsidRDefault="00E876A5" w:rsidP="00AD714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>Conclui-se que sistemas de informação, mesmo em versões iniciais e simplificadas, podem contribuir significativamente para qualificar as práticas de doação de alimentos, desde que estejam articulados a políticas públicas mais amplas de segurança alimentar e justiça social.</w:t>
      </w:r>
    </w:p>
    <w:p w:rsidR="00F432D4" w:rsidRPr="00372C7A" w:rsidRDefault="00F432D4" w:rsidP="00AD714D">
      <w:pPr>
        <w:tabs>
          <w:tab w:val="left" w:pos="1642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32D4" w:rsidRPr="00372C7A" w:rsidRDefault="00F432D4" w:rsidP="00AD714D">
      <w:pPr>
        <w:tabs>
          <w:tab w:val="left" w:pos="1642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32D4" w:rsidRPr="00372C7A" w:rsidRDefault="00F432D4" w:rsidP="00AD714D">
      <w:pPr>
        <w:tabs>
          <w:tab w:val="left" w:pos="1642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32D4" w:rsidRPr="00372C7A" w:rsidRDefault="00F432D4" w:rsidP="00AD714D">
      <w:pPr>
        <w:tabs>
          <w:tab w:val="left" w:pos="1642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32D4" w:rsidRPr="00372C7A" w:rsidRDefault="00F432D4" w:rsidP="00AD714D">
      <w:pPr>
        <w:tabs>
          <w:tab w:val="left" w:pos="1642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32D4" w:rsidRPr="00372C7A" w:rsidRDefault="00F432D4" w:rsidP="00AD714D">
      <w:pPr>
        <w:tabs>
          <w:tab w:val="left" w:pos="1642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32D4" w:rsidRPr="00372C7A" w:rsidRDefault="00F432D4" w:rsidP="00AD714D">
      <w:pPr>
        <w:tabs>
          <w:tab w:val="left" w:pos="1642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32D4" w:rsidRPr="00372C7A" w:rsidRDefault="00F432D4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F432D4" w:rsidRDefault="00F432D4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6F719C" w:rsidRDefault="006F719C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000C4F" w:rsidRPr="00372C7A" w:rsidRDefault="00000C4F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000C4F" w:rsidRPr="00372C7A" w:rsidRDefault="00000C4F" w:rsidP="000B2718">
      <w:pPr>
        <w:tabs>
          <w:tab w:val="left" w:pos="1642"/>
        </w:tabs>
        <w:rPr>
          <w:rFonts w:ascii="Arial" w:hAnsi="Arial" w:cs="Arial"/>
          <w:sz w:val="24"/>
          <w:szCs w:val="24"/>
        </w:rPr>
      </w:pPr>
    </w:p>
    <w:p w:rsidR="00E876A5" w:rsidRPr="00372C7A" w:rsidRDefault="00E876A5" w:rsidP="00E876A5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bookmarkStart w:id="26" w:name="_Toc219801260"/>
      <w:r w:rsidRPr="00372C7A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REFERÊNCIAS BIBLIOGRÁFICAS</w:t>
      </w:r>
      <w:bookmarkEnd w:id="26"/>
    </w:p>
    <w:p w:rsidR="00E876A5" w:rsidRPr="00372C7A" w:rsidRDefault="00E876A5" w:rsidP="00E8334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 xml:space="preserve">BELIK, W.; CUNHA, A. R. A. A.; COSTA, L. A. Crise dos alimentos e estratégias para a redução do desperdício no contexto de uma política de segurança alimentar e nutricional no Brasil. </w:t>
      </w:r>
      <w:r w:rsidRPr="00372C7A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Planejamento e Políticas Públicas</w:t>
      </w:r>
      <w:r w:rsidRPr="00372C7A">
        <w:rPr>
          <w:rFonts w:ascii="Arial" w:eastAsia="Times New Roman" w:hAnsi="Arial" w:cs="Arial"/>
          <w:sz w:val="24"/>
          <w:szCs w:val="24"/>
          <w:lang w:eastAsia="pt-PT"/>
        </w:rPr>
        <w:t>, n. 38, 2012.</w:t>
      </w:r>
    </w:p>
    <w:p w:rsidR="00E876A5" w:rsidRPr="00372C7A" w:rsidRDefault="00E876A5" w:rsidP="00E8334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pt-PT"/>
        </w:rPr>
      </w:pPr>
      <w:r w:rsidRPr="00372C7A">
        <w:rPr>
          <w:rFonts w:ascii="Arial" w:eastAsia="Times New Roman" w:hAnsi="Arial" w:cs="Arial"/>
          <w:sz w:val="24"/>
          <w:szCs w:val="24"/>
          <w:lang w:eastAsia="pt-PT"/>
        </w:rPr>
        <w:t xml:space="preserve">GARRONE, P.; MELACINI, M.; PEREGO, A. Surplus food recovery </w:t>
      </w:r>
      <w:proofErr w:type="spellStart"/>
      <w:r w:rsidRPr="00372C7A">
        <w:rPr>
          <w:rFonts w:ascii="Arial" w:eastAsia="Times New Roman" w:hAnsi="Arial" w:cs="Arial"/>
          <w:sz w:val="24"/>
          <w:szCs w:val="24"/>
          <w:lang w:eastAsia="pt-PT"/>
        </w:rPr>
        <w:t>and</w:t>
      </w:r>
      <w:proofErr w:type="spellEnd"/>
      <w:r w:rsidRPr="00372C7A">
        <w:rPr>
          <w:rFonts w:ascii="Arial" w:eastAsia="Times New Roman" w:hAnsi="Arial" w:cs="Arial"/>
          <w:sz w:val="24"/>
          <w:szCs w:val="24"/>
          <w:lang w:eastAsia="pt-PT"/>
        </w:rPr>
        <w:t xml:space="preserve"> donation in Italy: the upstream process. </w:t>
      </w:r>
      <w:r w:rsidRPr="00372C7A">
        <w:rPr>
          <w:rFonts w:ascii="Arial" w:eastAsia="Times New Roman" w:hAnsi="Arial" w:cs="Arial"/>
          <w:i/>
          <w:iCs/>
          <w:sz w:val="24"/>
          <w:szCs w:val="24"/>
          <w:lang w:val="en-US" w:eastAsia="pt-PT"/>
        </w:rPr>
        <w:t>Journal of Cleaner Production</w:t>
      </w:r>
      <w:r w:rsidRPr="00372C7A">
        <w:rPr>
          <w:rFonts w:ascii="Arial" w:eastAsia="Times New Roman" w:hAnsi="Arial" w:cs="Arial"/>
          <w:sz w:val="24"/>
          <w:szCs w:val="24"/>
          <w:lang w:val="en-US" w:eastAsia="pt-PT"/>
        </w:rPr>
        <w:t>, 2014.</w:t>
      </w:r>
    </w:p>
    <w:p w:rsidR="00E876A5" w:rsidRPr="00372C7A" w:rsidRDefault="00E876A5" w:rsidP="00E8334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72C7A">
        <w:rPr>
          <w:rFonts w:ascii="Arial" w:eastAsia="Times New Roman" w:hAnsi="Arial" w:cs="Arial"/>
          <w:sz w:val="24"/>
          <w:szCs w:val="24"/>
          <w:lang w:val="en-US" w:eastAsia="pt-PT"/>
        </w:rPr>
        <w:t xml:space="preserve">GUNDERS, D. </w:t>
      </w:r>
      <w:r w:rsidRPr="00372C7A">
        <w:rPr>
          <w:rFonts w:ascii="Arial" w:eastAsia="Times New Roman" w:hAnsi="Arial" w:cs="Arial"/>
          <w:i/>
          <w:iCs/>
          <w:sz w:val="24"/>
          <w:szCs w:val="24"/>
          <w:lang w:val="en-US" w:eastAsia="pt-PT"/>
        </w:rPr>
        <w:t>Wasted: how America is losing up to 40 percent of its food from farm to fork to landfill</w:t>
      </w:r>
      <w:r w:rsidRPr="00372C7A">
        <w:rPr>
          <w:rFonts w:ascii="Arial" w:eastAsia="Times New Roman" w:hAnsi="Arial" w:cs="Arial"/>
          <w:sz w:val="24"/>
          <w:szCs w:val="24"/>
          <w:lang w:val="en-US" w:eastAsia="pt-PT"/>
        </w:rPr>
        <w:t xml:space="preserve">. </w:t>
      </w:r>
      <w:r w:rsidRPr="00372C7A">
        <w:rPr>
          <w:rFonts w:ascii="Arial" w:eastAsia="Times New Roman" w:hAnsi="Arial" w:cs="Arial"/>
          <w:sz w:val="24"/>
          <w:szCs w:val="24"/>
          <w:lang w:eastAsia="pt-PT"/>
        </w:rPr>
        <w:t>NRDC, 2012.</w:t>
      </w:r>
    </w:p>
    <w:sectPr w:rsidR="00E876A5" w:rsidRPr="00372C7A" w:rsidSect="00A849DD">
      <w:footerReference w:type="default" r:id="rId11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352E" w:rsidRDefault="0003352E" w:rsidP="00902D61">
      <w:pPr>
        <w:spacing w:after="0" w:line="240" w:lineRule="auto"/>
      </w:pPr>
      <w:r>
        <w:separator/>
      </w:r>
    </w:p>
  </w:endnote>
  <w:endnote w:type="continuationSeparator" w:id="0">
    <w:p w:rsidR="0003352E" w:rsidRDefault="0003352E" w:rsidP="00902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49DD" w:rsidRDefault="00A849DD">
    <w:pPr>
      <w:pStyle w:val="Rodap"/>
      <w:jc w:val="center"/>
    </w:pPr>
  </w:p>
  <w:p w:rsidR="00A849DD" w:rsidRDefault="00A849D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42236104"/>
      <w:docPartObj>
        <w:docPartGallery w:val="Page Numbers (Bottom of Page)"/>
        <w:docPartUnique/>
      </w:docPartObj>
    </w:sdtPr>
    <w:sdtContent>
      <w:p w:rsidR="00A849DD" w:rsidRDefault="00A849D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7298">
          <w:rPr>
            <w:noProof/>
          </w:rPr>
          <w:t>6</w:t>
        </w:r>
        <w:r>
          <w:fldChar w:fldCharType="end"/>
        </w:r>
      </w:p>
    </w:sdtContent>
  </w:sdt>
  <w:p w:rsidR="00A849DD" w:rsidRDefault="00A849D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352E" w:rsidRDefault="0003352E" w:rsidP="00902D61">
      <w:pPr>
        <w:spacing w:after="0" w:line="240" w:lineRule="auto"/>
      </w:pPr>
      <w:r>
        <w:separator/>
      </w:r>
    </w:p>
  </w:footnote>
  <w:footnote w:type="continuationSeparator" w:id="0">
    <w:p w:rsidR="0003352E" w:rsidRDefault="0003352E" w:rsidP="00902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5AE2" w:rsidRDefault="00475AE2" w:rsidP="001B02C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34838"/>
    <w:multiLevelType w:val="multilevel"/>
    <w:tmpl w:val="899493D8"/>
    <w:lvl w:ilvl="0"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2160"/>
      </w:pPr>
      <w:rPr>
        <w:rFonts w:hint="default"/>
      </w:rPr>
    </w:lvl>
  </w:abstractNum>
  <w:abstractNum w:abstractNumId="1" w15:restartNumberingAfterBreak="0">
    <w:nsid w:val="0CA832A5"/>
    <w:multiLevelType w:val="hybridMultilevel"/>
    <w:tmpl w:val="D53C20E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B4F8C"/>
    <w:multiLevelType w:val="hybridMultilevel"/>
    <w:tmpl w:val="04742B88"/>
    <w:lvl w:ilvl="0" w:tplc="31E22580">
      <w:numFmt w:val="bullet"/>
      <w:lvlText w:val=""/>
      <w:lvlJc w:val="left"/>
      <w:pPr>
        <w:ind w:left="915" w:hanging="360"/>
      </w:pPr>
      <w:rPr>
        <w:rFonts w:ascii="Symbol" w:eastAsia="Times New Roman" w:hAnsi="Symbol" w:cs="Segoe UI" w:hint="default"/>
      </w:rPr>
    </w:lvl>
    <w:lvl w:ilvl="1" w:tplc="0816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" w15:restartNumberingAfterBreak="0">
    <w:nsid w:val="57437A5A"/>
    <w:multiLevelType w:val="multilevel"/>
    <w:tmpl w:val="5AB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E3256"/>
    <w:multiLevelType w:val="multilevel"/>
    <w:tmpl w:val="8CD08326"/>
    <w:lvl w:ilvl="0"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7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BCE1A8F"/>
    <w:multiLevelType w:val="multilevel"/>
    <w:tmpl w:val="1BB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E035E"/>
    <w:multiLevelType w:val="multilevel"/>
    <w:tmpl w:val="860E5266"/>
    <w:lvl w:ilvl="0"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310"/>
    <w:rsid w:val="00000C4F"/>
    <w:rsid w:val="00014D54"/>
    <w:rsid w:val="00023482"/>
    <w:rsid w:val="000302BC"/>
    <w:rsid w:val="0003352E"/>
    <w:rsid w:val="000B2718"/>
    <w:rsid w:val="000F76EC"/>
    <w:rsid w:val="00104A97"/>
    <w:rsid w:val="00146BCC"/>
    <w:rsid w:val="0014720B"/>
    <w:rsid w:val="00157E1D"/>
    <w:rsid w:val="001818CD"/>
    <w:rsid w:val="00182D78"/>
    <w:rsid w:val="00195497"/>
    <w:rsid w:val="001B02C9"/>
    <w:rsid w:val="001B2BBF"/>
    <w:rsid w:val="001C0165"/>
    <w:rsid w:val="001C2A3D"/>
    <w:rsid w:val="001C2BBB"/>
    <w:rsid w:val="001E63A3"/>
    <w:rsid w:val="001F20C8"/>
    <w:rsid w:val="0022140A"/>
    <w:rsid w:val="00222723"/>
    <w:rsid w:val="00244138"/>
    <w:rsid w:val="002563AA"/>
    <w:rsid w:val="00260A8C"/>
    <w:rsid w:val="0026103B"/>
    <w:rsid w:val="00267298"/>
    <w:rsid w:val="00290310"/>
    <w:rsid w:val="0029550D"/>
    <w:rsid w:val="002D427B"/>
    <w:rsid w:val="0032509D"/>
    <w:rsid w:val="0034555E"/>
    <w:rsid w:val="00351840"/>
    <w:rsid w:val="00364F44"/>
    <w:rsid w:val="00366423"/>
    <w:rsid w:val="00372C7A"/>
    <w:rsid w:val="003B1F7A"/>
    <w:rsid w:val="003B2F81"/>
    <w:rsid w:val="003E42F1"/>
    <w:rsid w:val="00413A79"/>
    <w:rsid w:val="00427382"/>
    <w:rsid w:val="0044713B"/>
    <w:rsid w:val="00451EFE"/>
    <w:rsid w:val="00475AE2"/>
    <w:rsid w:val="00482697"/>
    <w:rsid w:val="00491DD2"/>
    <w:rsid w:val="00497EDE"/>
    <w:rsid w:val="004A2592"/>
    <w:rsid w:val="004E465A"/>
    <w:rsid w:val="005269A4"/>
    <w:rsid w:val="0054209C"/>
    <w:rsid w:val="0056340F"/>
    <w:rsid w:val="00584D2B"/>
    <w:rsid w:val="005A205F"/>
    <w:rsid w:val="00605E6E"/>
    <w:rsid w:val="00612312"/>
    <w:rsid w:val="00681EA7"/>
    <w:rsid w:val="00695612"/>
    <w:rsid w:val="006D20F6"/>
    <w:rsid w:val="006D3F4D"/>
    <w:rsid w:val="006F505B"/>
    <w:rsid w:val="006F719C"/>
    <w:rsid w:val="00701FEC"/>
    <w:rsid w:val="00711DF7"/>
    <w:rsid w:val="007167EC"/>
    <w:rsid w:val="00752B21"/>
    <w:rsid w:val="00783774"/>
    <w:rsid w:val="007A613F"/>
    <w:rsid w:val="007D5AB6"/>
    <w:rsid w:val="007E6FA9"/>
    <w:rsid w:val="007F43FF"/>
    <w:rsid w:val="00833A5B"/>
    <w:rsid w:val="00834606"/>
    <w:rsid w:val="00897353"/>
    <w:rsid w:val="008A089D"/>
    <w:rsid w:val="008B25FF"/>
    <w:rsid w:val="008E7483"/>
    <w:rsid w:val="008F18FF"/>
    <w:rsid w:val="00902D61"/>
    <w:rsid w:val="00912300"/>
    <w:rsid w:val="00931760"/>
    <w:rsid w:val="00956A78"/>
    <w:rsid w:val="0097347E"/>
    <w:rsid w:val="00990579"/>
    <w:rsid w:val="009B17E9"/>
    <w:rsid w:val="009E30DB"/>
    <w:rsid w:val="00A026B8"/>
    <w:rsid w:val="00A07126"/>
    <w:rsid w:val="00A22088"/>
    <w:rsid w:val="00A37F6A"/>
    <w:rsid w:val="00A849DD"/>
    <w:rsid w:val="00A93ABF"/>
    <w:rsid w:val="00A958BD"/>
    <w:rsid w:val="00AB5F9F"/>
    <w:rsid w:val="00AD714D"/>
    <w:rsid w:val="00AD77F2"/>
    <w:rsid w:val="00B1389D"/>
    <w:rsid w:val="00B34BD0"/>
    <w:rsid w:val="00B44AF1"/>
    <w:rsid w:val="00B55B3F"/>
    <w:rsid w:val="00B56EBB"/>
    <w:rsid w:val="00BB7922"/>
    <w:rsid w:val="00BC0C59"/>
    <w:rsid w:val="00BD01C7"/>
    <w:rsid w:val="00BE0621"/>
    <w:rsid w:val="00C3694E"/>
    <w:rsid w:val="00C47BF3"/>
    <w:rsid w:val="00C74992"/>
    <w:rsid w:val="00CB6456"/>
    <w:rsid w:val="00CC2238"/>
    <w:rsid w:val="00CD70A5"/>
    <w:rsid w:val="00CE4510"/>
    <w:rsid w:val="00CF7E78"/>
    <w:rsid w:val="00D275EA"/>
    <w:rsid w:val="00D50E2E"/>
    <w:rsid w:val="00D566AB"/>
    <w:rsid w:val="00D5704B"/>
    <w:rsid w:val="00D76D6C"/>
    <w:rsid w:val="00D8499B"/>
    <w:rsid w:val="00DB06B1"/>
    <w:rsid w:val="00DC6479"/>
    <w:rsid w:val="00E07A1F"/>
    <w:rsid w:val="00E12ED5"/>
    <w:rsid w:val="00E55C9B"/>
    <w:rsid w:val="00E71112"/>
    <w:rsid w:val="00E83344"/>
    <w:rsid w:val="00E876A5"/>
    <w:rsid w:val="00EC5F7D"/>
    <w:rsid w:val="00EF3F84"/>
    <w:rsid w:val="00F432D4"/>
    <w:rsid w:val="00FC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FA26E4E-75B1-4DA4-BAC4-7D18184C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A849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902D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02D6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902D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02D61"/>
  </w:style>
  <w:style w:type="paragraph" w:styleId="Rodap">
    <w:name w:val="footer"/>
    <w:basedOn w:val="Normal"/>
    <w:link w:val="RodapCarter"/>
    <w:uiPriority w:val="99"/>
    <w:unhideWhenUsed/>
    <w:rsid w:val="00902D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02D61"/>
  </w:style>
  <w:style w:type="paragraph" w:styleId="PargrafodaLista">
    <w:name w:val="List Paragraph"/>
    <w:basedOn w:val="Normal"/>
    <w:uiPriority w:val="34"/>
    <w:qFormat/>
    <w:rsid w:val="001C0165"/>
    <w:pPr>
      <w:ind w:left="720"/>
      <w:contextualSpacing/>
    </w:pPr>
  </w:style>
  <w:style w:type="character" w:customStyle="1" w:styleId="Cabealho1Carter">
    <w:name w:val="Cabeçalho 1 Caráter"/>
    <w:basedOn w:val="Tipodeletrapredefinidodopargrafo"/>
    <w:link w:val="Cabealho1"/>
    <w:uiPriority w:val="9"/>
    <w:rsid w:val="00A849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A849DD"/>
    <w:pPr>
      <w:spacing w:line="259" w:lineRule="auto"/>
      <w:outlineLvl w:val="9"/>
    </w:pPr>
    <w:rPr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A849DD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A849DD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A849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1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5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1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77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2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5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56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86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90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24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56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1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0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53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97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0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BEL12</b:Tag>
    <b:SourceType>Book</b:SourceType>
    <b:Guid>{30224A2F-3045-4E4B-A42D-DF7B98CFC87D}</b:Guid>
    <b:Author>
      <b:Author>
        <b:NameList>
          <b:Person>
            <b:Last>BELIK</b:Last>
            <b:First>W.</b:First>
          </b:Person>
          <b:Person>
            <b:Last>CUNHA</b:Last>
            <b:First>A.</b:First>
            <b:Middle>R. A. A.</b:Middle>
          </b:Person>
          <b:Person>
            <b:Last>COSTA</b:Last>
            <b:First>L.</b:First>
            <b:Middle>A.</b:Middle>
          </b:Person>
        </b:NameList>
      </b:Author>
    </b:Author>
    <b:Title>Crise dos alimentos e estratégias para a redução do desperdício no contexto de uma política de segurança alimentar e nutricional no Brasil. Planejamento e Políticas Públicas, n. 38, 2012.</b:Title>
    <b:Year>2012</b:Year>
    <b:RefOrder>2</b:RefOrder>
  </b:Source>
  <b:Source>
    <b:Tag>GAR14</b:Tag>
    <b:SourceType>Book</b:SourceType>
    <b:Guid>{154AD9BC-0A43-4B56-9D25-DF3D44C63AE7}</b:Guid>
    <b:Author>
      <b:Author>
        <b:NameList>
          <b:Person>
            <b:Last>GARRONE</b:Last>
            <b:First>P.</b:First>
          </b:Person>
          <b:Person>
            <b:Last>MELACINI</b:Last>
            <b:First>M.</b:First>
          </b:Person>
          <b:Person>
            <b:Last>PEREGO</b:Last>
            <b:First>A.</b:First>
          </b:Person>
        </b:NameList>
      </b:Author>
    </b:Author>
    <b:Title>Surplus food recovery and donation in Italy: the upstream process. Journal of Cleaner Production, 2014.</b:Title>
    <b:Year>2014</b:Year>
    <b:RefOrder>3</b:RefOrder>
  </b:Source>
  <b:Source>
    <b:Tag>GUN12</b:Tag>
    <b:SourceType>Book</b:SourceType>
    <b:Guid>{00AC5CB7-FCA0-4F9F-BB97-4CA88C83B7EF}</b:Guid>
    <b:Author>
      <b:Author>
        <b:NameList>
          <b:Person>
            <b:Last>GUNDERS</b:Last>
            <b:First>D.</b:First>
            <b:Middle>Wasted:</b:Middle>
          </b:Person>
        </b:NameList>
      </b:Author>
    </b:Author>
    <b:Title>how America is losing up to 40 percent of its food from farm to fork to landfill. Natural Resources Defense Council, 2012.</b:Title>
    <b:Year>2012</b:Year>
    <b:RefOrder>1</b:RefOrder>
  </b:Source>
</b:Sources>
</file>

<file path=customXml/itemProps1.xml><?xml version="1.0" encoding="utf-8"?>
<ds:datastoreItem xmlns:ds="http://schemas.openxmlformats.org/officeDocument/2006/customXml" ds:itemID="{B67577E2-6C7C-439B-863E-003F84771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1412</Words>
  <Characters>7630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Cabeçalhos</vt:lpstr>
      </vt:variant>
      <vt:variant>
        <vt:i4>35</vt:i4>
      </vt:variant>
    </vt:vector>
  </HeadingPairs>
  <TitlesOfParts>
    <vt:vector size="36" baseType="lpstr">
      <vt:lpstr/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INTRODUÇÃO</vt:lpstr>
      <vt:lpstr>        Doação de alimentos, segurança alimentar e limites estruturais</vt:lpstr>
      <vt:lpstr>        A literatura analisada aponta que o resgate e a doação de alimentos referem-se à</vt:lpstr>
      <vt:lpstr>        Os bancos de alimentos assumem papel central nesse processo, atuando como interm</vt:lpstr>
      <vt:lpstr>        Entretanto, diversos estudos destacam os limites estruturais da doação de alimen</vt:lpstr>
      <vt:lpstr>        A importância dos sistemas de informação na doação de alimentos</vt:lpstr>
      <vt:lpstr>        A revisão bibliográfica evidencia que a falta de sistemas informatizados constit</vt:lpstr>
      <vt:lpstr>        </vt:lpstr>
      <vt:lpstr>        </vt:lpstr>
      <vt:lpstr>        No contexto da doação de alimentos, um sistema de cadastro permite identificar d</vt:lpstr>
      <vt:lpstr>        Modelagem do sistema</vt:lpstr>
      <vt:lpstr>        O sistema desenvolvido foi implementado na linguagem C#, utilizando os princípio</vt:lpstr>
      <vt:lpstr>        A classe abstrata Pessoa representa um conceito genérico comum a doadores e bene</vt:lpstr>
      <vt:lpstr>        O doador possui, adicionalmente, o atributo localização, relevante para fins log</vt:lpstr>
      <vt:lpstr>        A classe Doacao representa o vínculo entre doador e beneficiário, registrando o </vt:lpstr>
      <vt:lpstr>        </vt:lpstr>
      <vt:lpstr>        </vt:lpstr>
      <vt:lpstr>        </vt:lpstr>
      <vt:lpstr>        Funcionamento do sistema</vt:lpstr>
      <vt:lpstr>    RESOLUÇÃO DO PROBLEMA</vt:lpstr>
      <vt:lpstr>    CONCLUSÃO</vt:lpstr>
      <vt:lpstr>    REFERÊNCIAS BIBLIOGRÁFICAS</vt:lpstr>
    </vt:vector>
  </TitlesOfParts>
  <Company/>
  <LinksUpToDate>false</LinksUpToDate>
  <CharactersWithSpaces>9024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</dc:creator>
  <cp:lastModifiedBy>Robinho</cp:lastModifiedBy>
  <cp:revision>8</cp:revision>
  <cp:lastPrinted>2025-10-27T12:09:00Z</cp:lastPrinted>
  <dcterms:created xsi:type="dcterms:W3CDTF">2026-01-20T10:16:00Z</dcterms:created>
  <dcterms:modified xsi:type="dcterms:W3CDTF">2026-01-20T11:35:00Z</dcterms:modified>
</cp:coreProperties>
</file>