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67"/>
      </w:tblGrid>
      <w:tr>
        <w:trPr>
          <w:trHeight w:val="1" w:hRule="atLeast"/>
          <w:jc w:val="left"/>
        </w:trPr>
        <w:tc>
          <w:tcPr>
            <w:tcW w:w="9667" w:type="dxa"/>
            <w:tcBorders>
              <w:top w:val="single" w:color="808080" w:sz="4"/>
              <w:left w:val="single" w:color="808080" w:sz="4"/>
              <w:bottom w:val="single" w:color="808080" w:sz="4"/>
              <w:right w:val="single" w:color="808080" w:sz="4"/>
            </w:tcBorders>
            <w:shd w:color="auto" w:fill="c4bc96" w:val="clear"/>
            <w:tcMar>
              <w:left w:w="108" w:type="dxa"/>
              <w:right w:w="108" w:type="dxa"/>
            </w:tcMar>
            <w:vAlign w:val="top"/>
          </w:tcPr>
          <w:p>
            <w:pPr>
              <w:spacing w:before="80" w:after="8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80" w:after="80" w:line="240"/>
              <w:ind w:right="0" w:left="0" w:firstLine="0"/>
              <w:jc w:val="left"/>
              <w:rPr>
                <w:color w:val="auto"/>
                <w:spacing w:val="0"/>
                <w:position w:val="0"/>
                <w:shd w:fill="auto" w:val="clear"/>
              </w:rPr>
            </w:pPr>
            <w:r>
              <w:rPr>
                <w:rFonts w:ascii="Arial" w:hAnsi="Arial" w:cs="Arial" w:eastAsia="Arial"/>
                <w:b/>
                <w:color w:val="auto"/>
                <w:spacing w:val="0"/>
                <w:position w:val="0"/>
                <w:sz w:val="22"/>
                <w:shd w:fill="auto" w:val="clear"/>
              </w:rPr>
              <w:t xml:space="preserve">Section 1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Assessment Task Overview and Description </w:t>
            </w:r>
          </w:p>
        </w:tc>
      </w:tr>
    </w:tbl>
    <w:p>
      <w:pPr>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spacing w:before="24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Student / Class Details</w:t>
      </w: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 name:</w:t>
      </w:r>
      <w:r>
        <w:rPr>
          <w:rFonts w:ascii="Calibri" w:hAnsi="Calibri" w:cs="Calibri" w:eastAsia="Calibri"/>
          <w:color w:val="auto"/>
          <w:spacing w:val="0"/>
          <w:position w:val="0"/>
          <w:sz w:val="22"/>
          <w:shd w:fill="auto" w:val="clear"/>
        </w:rPr>
        <w:t xml:space="preserve"> Dominic Hudson</w:t>
      </w: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ID:</w:t>
      </w:r>
      <w:r>
        <w:rPr>
          <w:rFonts w:ascii="Calibri" w:hAnsi="Calibri" w:cs="Calibri" w:eastAsia="Calibri"/>
          <w:color w:val="auto"/>
          <w:spacing w:val="0"/>
          <w:position w:val="0"/>
          <w:sz w:val="22"/>
          <w:shd w:fill="auto" w:val="clear"/>
        </w:rPr>
        <w:t xml:space="preserve"> 102983679</w:t>
      </w: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r>
        <w:rPr>
          <w:rFonts w:ascii="Calibri" w:hAnsi="Calibri" w:cs="Calibri" w:eastAsia="Calibri"/>
          <w:color w:val="auto"/>
          <w:spacing w:val="0"/>
          <w:position w:val="0"/>
          <w:sz w:val="22"/>
          <w:shd w:fill="auto" w:val="clear"/>
        </w:rPr>
        <w:t xml:space="preserve"> Anh</w:t>
      </w: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 Time started:</w:t>
      </w:r>
      <w:r>
        <w:rPr>
          <w:rFonts w:ascii="Calibri" w:hAnsi="Calibri" w:cs="Calibri" w:eastAsia="Calibri"/>
          <w:color w:val="auto"/>
          <w:spacing w:val="0"/>
          <w:position w:val="0"/>
          <w:sz w:val="22"/>
          <w:shd w:fill="auto" w:val="clear"/>
        </w:rPr>
        <w:t xml:space="preserve">  11 June, 2020</w:t>
      </w:r>
    </w:p>
    <w:p>
      <w:pPr>
        <w:spacing w:before="120" w:after="0" w:line="240"/>
        <w:ind w:right="0" w:left="0" w:firstLine="0"/>
        <w:jc w:val="left"/>
        <w:rPr>
          <w:rFonts w:ascii="Calibri" w:hAnsi="Calibri" w:cs="Calibri" w:eastAsia="Calibri"/>
          <w:color w:val="auto"/>
          <w:spacing w:val="0"/>
          <w:position w:val="0"/>
          <w:sz w:val="22"/>
          <w:shd w:fill="auto" w:val="clear"/>
        </w:rPr>
      </w:pPr>
    </w:p>
    <w:p>
      <w:pPr>
        <w:spacing w:before="120" w:after="0" w:line="240"/>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auto" w:val="clear"/>
        </w:rPr>
        <w:t xml:space="preserve">By checking the box below, you agree that penalties exist for plagiarized work and that all work submitted is your own. </w:t>
      </w:r>
      <w:r>
        <w:rPr>
          <w:rFonts w:ascii="Calibri" w:hAnsi="Calibri" w:cs="Calibri" w:eastAsia="Calibri"/>
          <w:color w:val="auto"/>
          <w:spacing w:val="0"/>
          <w:position w:val="0"/>
          <w:sz w:val="20"/>
          <w:u w:val="single"/>
          <w:shd w:fill="auto" w:val="clear"/>
        </w:rPr>
        <w:t xml:space="preserve">Please refer to the bottom of the document for more information.</w:t>
      </w:r>
    </w:p>
    <w:p>
      <w:pPr>
        <w:spacing w:before="12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  I agree and confirm that all work in this assessment is mine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80" w:after="80" w:line="280"/>
        <w:ind w:right="0" w:left="0" w:firstLine="0"/>
        <w:jc w:val="left"/>
        <w:rPr>
          <w:rFonts w:ascii="Verdana" w:hAnsi="Verdana" w:cs="Verdana" w:eastAsia="Verdana"/>
          <w:color w:val="000000"/>
          <w:spacing w:val="0"/>
          <w:position w:val="0"/>
          <w:sz w:val="20"/>
          <w:shd w:fill="auto" w:val="clear"/>
        </w:rPr>
      </w:pPr>
      <w:r>
        <w:rPr>
          <w:rFonts w:ascii="Cambria" w:hAnsi="Cambria" w:cs="Cambria" w:eastAsia="Cambria"/>
          <w:color w:val="365F91"/>
          <w:spacing w:val="0"/>
          <w:position w:val="0"/>
          <w:sz w:val="32"/>
          <w:shd w:fill="auto" w:val="clear"/>
        </w:rPr>
        <w:t xml:space="preserve">Introduction</w:t>
      </w:r>
      <w:r>
        <w:rPr>
          <w:rFonts w:ascii="-webkit-standard" w:hAnsi="-webkit-standard" w:cs="-webkit-standard" w:eastAsia="-webkit-standard"/>
          <w:color w:val="000000"/>
          <w:spacing w:val="0"/>
          <w:position w:val="0"/>
          <w:sz w:val="20"/>
          <w:shd w:fill="auto" w:val="clear"/>
        </w:rPr>
        <w:br/>
      </w:r>
      <w:r>
        <w:rPr>
          <w:rFonts w:ascii="Verdana" w:hAnsi="Verdana" w:cs="Verdana" w:eastAsia="Verdana"/>
          <w:color w:val="000000"/>
          <w:spacing w:val="0"/>
          <w:position w:val="0"/>
          <w:sz w:val="20"/>
          <w:shd w:fill="auto" w:val="clear"/>
        </w:rPr>
        <w:t xml:space="preserve">The Swinburne Bingo club has decided to update their practices and join the digital world.  They have requested a program to be made that is able to draw the numbers for a Bingo game.  </w:t>
      </w:r>
    </w:p>
    <w:p>
      <w:pPr>
        <w:spacing w:before="80" w:after="80" w:line="28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They have already outsourced the creation of the bingo playing cards to some students.  They only require the number drawing to be created.</w:t>
      </w:r>
    </w:p>
    <w:p>
      <w:pPr>
        <w:spacing w:before="80" w:after="80" w:line="28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However, the average age of the Swinburne Bingo club is 110 and they are uncomfortable with using anything more than a console program.</w:t>
      </w:r>
    </w:p>
    <w:p>
      <w:pPr>
        <w:spacing w:before="120" w:after="0" w:line="240"/>
        <w:ind w:right="0" w:left="0" w:firstLine="0"/>
        <w:jc w:val="left"/>
        <w:rPr>
          <w:rFonts w:ascii="Calibri" w:hAnsi="Calibri" w:cs="Calibri" w:eastAsia="Calibri"/>
          <w:color w:val="000000"/>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color w:val="000000"/>
          <w:spacing w:val="0"/>
          <w:position w:val="0"/>
          <w:sz w:val="24"/>
          <w:shd w:fill="auto" w:val="clear"/>
        </w:rPr>
      </w:pPr>
      <w:r>
        <w:rPr>
          <w:rFonts w:ascii="Cambria" w:hAnsi="Cambria" w:cs="Cambria" w:eastAsia="Cambria"/>
          <w:color w:val="365F91"/>
          <w:spacing w:val="0"/>
          <w:position w:val="0"/>
          <w:sz w:val="32"/>
          <w:shd w:fill="auto" w:val="clear"/>
        </w:rPr>
        <w:t xml:space="preserve">Tasks</w:t>
      </w:r>
      <w:r>
        <w:rPr>
          <w:rFonts w:ascii="Calibri" w:hAnsi="Calibri" w:cs="Calibri" w:eastAsia="Calibri"/>
          <w:color w:val="000000"/>
          <w:spacing w:val="0"/>
          <w:position w:val="0"/>
          <w:sz w:val="24"/>
          <w:shd w:fill="auto" w:val="clear"/>
        </w:rPr>
        <w:t xml:space="preserve"> </w:t>
      </w:r>
    </w:p>
    <w:p>
      <w:pPr>
        <w:spacing w:before="80" w:after="80" w:line="28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Write a program that draws bingo numbers. When the program runs, it will randomly choose a number between 1 and a user inputted upper limit.  The program should start by requesting the upper limit from the user.</w:t>
      </w:r>
    </w:p>
    <w:p>
      <w:pPr>
        <w:spacing w:before="80" w:after="80" w:line="28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It should then go to a main menu that looks like:</w:t>
      </w:r>
    </w:p>
    <w:p>
      <w:pPr>
        <w:spacing w:before="120" w:after="0" w:line="240"/>
        <w:ind w:right="0" w:left="0" w:firstLine="0"/>
        <w:jc w:val="left"/>
        <w:rPr>
          <w:rFonts w:ascii="Calibri" w:hAnsi="Calibri" w:cs="Calibri" w:eastAsia="Calibri"/>
          <w:color w:val="auto"/>
          <w:spacing w:val="0"/>
          <w:position w:val="0"/>
          <w:sz w:val="22"/>
          <w:shd w:fill="auto" w:val="clear"/>
        </w:rPr>
      </w:pPr>
      <w:r>
        <w:object w:dxaOrig="5279" w:dyaOrig="1612">
          <v:rect xmlns:o="urn:schemas-microsoft-com:office:office" xmlns:v="urn:schemas-microsoft-com:vml" id="rectole0000000000" style="width:263.950000pt;height:8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Pass Tasks</w:t>
      </w:r>
    </w:p>
    <w:p>
      <w:pPr>
        <w:numPr>
          <w:ilvl w:val="0"/>
          <w:numId w:val="15"/>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starting the program should ask for the upper limit of numbers to be drawn</w:t>
      </w:r>
    </w:p>
    <w:p>
      <w:pPr>
        <w:numPr>
          <w:ilvl w:val="0"/>
          <w:numId w:val="15"/>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Program should not accept non-numeric input</w:t>
      </w:r>
    </w:p>
    <w:p>
      <w:pPr>
        <w:numPr>
          <w:ilvl w:val="0"/>
          <w:numId w:val="15"/>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Program should not accept negative numbers</w:t>
      </w:r>
    </w:p>
    <w:p>
      <w:pPr>
        <w:spacing w:before="80" w:after="80" w:line="280"/>
        <w:ind w:right="0" w:left="567" w:firstLine="0"/>
        <w:jc w:val="left"/>
        <w:rPr>
          <w:rFonts w:ascii="Verdana" w:hAnsi="Verdana" w:cs="Verdana" w:eastAsia="Verdana"/>
          <w:color w:val="000000"/>
          <w:spacing w:val="0"/>
          <w:position w:val="0"/>
          <w:sz w:val="20"/>
          <w:shd w:fill="auto" w:val="clear"/>
        </w:rPr>
      </w:pPr>
    </w:p>
    <w:p>
      <w:pPr>
        <w:numPr>
          <w:ilvl w:val="0"/>
          <w:numId w:val="18"/>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pressing “1” a new number is drawn</w:t>
      </w:r>
    </w:p>
    <w:p>
      <w:pPr>
        <w:numPr>
          <w:ilvl w:val="0"/>
          <w:numId w:val="18"/>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No duplicate numbers should be drawn</w:t>
      </w:r>
    </w:p>
    <w:p>
      <w:pPr>
        <w:numPr>
          <w:ilvl w:val="0"/>
          <w:numId w:val="18"/>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No negative numbers should be drawn</w:t>
      </w:r>
    </w:p>
    <w:p>
      <w:pPr>
        <w:spacing w:before="80" w:after="80" w:line="280"/>
        <w:ind w:right="0" w:left="567" w:firstLine="0"/>
        <w:jc w:val="left"/>
        <w:rPr>
          <w:rFonts w:ascii="Verdana" w:hAnsi="Verdana" w:cs="Verdana" w:eastAsia="Verdana"/>
          <w:color w:val="000000"/>
          <w:spacing w:val="0"/>
          <w:position w:val="0"/>
          <w:sz w:val="20"/>
          <w:shd w:fill="auto" w:val="clear"/>
        </w:rPr>
      </w:pPr>
    </w:p>
    <w:p>
      <w:pPr>
        <w:numPr>
          <w:ilvl w:val="0"/>
          <w:numId w:val="21"/>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pressing “2” all drawn numbers should be printed</w:t>
      </w:r>
    </w:p>
    <w:p>
      <w:pPr>
        <w:numPr>
          <w:ilvl w:val="0"/>
          <w:numId w:val="21"/>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Provide an option to print all numbers in the order that they were drawn</w:t>
      </w:r>
    </w:p>
    <w:p>
      <w:pPr>
        <w:numPr>
          <w:ilvl w:val="0"/>
          <w:numId w:val="21"/>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Provide an option to print all numbers in numerical order</w:t>
      </w:r>
    </w:p>
    <w:p>
      <w:pPr>
        <w:spacing w:before="80" w:after="80" w:line="280"/>
        <w:ind w:right="0" w:left="567" w:firstLine="0"/>
        <w:jc w:val="left"/>
        <w:rPr>
          <w:rFonts w:ascii="Verdana" w:hAnsi="Verdana" w:cs="Verdana" w:eastAsia="Verdana"/>
          <w:color w:val="000000"/>
          <w:spacing w:val="0"/>
          <w:position w:val="0"/>
          <w:sz w:val="20"/>
          <w:shd w:fill="auto" w:val="clear"/>
        </w:rPr>
      </w:pPr>
    </w:p>
    <w:p>
      <w:pPr>
        <w:numPr>
          <w:ilvl w:val="0"/>
          <w:numId w:val="24"/>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pressing “3” user is prompted to enter numbers one by one to check if they have been drawn</w:t>
      </w:r>
    </w:p>
    <w:p>
      <w:pPr>
        <w:spacing w:before="80" w:after="80" w:line="280"/>
        <w:ind w:right="0" w:left="720" w:firstLine="0"/>
        <w:jc w:val="left"/>
        <w:rPr>
          <w:rFonts w:ascii="Verdana" w:hAnsi="Verdana" w:cs="Verdana" w:eastAsia="Verdana"/>
          <w:color w:val="000000"/>
          <w:spacing w:val="0"/>
          <w:position w:val="0"/>
          <w:sz w:val="20"/>
          <w:shd w:fill="auto" w:val="clear"/>
        </w:rPr>
      </w:pPr>
    </w:p>
    <w:p>
      <w:pPr>
        <w:numPr>
          <w:ilvl w:val="0"/>
          <w:numId w:val="26"/>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pressing “4” the program will exit</w:t>
      </w:r>
    </w:p>
    <w:p>
      <w:pPr>
        <w:spacing w:before="100" w:after="100" w:line="240"/>
        <w:ind w:right="0" w:left="0" w:firstLine="0"/>
        <w:jc w:val="left"/>
        <w:rPr>
          <w:rFonts w:ascii="Calibri" w:hAnsi="Calibri" w:cs="Calibri" w:eastAsia="Calibri"/>
          <w:color w:val="000000"/>
          <w:spacing w:val="0"/>
          <w:position w:val="0"/>
          <w:sz w:val="24"/>
          <w:shd w:fill="auto" w:val="clear"/>
        </w:rPr>
      </w:pPr>
    </w:p>
    <w:p>
      <w:pPr>
        <w:keepNext w:val="true"/>
        <w:keepLines w:val="true"/>
        <w:spacing w:before="40" w:after="0" w:line="240"/>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Extension (optional) (as above, but include):</w:t>
      </w:r>
    </w:p>
    <w:p>
      <w:pPr>
        <w:numPr>
          <w:ilvl w:val="0"/>
          <w:numId w:val="29"/>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Program will not accept non-numeric input and handle</w:t>
      </w:r>
    </w:p>
    <w:p>
      <w:pPr>
        <w:numPr>
          <w:ilvl w:val="0"/>
          <w:numId w:val="29"/>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Program will not accept negative numbers and handle</w:t>
      </w:r>
    </w:p>
    <w:p>
      <w:pPr>
        <w:numPr>
          <w:ilvl w:val="0"/>
          <w:numId w:val="29"/>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Create a new menu option that allows a list of numbers to be entered.  These will all be checked to see if they have been drawn.</w:t>
      </w:r>
    </w:p>
    <w:p>
      <w:pPr>
        <w:keepNext w:val="true"/>
        <w:keepLines w:val="true"/>
        <w:spacing w:before="40" w:after="0" w:line="240"/>
        <w:ind w:right="0" w:left="0" w:firstLine="0"/>
        <w:jc w:val="left"/>
        <w:rPr>
          <w:rFonts w:ascii="Cambria" w:hAnsi="Cambria" w:cs="Cambria" w:eastAsia="Cambria"/>
          <w:color w:val="243F60"/>
          <w:spacing w:val="0"/>
          <w:position w:val="0"/>
          <w:sz w:val="24"/>
          <w:shd w:fill="auto" w:val="clear"/>
        </w:rPr>
      </w:pPr>
    </w:p>
    <w:p>
      <w:pPr>
        <w:keepNext w:val="true"/>
        <w:keepLines w:val="true"/>
        <w:spacing w:before="40" w:after="0" w:line="240"/>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Extra Extension (optional):</w:t>
      </w:r>
    </w:p>
    <w:p>
      <w:pPr>
        <w:numPr>
          <w:ilvl w:val="0"/>
          <w:numId w:val="31"/>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Create a new menu option that returns some statistics</w:t>
      </w:r>
    </w:p>
    <w:p>
      <w:pPr>
        <w:numPr>
          <w:ilvl w:val="0"/>
          <w:numId w:val="31"/>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Total of numbers drawn thus far</w:t>
      </w:r>
    </w:p>
    <w:p>
      <w:pPr>
        <w:numPr>
          <w:ilvl w:val="0"/>
          <w:numId w:val="31"/>
        </w:numPr>
        <w:spacing w:before="80" w:after="80" w:line="280"/>
        <w:ind w:right="0" w:left="144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Average of numbers drawn thus far</w:t>
      </w:r>
    </w:p>
    <w:p>
      <w:pPr>
        <w:spacing w:before="80" w:after="80" w:line="280"/>
        <w:ind w:right="0" w:left="1440" w:firstLine="0"/>
        <w:jc w:val="left"/>
        <w:rPr>
          <w:rFonts w:ascii="Verdana" w:hAnsi="Verdana" w:cs="Verdana" w:eastAsia="Verdana"/>
          <w:color w:val="000000"/>
          <w:spacing w:val="0"/>
          <w:position w:val="0"/>
          <w:sz w:val="20"/>
          <w:shd w:fill="auto" w:val="clear"/>
        </w:rPr>
      </w:pPr>
    </w:p>
    <w:p>
      <w:pPr>
        <w:numPr>
          <w:ilvl w:val="0"/>
          <w:numId w:val="34"/>
        </w:numPr>
        <w:tabs>
          <w:tab w:val="left" w:pos="720" w:leader="none"/>
        </w:tabs>
        <w:spacing w:before="80" w:after="80" w:line="28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Upon exiting the program will write the drawn numbers to a text file called “drawn_numbers.txt”</w:t>
      </w:r>
    </w:p>
    <w:p>
      <w:pPr>
        <w:spacing w:before="100" w:after="100" w:line="240"/>
        <w:ind w:right="0" w:left="0" w:firstLine="0"/>
        <w:jc w:val="left"/>
        <w:rPr>
          <w:rFonts w:ascii="Calibri" w:hAnsi="Calibri" w:cs="Calibri" w:eastAsia="Calibri"/>
          <w:i/>
          <w:color w:val="000000"/>
          <w:spacing w:val="0"/>
          <w:position w:val="0"/>
          <w:sz w:val="24"/>
          <w:shd w:fill="auto" w:val="clear"/>
        </w:rPr>
      </w:pP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Concepts to keep in mind:</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Random</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Integer</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Print</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Loops</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Statements</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Lists</w:t>
      </w:r>
    </w:p>
    <w:p>
      <w:pPr>
        <w:numPr>
          <w:ilvl w:val="0"/>
          <w:numId w:val="36"/>
        </w:numPr>
        <w:tabs>
          <w:tab w:val="left" w:pos="360" w:leader="none"/>
        </w:tabs>
        <w:spacing w:before="100" w:after="10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Functions (useful)</w:t>
      </w:r>
    </w:p>
    <w:p>
      <w:pPr>
        <w:spacing w:before="80" w:after="80" w:line="240"/>
        <w:ind w:right="0" w:left="0" w:firstLine="0"/>
        <w:jc w:val="left"/>
        <w:rPr>
          <w:rFonts w:ascii="Arial" w:hAnsi="Arial" w:cs="Arial" w:eastAsia="Arial"/>
          <w:color w:val="auto"/>
          <w:spacing w:val="0"/>
          <w:position w:val="0"/>
          <w:sz w:val="20"/>
          <w:shd w:fill="auto" w:val="clear"/>
        </w:rPr>
      </w:pPr>
    </w:p>
    <w:p>
      <w:pPr>
        <w:spacing w:before="12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12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318" w:left="0" w:firstLine="0"/>
        <w:jc w:val="left"/>
        <w:rPr>
          <w:rFonts w:ascii="Arial" w:hAnsi="Arial" w:cs="Arial" w:eastAsia="Arial"/>
          <w:color w:val="auto"/>
          <w:spacing w:val="0"/>
          <w:position w:val="0"/>
          <w:sz w:val="4"/>
          <w:shd w:fill="auto" w:val="clear"/>
        </w:rPr>
      </w:pPr>
    </w:p>
    <w:p>
      <w:pPr>
        <w:spacing w:before="0" w:after="0" w:line="240"/>
        <w:ind w:right="-318" w:left="0" w:firstLine="0"/>
        <w:jc w:val="left"/>
        <w:rPr>
          <w:rFonts w:ascii="Arial" w:hAnsi="Arial" w:cs="Arial" w:eastAsia="Arial"/>
          <w:color w:val="auto"/>
          <w:spacing w:val="0"/>
          <w:position w:val="0"/>
          <w:sz w:val="4"/>
          <w:shd w:fill="auto" w:val="clear"/>
        </w:rPr>
      </w:pPr>
    </w:p>
    <w:tbl>
      <w:tblPr/>
      <w:tblGrid>
        <w:gridCol w:w="2155"/>
        <w:gridCol w:w="7506"/>
      </w:tblGrid>
      <w:tr>
        <w:trPr>
          <w:trHeight w:val="1" w:hRule="atLeast"/>
          <w:jc w:val="left"/>
        </w:trPr>
        <w:tc>
          <w:tcPr>
            <w:tcW w:w="9661" w:type="dxa"/>
            <w:gridSpan w:val="2"/>
            <w:tcBorders>
              <w:top w:val="single" w:color="808080" w:sz="4"/>
              <w:left w:val="single" w:color="808080" w:sz="4"/>
              <w:bottom w:val="single" w:color="808080" w:sz="4"/>
              <w:right w:val="single" w:color="808080" w:sz="4"/>
            </w:tcBorders>
            <w:shd w:color="auto" w:fill="c4bc96" w:val="clear"/>
            <w:tcMar>
              <w:left w:w="108" w:type="dxa"/>
              <w:right w:w="108" w:type="dxa"/>
            </w:tcMar>
            <w:vAlign w:val="top"/>
          </w:tcPr>
          <w:p>
            <w:pPr>
              <w:spacing w:before="80" w:after="8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2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Assessment Task  Submission Information </w:t>
            </w:r>
          </w:p>
        </w:tc>
      </w:tr>
      <w:tr>
        <w:trPr>
          <w:trHeight w:val="1" w:hRule="atLeast"/>
          <w:jc w:val="left"/>
        </w:trPr>
        <w:tc>
          <w:tcPr>
            <w:tcW w:w="2155" w:type="dxa"/>
            <w:vMerge w:val="restart"/>
            <w:tcBorders>
              <w:top w:val="single" w:color="808080" w:sz="4"/>
              <w:left w:val="single" w:color="808080" w:sz="4"/>
              <w:bottom w:val="single" w:color="808080" w:sz="4"/>
              <w:right w:val="single" w:color="808080" w:sz="4"/>
            </w:tcBorders>
            <w:shd w:color="auto" w:fill="ddd9c3"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Submission Details </w:t>
            </w:r>
          </w:p>
        </w:tc>
        <w:tc>
          <w:tcPr>
            <w:tcW w:w="7506"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Due date: 19 June 2020</w:t>
            </w:r>
          </w:p>
        </w:tc>
      </w:tr>
      <w:tr>
        <w:trPr>
          <w:trHeight w:val="1" w:hRule="atLeast"/>
          <w:jc w:val="left"/>
        </w:trPr>
        <w:tc>
          <w:tcPr>
            <w:tcW w:w="2155" w:type="dxa"/>
            <w:vMerge/>
            <w:tcBorders>
              <w:top w:val="single" w:color="808080" w:sz="4"/>
              <w:left w:val="single" w:color="808080" w:sz="4"/>
              <w:bottom w:val="single" w:color="808080" w:sz="4"/>
              <w:right w:val="single" w:color="808080" w:sz="4"/>
            </w:tcBorders>
            <w:shd w:color="auto" w:fill="ddd9c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06"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numPr>
                <w:ilvl w:val="0"/>
                <w:numId w:val="49"/>
              </w:numPr>
              <w:spacing w:before="80" w:after="80" w:line="240"/>
              <w:ind w:right="0" w:left="357" w:hanging="357"/>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assessment task must be submitted via Canvas or directly to the teacher with an assessment cover sheet.</w:t>
            </w:r>
          </w:p>
          <w:p>
            <w:pPr>
              <w:numPr>
                <w:ilvl w:val="0"/>
                <w:numId w:val="49"/>
              </w:numPr>
              <w:spacing w:before="80" w:after="80" w:line="240"/>
              <w:ind w:right="0" w:left="357" w:hanging="357"/>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Ensure to include on the front page or in the header or footer of your assessment: </w:t>
            </w:r>
          </w:p>
          <w:p>
            <w:pPr>
              <w:numPr>
                <w:ilvl w:val="0"/>
                <w:numId w:val="49"/>
              </w:numPr>
              <w:spacing w:before="80" w:after="8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 name</w:t>
            </w:r>
          </w:p>
          <w:p>
            <w:pPr>
              <w:numPr>
                <w:ilvl w:val="0"/>
                <w:numId w:val="49"/>
              </w:numPr>
              <w:spacing w:before="80" w:after="8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 ID</w:t>
            </w:r>
          </w:p>
          <w:p>
            <w:pPr>
              <w:numPr>
                <w:ilvl w:val="0"/>
                <w:numId w:val="49"/>
              </w:numPr>
              <w:spacing w:before="80" w:after="8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 teacher’s name</w:t>
            </w:r>
          </w:p>
          <w:p>
            <w:pPr>
              <w:numPr>
                <w:ilvl w:val="0"/>
                <w:numId w:val="49"/>
              </w:numPr>
              <w:spacing w:before="80" w:after="8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unit code/s and title/s</w:t>
            </w:r>
          </w:p>
          <w:p>
            <w:pPr>
              <w:numPr>
                <w:ilvl w:val="0"/>
                <w:numId w:val="49"/>
              </w:numPr>
              <w:spacing w:before="80" w:after="8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assessment task title</w:t>
            </w:r>
          </w:p>
          <w:p>
            <w:pPr>
              <w:numPr>
                <w:ilvl w:val="0"/>
                <w:numId w:val="49"/>
              </w:numPr>
              <w:spacing w:before="80" w:after="8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program must be observed and checked off during the assessment time</w:t>
            </w:r>
          </w:p>
          <w:p>
            <w:pPr>
              <w:numPr>
                <w:ilvl w:val="0"/>
                <w:numId w:val="49"/>
              </w:numPr>
              <w:spacing w:before="80" w:after="80" w:line="240"/>
              <w:ind w:right="0" w:left="357" w:hanging="357"/>
              <w:jc w:val="left"/>
              <w:rPr>
                <w:spacing w:val="0"/>
                <w:position w:val="0"/>
                <w:shd w:fill="auto" w:val="clear"/>
              </w:rPr>
            </w:pPr>
            <w:r>
              <w:rPr>
                <w:rFonts w:ascii="Arial" w:hAnsi="Arial" w:cs="Arial" w:eastAsia="Arial"/>
                <w:color w:val="C00000"/>
                <w:spacing w:val="0"/>
                <w:position w:val="0"/>
                <w:sz w:val="18"/>
                <w:shd w:fill="auto" w:val="clear"/>
              </w:rPr>
              <w:t xml:space="preserve">Submissions received after the submission date must be approved by your teacher.</w:t>
            </w:r>
          </w:p>
        </w:tc>
      </w:tr>
    </w:tbl>
    <w:p>
      <w:pPr>
        <w:spacing w:before="40" w:after="40" w:line="240"/>
        <w:ind w:right="0" w:left="0" w:firstLine="0"/>
        <w:jc w:val="left"/>
        <w:rPr>
          <w:rFonts w:ascii="Arial" w:hAnsi="Arial" w:cs="Arial" w:eastAsia="Arial"/>
          <w:i/>
          <w:color w:val="auto"/>
          <w:spacing w:val="0"/>
          <w:position w:val="0"/>
          <w:sz w:val="16"/>
          <w:shd w:fill="auto" w:val="clear"/>
        </w:rPr>
      </w:pPr>
    </w:p>
    <w:p>
      <w:pPr>
        <w:spacing w:before="0" w:after="0" w:line="240"/>
        <w:ind w:right="-318" w:left="0" w:firstLine="0"/>
        <w:jc w:val="left"/>
        <w:rPr>
          <w:rFonts w:ascii="Arial" w:hAnsi="Arial" w:cs="Arial" w:eastAsia="Arial"/>
          <w:color w:val="auto"/>
          <w:spacing w:val="0"/>
          <w:position w:val="0"/>
          <w:sz w:val="4"/>
          <w:shd w:fill="auto" w:val="clear"/>
        </w:rPr>
      </w:pPr>
    </w:p>
    <w:tbl>
      <w:tblPr/>
      <w:tblGrid>
        <w:gridCol w:w="9628"/>
      </w:tblGrid>
      <w:tr>
        <w:trPr>
          <w:trHeight w:val="325" w:hRule="auto"/>
          <w:jc w:val="left"/>
        </w:trPr>
        <w:tc>
          <w:tcPr>
            <w:tcW w:w="9628" w:type="dxa"/>
            <w:tcBorders>
              <w:top w:val="single" w:color="808080" w:sz="4"/>
              <w:left w:val="single" w:color="808080" w:sz="4"/>
              <w:bottom w:val="single" w:color="808080" w:sz="4"/>
              <w:right w:val="single" w:color="808080" w:sz="4"/>
            </w:tcBorders>
            <w:shd w:color="auto" w:fill="ddd9c3" w:val="clear"/>
            <w:tcMar>
              <w:left w:w="108" w:type="dxa"/>
              <w:right w:w="108" w:type="dxa"/>
            </w:tcMar>
            <w:vAlign w:val="center"/>
          </w:tcPr>
          <w:p>
            <w:pPr>
              <w:tabs>
                <w:tab w:val="left" w:pos="170" w:leader="none"/>
                <w:tab w:val="left" w:pos="284" w:leader="none"/>
              </w:tabs>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Summary of Evidence to be Submitted</w:t>
            </w:r>
          </w:p>
        </w:tc>
      </w:tr>
      <w:tr>
        <w:trPr>
          <w:trHeight w:val="325" w:hRule="auto"/>
          <w:jc w:val="left"/>
        </w:trPr>
        <w:tc>
          <w:tcPr>
            <w:tcW w:w="9628" w:type="dxa"/>
            <w:tcBorders>
              <w:top w:val="single" w:color="808080" w:sz="4"/>
              <w:left w:val="single" w:color="808080" w:sz="4"/>
              <w:bottom w:val="single" w:color="808080" w:sz="4"/>
              <w:right w:val="single" w:color="808080" w:sz="4"/>
            </w:tcBorders>
            <w:shd w:color="auto" w:fill="auto" w:val="clear"/>
            <w:tcMar>
              <w:left w:w="108" w:type="dxa"/>
              <w:right w:w="108" w:type="dxa"/>
            </w:tcMar>
            <w:vAlign w:val="center"/>
          </w:tcPr>
          <w:p>
            <w:pPr>
              <w:numPr>
                <w:ilvl w:val="0"/>
                <w:numId w:val="60"/>
              </w:numPr>
              <w:spacing w:before="120" w:after="12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This document with the relevant parts filled in</w:t>
            </w:r>
          </w:p>
        </w:tc>
      </w:tr>
      <w:tr>
        <w:trPr>
          <w:trHeight w:val="340" w:hRule="auto"/>
          <w:jc w:val="left"/>
        </w:trPr>
        <w:tc>
          <w:tcPr>
            <w:tcW w:w="9628"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numPr>
                <w:ilvl w:val="0"/>
                <w:numId w:val="60"/>
              </w:numPr>
              <w:spacing w:before="120" w:after="12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GitHub link of Source Code in Canvas Comments</w:t>
            </w:r>
          </w:p>
        </w:tc>
      </w:tr>
      <w:tr>
        <w:trPr>
          <w:trHeight w:val="340" w:hRule="auto"/>
          <w:jc w:val="left"/>
        </w:trPr>
        <w:tc>
          <w:tcPr>
            <w:tcW w:w="9628"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numPr>
                <w:ilvl w:val="0"/>
                <w:numId w:val="60"/>
              </w:numPr>
              <w:spacing w:before="120" w:after="12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Screenshot of the program functioning</w:t>
            </w:r>
          </w:p>
        </w:tc>
      </w:tr>
      <w:tr>
        <w:trPr>
          <w:trHeight w:val="340" w:hRule="auto"/>
          <w:jc w:val="left"/>
        </w:trPr>
        <w:tc>
          <w:tcPr>
            <w:tcW w:w="9628"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numPr>
                <w:ilvl w:val="0"/>
                <w:numId w:val="60"/>
              </w:numPr>
              <w:spacing w:before="120" w:after="12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A completed observation checklist</w:t>
            </w:r>
          </w:p>
        </w:tc>
      </w:tr>
      <w:tr>
        <w:trPr>
          <w:trHeight w:val="485" w:hRule="auto"/>
          <w:jc w:val="left"/>
        </w:trPr>
        <w:tc>
          <w:tcPr>
            <w:tcW w:w="9628" w:type="dxa"/>
            <w:tcBorders>
              <w:top w:val="single" w:color="808080" w:sz="4"/>
              <w:left w:val="single" w:color="808080" w:sz="4"/>
              <w:bottom w:val="single" w:color="808080" w:sz="4"/>
              <w:right w:val="single" w:color="808080" w:sz="4"/>
            </w:tcBorders>
            <w:shd w:color="auto" w:fill="ddd9c3" w:val="clear"/>
            <w:tcMar>
              <w:left w:w="108" w:type="dxa"/>
              <w:right w:w="108" w:type="dxa"/>
            </w:tcMar>
            <w:vAlign w:val="top"/>
          </w:tcPr>
          <w:p>
            <w:pPr>
              <w:spacing w:before="60" w:after="60" w:line="240"/>
              <w:ind w:right="0" w:left="0" w:firstLine="0"/>
              <w:jc w:val="left"/>
              <w:rPr>
                <w:rFonts w:ascii="Arial" w:hAnsi="Arial" w:cs="Arial" w:eastAsia="Arial"/>
                <w:i/>
                <w:color w:val="FF0000"/>
                <w:spacing w:val="0"/>
                <w:position w:val="0"/>
                <w:sz w:val="18"/>
                <w:shd w:fill="auto" w:val="clear"/>
              </w:rPr>
            </w:pPr>
            <w:r>
              <w:rPr>
                <w:rFonts w:ascii="Arial" w:hAnsi="Arial" w:cs="Arial" w:eastAsia="Arial"/>
                <w:color w:val="auto"/>
                <w:spacing w:val="0"/>
                <w:position w:val="0"/>
                <w:sz w:val="18"/>
                <w:shd w:fill="auto" w:val="clear"/>
              </w:rPr>
              <w:t xml:space="preserve">The task will be assessed as satisfactory when all of the required evidence listed has been satisfactorily demonstrated. </w:t>
            </w:r>
          </w:p>
          <w:p>
            <w:pPr>
              <w:spacing w:before="60" w:after="60" w:line="240"/>
              <w:ind w:right="0" w:left="0" w:firstLine="0"/>
              <w:jc w:val="left"/>
              <w:rPr>
                <w:spacing w:val="0"/>
                <w:position w:val="0"/>
                <w:shd w:fill="auto" w:val="clear"/>
              </w:rPr>
            </w:pPr>
            <w:r>
              <w:rPr>
                <w:rFonts w:ascii="Arial" w:hAnsi="Arial" w:cs="Arial" w:eastAsia="Arial"/>
                <w:color w:val="FF0000"/>
                <w:spacing w:val="0"/>
                <w:position w:val="0"/>
                <w:sz w:val="18"/>
                <w:shd w:fill="auto" w:val="clear"/>
              </w:rPr>
              <w:t xml:space="preserve">*</w:t>
            </w:r>
            <w:r>
              <w:rPr>
                <w:rFonts w:ascii="Arial" w:hAnsi="Arial" w:cs="Arial" w:eastAsia="Arial"/>
                <w:color w:val="auto"/>
                <w:spacing w:val="0"/>
                <w:position w:val="0"/>
                <w:sz w:val="18"/>
                <w:shd w:fill="auto" w:val="clear"/>
              </w:rPr>
              <w:t xml:space="preserve"> If applicable, for graded units, the task must be satisfactorily completed before marks will be allocated. Refer to your unit outline for more information.</w:t>
            </w:r>
          </w:p>
        </w:tc>
      </w:tr>
    </w:tbl>
    <w:p>
      <w:pPr>
        <w:spacing w:before="120" w:after="0" w:line="240"/>
        <w:ind w:right="0" w:left="0" w:firstLine="0"/>
        <w:jc w:val="left"/>
        <w:rPr>
          <w:rFonts w:ascii="Calibri" w:hAnsi="Calibri" w:cs="Calibri" w:eastAsia="Calibri"/>
          <w:color w:val="auto"/>
          <w:spacing w:val="0"/>
          <w:position w:val="0"/>
          <w:sz w:val="22"/>
          <w:shd w:fill="auto" w:val="clear"/>
        </w:rPr>
      </w:pP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20" w:after="0" w:line="240"/>
        <w:ind w:right="0" w:left="0" w:firstLine="0"/>
        <w:jc w:val="left"/>
        <w:rPr>
          <w:rFonts w:ascii="Calibri" w:hAnsi="Calibri" w:cs="Calibri" w:eastAsia="Calibri"/>
          <w:color w:val="auto"/>
          <w:spacing w:val="0"/>
          <w:position w:val="0"/>
          <w:sz w:val="22"/>
          <w:shd w:fill="auto" w:val="clear"/>
        </w:rPr>
      </w:pPr>
    </w:p>
    <w:tbl>
      <w:tblPr/>
      <w:tblGrid>
        <w:gridCol w:w="467"/>
        <w:gridCol w:w="9173"/>
      </w:tblGrid>
      <w:tr>
        <w:trPr>
          <w:trHeight w:val="1" w:hRule="atLeast"/>
          <w:jc w:val="left"/>
        </w:trPr>
        <w:tc>
          <w:tcPr>
            <w:tcW w:w="9640" w:type="dxa"/>
            <w:gridSpan w:val="2"/>
            <w:tcBorders>
              <w:top w:val="single" w:color="808080" w:sz="4"/>
              <w:left w:val="single" w:color="808080" w:sz="4"/>
              <w:bottom w:val="single" w:color="808080" w:sz="6"/>
              <w:right w:val="single" w:color="808080" w:sz="4"/>
            </w:tcBorders>
            <w:shd w:color="auto" w:fill="c4bc96" w:val="clear"/>
            <w:tcMar>
              <w:left w:w="108" w:type="dxa"/>
              <w:right w:w="108" w:type="dxa"/>
            </w:tcMar>
            <w:vAlign w:val="center"/>
          </w:tcPr>
          <w:p>
            <w:pPr>
              <w:keepNext w:val="true"/>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Section 3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Assessment Task Criteria and Outcome</w:t>
            </w:r>
          </w:p>
        </w:tc>
      </w:tr>
      <w:tr>
        <w:trPr>
          <w:trHeight w:val="480" w:hRule="auto"/>
          <w:jc w:val="left"/>
        </w:trPr>
        <w:tc>
          <w:tcPr>
            <w:tcW w:w="9640" w:type="dxa"/>
            <w:gridSpan w:val="2"/>
            <w:tcBorders>
              <w:top w:val="single" w:color="808080" w:sz="4"/>
              <w:left w:val="single" w:color="808080" w:sz="4"/>
              <w:bottom w:val="single" w:color="808080" w:sz="4"/>
              <w:right w:val="single" w:color="808080" w:sz="4"/>
            </w:tcBorders>
            <w:shd w:color="auto" w:fill="auto" w:val="clear"/>
            <w:tcMar>
              <w:left w:w="108" w:type="dxa"/>
              <w:right w:w="108" w:type="dxa"/>
            </w:tcMar>
            <w:vAlign w:val="center"/>
          </w:tcPr>
          <w:p>
            <w:pPr>
              <w:keepNext w:val="true"/>
              <w:spacing w:before="60" w:after="6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All items/criteria must be demonstrated satisfactorily to achieve this task. The items/criteria for this activity will be assessed as S </w:t>
            </w:r>
            <w:r>
              <w:rPr>
                <w:rFonts w:ascii="Arial" w:hAnsi="Arial" w:cs="Arial" w:eastAsia="Arial"/>
                <w:i/>
                <w:color w:val="auto"/>
                <w:spacing w:val="0"/>
                <w:position w:val="0"/>
                <w:sz w:val="18"/>
                <w:shd w:fill="auto" w:val="clear"/>
              </w:rPr>
              <w:t xml:space="preserve">–</w:t>
            </w:r>
            <w:r>
              <w:rPr>
                <w:rFonts w:ascii="Arial" w:hAnsi="Arial" w:cs="Arial" w:eastAsia="Arial"/>
                <w:i/>
                <w:color w:val="auto"/>
                <w:spacing w:val="0"/>
                <w:position w:val="0"/>
                <w:sz w:val="18"/>
                <w:shd w:fill="auto" w:val="clear"/>
              </w:rPr>
              <w:t xml:space="preserve"> Satisfactory or US </w:t>
            </w:r>
            <w:r>
              <w:rPr>
                <w:rFonts w:ascii="Arial" w:hAnsi="Arial" w:cs="Arial" w:eastAsia="Arial"/>
                <w:i/>
                <w:color w:val="auto"/>
                <w:spacing w:val="0"/>
                <w:position w:val="0"/>
                <w:sz w:val="18"/>
                <w:shd w:fill="auto" w:val="clear"/>
              </w:rPr>
              <w:t xml:space="preserve">–</w:t>
            </w:r>
            <w:r>
              <w:rPr>
                <w:rFonts w:ascii="Arial" w:hAnsi="Arial" w:cs="Arial" w:eastAsia="Arial"/>
                <w:i/>
                <w:color w:val="auto"/>
                <w:spacing w:val="0"/>
                <w:position w:val="0"/>
                <w:sz w:val="18"/>
                <w:shd w:fill="auto" w:val="clear"/>
              </w:rPr>
              <w:t xml:space="preserve"> Unsatisfactory.</w:t>
            </w:r>
          </w:p>
        </w:tc>
      </w:tr>
      <w:tr>
        <w:trPr>
          <w:trHeight w:val="604" w:hRule="auto"/>
          <w:jc w:val="left"/>
        </w:trPr>
        <w:tc>
          <w:tcPr>
            <w:tcW w:w="9640" w:type="dxa"/>
            <w:gridSpan w:val="2"/>
            <w:tcBorders>
              <w:top w:val="single" w:color="808080" w:sz="4"/>
              <w:left w:val="single" w:color="808080" w:sz="4"/>
              <w:bottom w:val="single" w:color="808080" w:sz="4"/>
              <w:right w:val="single" w:color="808080" w:sz="4"/>
            </w:tcBorders>
            <w:shd w:color="auto" w:fill="ddd9c3" w:val="clear"/>
            <w:tcMar>
              <w:left w:w="108" w:type="dxa"/>
              <w:right w:w="108" w:type="dxa"/>
            </w:tcMar>
            <w:vAlign w:val="center"/>
          </w:tcPr>
          <w:p>
            <w:pPr>
              <w:keepNext w:val="true"/>
              <w:spacing w:before="60" w:after="6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Items/criteria </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numPr>
                <w:ilvl w:val="0"/>
                <w:numId w:val="83"/>
              </w:numPr>
              <w:spacing w:before="80" w:after="80" w:line="240"/>
              <w:ind w:right="0" w:left="360" w:hanging="360"/>
              <w:jc w:val="left"/>
              <w:rPr>
                <w:color w:val="auto"/>
                <w:spacing w:val="0"/>
                <w:position w:val="0"/>
                <w:shd w:fill="auto" w:val="clear"/>
              </w:rPr>
            </w:pPr>
            <w:r>
              <w:rPr>
                <w:rFonts w:ascii="Arial" w:hAnsi="Arial" w:cs="Arial" w:eastAsia="Arial"/>
                <w:b/>
                <w:color w:val="auto"/>
                <w:spacing w:val="0"/>
                <w:position w:val="0"/>
                <w:sz w:val="20"/>
                <w:shd w:fill="auto" w:val="clear"/>
              </w:rPr>
              <w:t xml:space="preserve">1. </w:t>
            </w: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Loops for the UI</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numPr>
                <w:ilvl w:val="0"/>
                <w:numId w:val="86"/>
              </w:numPr>
              <w:spacing w:before="80" w:after="80" w:line="240"/>
              <w:ind w:right="0" w:left="360" w:hanging="360"/>
              <w:jc w:val="left"/>
              <w:rPr>
                <w:color w:val="auto"/>
                <w:spacing w:val="0"/>
                <w:position w:val="0"/>
                <w:shd w:fill="auto" w:val="clear"/>
              </w:rPr>
            </w:pPr>
            <w:r>
              <w:rPr>
                <w:rFonts w:ascii="Arial" w:hAnsi="Arial" w:cs="Arial" w:eastAsia="Arial"/>
                <w:b/>
                <w:color w:val="auto"/>
                <w:spacing w:val="0"/>
                <w:position w:val="0"/>
                <w:sz w:val="20"/>
                <w:shd w:fill="auto" w:val="clear"/>
              </w:rPr>
              <w:t xml:space="preserve">2.</w:t>
            </w: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Arrays/List used for storing and calculating</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numPr>
                <w:ilvl w:val="0"/>
                <w:numId w:val="90"/>
              </w:numPr>
              <w:spacing w:before="120" w:after="0" w:line="240"/>
              <w:ind w:right="0" w:left="360" w:hanging="360"/>
              <w:jc w:val="left"/>
              <w:rPr>
                <w:color w:val="auto"/>
                <w:spacing w:val="0"/>
                <w:position w:val="0"/>
                <w:shd w:fill="auto" w:val="clear"/>
              </w:rPr>
            </w:pPr>
            <w:r>
              <w:rPr>
                <w:rFonts w:ascii="Arial" w:hAnsi="Arial" w:cs="Arial" w:eastAsia="Arial"/>
                <w:b/>
                <w:color w:val="auto"/>
                <w:spacing w:val="0"/>
                <w:position w:val="0"/>
                <w:sz w:val="20"/>
                <w:shd w:fill="auto" w:val="clear"/>
              </w:rPr>
              <w:t xml:space="preserve">3.</w:t>
            </w: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If/Switch statements used for UI</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numPr>
                <w:ilvl w:val="0"/>
                <w:numId w:val="93"/>
              </w:numPr>
              <w:spacing w:before="120" w:after="0" w:line="240"/>
              <w:ind w:right="0" w:left="360" w:hanging="360"/>
              <w:jc w:val="left"/>
              <w:rPr>
                <w:color w:val="auto"/>
                <w:spacing w:val="0"/>
                <w:position w:val="0"/>
                <w:shd w:fill="auto" w:val="clear"/>
              </w:rPr>
            </w:pPr>
            <w:r>
              <w:rPr>
                <w:rFonts w:ascii="Arial" w:hAnsi="Arial" w:cs="Arial" w:eastAsia="Arial"/>
                <w:b/>
                <w:color w:val="auto"/>
                <w:spacing w:val="0"/>
                <w:position w:val="0"/>
                <w:sz w:val="20"/>
                <w:shd w:fill="auto" w:val="clear"/>
              </w:rPr>
              <w:t xml:space="preserve">4.</w:t>
            </w: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Appropriate datatypes used</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numPr>
                <w:ilvl w:val="0"/>
                <w:numId w:val="96"/>
              </w:numPr>
              <w:spacing w:before="120" w:after="0" w:line="240"/>
              <w:ind w:right="0" w:left="360" w:hanging="360"/>
              <w:jc w:val="left"/>
              <w:rPr>
                <w:color w:val="auto"/>
                <w:spacing w:val="0"/>
                <w:position w:val="0"/>
                <w:shd w:fill="auto" w:val="clear"/>
              </w:rPr>
            </w:pPr>
            <w:r>
              <w:rPr>
                <w:rFonts w:ascii="Arial" w:hAnsi="Arial" w:cs="Arial" w:eastAsia="Arial"/>
                <w:b/>
                <w:color w:val="auto"/>
                <w:spacing w:val="0"/>
                <w:position w:val="0"/>
                <w:sz w:val="20"/>
                <w:shd w:fill="auto" w:val="clear"/>
              </w:rPr>
              <w:t xml:space="preserve">5.</w:t>
            </w: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Functions used for decomposition</w:t>
            </w: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numPr>
                <w:ilvl w:val="0"/>
                <w:numId w:val="99"/>
              </w:numPr>
              <w:spacing w:before="120" w:after="0" w:line="240"/>
              <w:ind w:right="0" w:left="360" w:hanging="360"/>
              <w:jc w:val="left"/>
              <w:rPr>
                <w:rFonts w:ascii="Calibri" w:hAnsi="Calibri" w:cs="Calibri" w:eastAsia="Calibri"/>
                <w:color w:val="auto"/>
                <w:spacing w:val="0"/>
                <w:position w:val="0"/>
                <w:sz w:val="22"/>
                <w:shd w:fill="auto" w:val="clear"/>
              </w:rPr>
            </w:pP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567" w:hRule="auto"/>
          <w:jc w:val="left"/>
        </w:trPr>
        <w:tc>
          <w:tcPr>
            <w:tcW w:w="4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numPr>
                <w:ilvl w:val="0"/>
                <w:numId w:val="102"/>
              </w:numPr>
              <w:spacing w:before="120" w:after="0" w:line="240"/>
              <w:ind w:right="0" w:left="360" w:hanging="360"/>
              <w:jc w:val="left"/>
              <w:rPr>
                <w:rFonts w:ascii="Calibri" w:hAnsi="Calibri" w:cs="Calibri" w:eastAsia="Calibri"/>
                <w:color w:val="auto"/>
                <w:spacing w:val="0"/>
                <w:position w:val="0"/>
                <w:sz w:val="22"/>
                <w:shd w:fill="auto" w:val="clear"/>
              </w:rPr>
            </w:pPr>
          </w:p>
        </w:tc>
        <w:tc>
          <w:tcPr>
            <w:tcW w:w="9173"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libri" w:hAnsi="Calibri" w:cs="Calibri" w:eastAsia="Calibri"/>
          <w:color w:val="auto"/>
          <w:spacing w:val="0"/>
          <w:position w:val="0"/>
          <w:sz w:val="22"/>
          <w:shd w:fill="auto" w:val="clear"/>
        </w:rPr>
      </w:pPr>
    </w:p>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20" w:after="0" w:line="240"/>
        <w:ind w:right="0" w:left="0" w:firstLine="0"/>
        <w:jc w:val="left"/>
        <w:rPr>
          <w:rFonts w:ascii="Calibri" w:hAnsi="Calibri" w:cs="Calibri" w:eastAsia="Calibri"/>
          <w:color w:val="auto"/>
          <w:spacing w:val="0"/>
          <w:position w:val="0"/>
          <w:sz w:val="22"/>
          <w:shd w:fill="auto" w:val="clear"/>
        </w:rPr>
      </w:pPr>
    </w:p>
    <w:tbl>
      <w:tblPr/>
      <w:tblGrid>
        <w:gridCol w:w="2550"/>
        <w:gridCol w:w="7089"/>
      </w:tblGrid>
      <w:tr>
        <w:trPr>
          <w:trHeight w:val="1" w:hRule="atLeast"/>
          <w:jc w:val="left"/>
        </w:trPr>
        <w:tc>
          <w:tcPr>
            <w:tcW w:w="9639" w:type="dxa"/>
            <w:gridSpan w:val="2"/>
            <w:tcBorders>
              <w:top w:val="single" w:color="808080" w:sz="4"/>
              <w:left w:val="single" w:color="808080" w:sz="4"/>
              <w:bottom w:val="single" w:color="808080" w:sz="4"/>
              <w:right w:val="single" w:color="808080" w:sz="4"/>
            </w:tcBorders>
            <w:shd w:color="auto" w:fill="c4bc96" w:val="clear"/>
            <w:tcMar>
              <w:left w:w="108" w:type="dxa"/>
              <w:right w:w="108" w:type="dxa"/>
            </w:tcMar>
            <w:vAlign w:val="center"/>
          </w:tcPr>
          <w:p>
            <w:pPr>
              <w:spacing w:before="80" w:after="8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4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General Assessment Information</w:t>
            </w:r>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Decision Making Rules</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Each activity in the assessment task must be satisfactorily completed for the task to be assessed as satisfactory. </w:t>
            </w:r>
          </w:p>
          <w:p>
            <w:pPr>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Every task must be satisfactorily completed to be assessed as competent in the unit.</w:t>
            </w:r>
          </w:p>
          <w:p>
            <w:pPr>
              <w:spacing w:before="60" w:after="60" w:line="240"/>
              <w:ind w:right="0" w:left="0" w:firstLine="0"/>
              <w:jc w:val="left"/>
              <w:rPr>
                <w:spacing w:val="0"/>
                <w:position w:val="0"/>
                <w:shd w:fill="auto" w:val="clear"/>
              </w:rPr>
            </w:pPr>
            <w:r>
              <w:rPr>
                <w:rFonts w:ascii="Arial" w:hAnsi="Arial" w:cs="Arial" w:eastAsia="Arial"/>
                <w:i/>
                <w:color w:val="FF0000"/>
                <w:spacing w:val="0"/>
                <w:position w:val="0"/>
                <w:sz w:val="18"/>
                <w:shd w:fill="auto" w:val="clear"/>
              </w:rPr>
              <w:t xml:space="preserve">*</w:t>
            </w:r>
            <w:r>
              <w:rPr>
                <w:rFonts w:ascii="Arial" w:hAnsi="Arial" w:cs="Arial" w:eastAsia="Arial"/>
                <w:i/>
                <w:color w:val="auto"/>
                <w:spacing w:val="0"/>
                <w:position w:val="0"/>
                <w:sz w:val="18"/>
                <w:shd w:fill="auto" w:val="clear"/>
              </w:rPr>
              <w:t xml:space="preserve"> For graded units, competence must be demonstrated before a mark can be given. </w:t>
            </w:r>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Plagiarism</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There are serious penalties for plagiarism that may include repeating a new assessment task or being withdrawn for the unit / course.</w:t>
            </w:r>
          </w:p>
          <w:p>
            <w:pPr>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Students must ensure that all assessments are their own work (or group work and clearly noted as such).  </w:t>
            </w:r>
          </w:p>
          <w:p>
            <w:pPr>
              <w:spacing w:before="60" w:after="60" w:line="240"/>
              <w:ind w:right="0" w:left="0" w:firstLine="0"/>
              <w:jc w:val="left"/>
              <w:rPr>
                <w:spacing w:val="0"/>
                <w:position w:val="0"/>
                <w:shd w:fill="auto" w:val="clear"/>
              </w:rPr>
            </w:pPr>
            <w:r>
              <w:rPr>
                <w:rFonts w:ascii="Arial" w:hAnsi="Arial" w:cs="Arial" w:eastAsia="Arial"/>
                <w:color w:val="auto"/>
                <w:spacing w:val="0"/>
                <w:position w:val="0"/>
                <w:sz w:val="18"/>
                <w:shd w:fill="auto" w:val="clear"/>
              </w:rPr>
              <w:t xml:space="preserve">Please refer to </w:t>
            </w:r>
            <w:hyperlink xmlns:r="http://schemas.openxmlformats.org/officeDocument/2006/relationships" r:id="docRId2">
              <w:r>
                <w:rPr>
                  <w:rFonts w:ascii="Arial" w:hAnsi="Arial" w:cs="Arial" w:eastAsia="Arial"/>
                  <w:color w:val="0000FF"/>
                  <w:spacing w:val="0"/>
                  <w:position w:val="0"/>
                  <w:sz w:val="18"/>
                  <w:u w:val="single"/>
                  <w:shd w:fill="auto" w:val="clear"/>
                </w:rPr>
                <w:t xml:space="preserve">www.swinburne.edu.au/corporate/registrar/plagiarism/index.html</w:t>
              </w:r>
            </w:hyperlink>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Reasonable Adjustment</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Students may request reasonable adjustment for assessment tasks.</w:t>
            </w:r>
          </w:p>
          <w:p>
            <w:pPr>
              <w:spacing w:before="60" w:after="60" w:line="240"/>
              <w:ind w:right="0" w:left="0" w:firstLine="0"/>
              <w:jc w:val="left"/>
              <w:rPr>
                <w:rFonts w:ascii="Arial" w:hAnsi="Arial" w:cs="Arial" w:eastAsia="Arial"/>
                <w:color w:val="auto"/>
                <w:spacing w:val="0"/>
                <w:position w:val="0"/>
                <w:sz w:val="18"/>
                <w:shd w:fill="FFFFFF" w:val="clear"/>
              </w:rPr>
            </w:pPr>
            <w:r>
              <w:rPr>
                <w:rFonts w:ascii="Arial" w:hAnsi="Arial" w:cs="Arial" w:eastAsia="Arial"/>
                <w:color w:val="auto"/>
                <w:spacing w:val="0"/>
                <w:position w:val="0"/>
                <w:sz w:val="18"/>
                <w:shd w:fill="FFFFFF" w:val="clear"/>
              </w:rPr>
              <w:t xml:space="preserve">Reasonable adjustment usually involves varying:</w:t>
            </w:r>
          </w:p>
          <w:p>
            <w:pPr>
              <w:numPr>
                <w:ilvl w:val="0"/>
                <w:numId w:val="119"/>
              </w:numPr>
              <w:tabs>
                <w:tab w:val="left" w:pos="720" w:leader="none"/>
              </w:tabs>
              <w:spacing w:before="60" w:after="60" w:line="240"/>
              <w:ind w:right="0" w:left="720" w:hanging="360"/>
              <w:jc w:val="left"/>
              <w:rPr>
                <w:rFonts w:ascii="Arial" w:hAnsi="Arial" w:cs="Arial" w:eastAsia="Arial"/>
                <w:color w:val="auto"/>
                <w:spacing w:val="0"/>
                <w:position w:val="0"/>
                <w:sz w:val="18"/>
                <w:shd w:fill="FFFFFF" w:val="clear"/>
              </w:rPr>
            </w:pPr>
            <w:r>
              <w:rPr>
                <w:rFonts w:ascii="Arial" w:hAnsi="Arial" w:cs="Arial" w:eastAsia="Arial"/>
                <w:color w:val="auto"/>
                <w:spacing w:val="0"/>
                <w:position w:val="0"/>
                <w:sz w:val="18"/>
                <w:shd w:fill="FFFFFF" w:val="clear"/>
              </w:rPr>
              <w:t xml:space="preserve">the processes for conducting the assessment (eg: allowing additional time, varying the venue)</w:t>
            </w:r>
          </w:p>
          <w:p>
            <w:pPr>
              <w:numPr>
                <w:ilvl w:val="0"/>
                <w:numId w:val="119"/>
              </w:numPr>
              <w:tabs>
                <w:tab w:val="left" w:pos="720" w:leader="none"/>
              </w:tabs>
              <w:spacing w:before="60" w:after="60" w:line="240"/>
              <w:ind w:right="0" w:left="714" w:hanging="357"/>
              <w:jc w:val="left"/>
              <w:rPr>
                <w:rFonts w:ascii="Arial" w:hAnsi="Arial" w:cs="Arial" w:eastAsia="Arial"/>
                <w:color w:val="auto"/>
                <w:spacing w:val="0"/>
                <w:position w:val="0"/>
                <w:sz w:val="18"/>
                <w:shd w:fill="FFFFFF" w:val="clear"/>
              </w:rPr>
            </w:pPr>
            <w:r>
              <w:rPr>
                <w:rFonts w:ascii="Arial" w:hAnsi="Arial" w:cs="Arial" w:eastAsia="Arial"/>
                <w:color w:val="auto"/>
                <w:spacing w:val="0"/>
                <w:position w:val="0"/>
                <w:sz w:val="18"/>
                <w:shd w:fill="FFFFFF" w:val="clear"/>
              </w:rPr>
              <w:t xml:space="preserve">the evidence gathering techniques (eg: oral rather than written questioning, use of a scribe, modifications to equipment)</w:t>
            </w:r>
          </w:p>
          <w:p>
            <w:pPr>
              <w:spacing w:before="60" w:after="60" w:line="240"/>
              <w:ind w:right="0" w:left="0" w:firstLine="0"/>
              <w:jc w:val="left"/>
              <w:rPr>
                <w:rFonts w:ascii="Arial" w:hAnsi="Arial" w:cs="Arial" w:eastAsia="Arial"/>
                <w:color w:val="auto"/>
                <w:spacing w:val="0"/>
                <w:position w:val="0"/>
                <w:sz w:val="18"/>
                <w:shd w:fill="FFFFFF" w:val="clear"/>
              </w:rPr>
            </w:pPr>
            <w:r>
              <w:rPr>
                <w:rFonts w:ascii="Arial" w:hAnsi="Arial" w:cs="Arial" w:eastAsia="Arial"/>
                <w:color w:val="auto"/>
                <w:spacing w:val="0"/>
                <w:position w:val="0"/>
                <w:sz w:val="18"/>
                <w:shd w:fill="FFFFFF" w:val="clear"/>
              </w:rPr>
              <w:t xml:space="preserve">However, the evidence collected must allow the student to demonstrate all requirements of the unit.</w:t>
            </w:r>
          </w:p>
          <w:p>
            <w:pPr>
              <w:spacing w:before="60" w:after="60" w:line="240"/>
              <w:ind w:right="0" w:left="0" w:firstLine="0"/>
              <w:jc w:val="left"/>
              <w:rPr>
                <w:color w:val="auto"/>
                <w:spacing w:val="0"/>
                <w:position w:val="0"/>
              </w:rPr>
            </w:pPr>
            <w:r>
              <w:rPr>
                <w:rFonts w:ascii="Arial" w:hAnsi="Arial" w:cs="Arial" w:eastAsia="Arial"/>
                <w:color w:val="auto"/>
                <w:spacing w:val="0"/>
                <w:position w:val="0"/>
                <w:sz w:val="18"/>
                <w:shd w:fill="FFFFFF" w:val="clear"/>
              </w:rPr>
              <w:t xml:space="preserve">If you have any other issue that may impact your ability to undertake the assessment, please discuss with your teacher. </w:t>
            </w:r>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Re-submission</w:t>
              <w:br/>
            </w:r>
            <w:r>
              <w:rPr>
                <w:rFonts w:ascii="Arial" w:hAnsi="Arial" w:cs="Arial" w:eastAsia="Arial"/>
                <w:i/>
                <w:color w:val="auto"/>
                <w:spacing w:val="0"/>
                <w:position w:val="0"/>
                <w:sz w:val="20"/>
                <w:shd w:fill="auto" w:val="clear"/>
              </w:rPr>
              <w:t xml:space="preserve">(where tasks are not satisfactorily completed)</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tabs>
                <w:tab w:val="left" w:pos="317" w:leader="none"/>
              </w:tabs>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Assessment tasks that are not satisfactory can be resubmitted up until the end of the unit as scheduled on the Unit Outline. The timing on this may depend on the equipment required for this assessment task.</w:t>
            </w:r>
          </w:p>
          <w:p>
            <w:pPr>
              <w:tabs>
                <w:tab w:val="left" w:pos="317" w:leader="none"/>
              </w:tabs>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Resubmissions received after the scheduled unit end date may not be accepted unless approved by the teacher prior to the end date. </w:t>
            </w:r>
          </w:p>
          <w:p>
            <w:pPr>
              <w:tabs>
                <w:tab w:val="left" w:pos="317" w:leader="none"/>
              </w:tabs>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Note: Assessment tasks submitted for the first time after the unit end date as scheduled in the Unit Outline will not be assessed and the student should re-enrol into the unit.</w:t>
            </w:r>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Special consideration</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tabs>
                <w:tab w:val="left" w:pos="317" w:leader="none"/>
              </w:tabs>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trPr>
          <w:trHeight w:val="1" w:hRule="atLeast"/>
          <w:jc w:val="left"/>
        </w:trPr>
        <w:tc>
          <w:tcPr>
            <w:tcW w:w="2550" w:type="dxa"/>
            <w:tcBorders>
              <w:top w:val="single" w:color="808080" w:sz="4"/>
              <w:left w:val="single" w:color="808080" w:sz="4"/>
              <w:bottom w:val="single" w:color="808080" w:sz="4"/>
              <w:right w:val="single" w:color="808080" w:sz="4"/>
            </w:tcBorders>
            <w:shd w:color="auto" w:fill="f2f2f2" w:val="clear"/>
            <w:tcMar>
              <w:left w:w="108" w:type="dxa"/>
              <w:right w:w="108"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Work Health &amp; Safety </w:t>
            </w:r>
          </w:p>
        </w:tc>
        <w:tc>
          <w:tcPr>
            <w:tcW w:w="7089" w:type="dxa"/>
            <w:tcBorders>
              <w:top w:val="single" w:color="808080" w:sz="4"/>
              <w:left w:val="single" w:color="808080" w:sz="4"/>
              <w:bottom w:val="single" w:color="808080" w:sz="4"/>
              <w:right w:val="single" w:color="808080" w:sz="4"/>
            </w:tcBorders>
            <w:shd w:color="auto" w:fill="auto"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Activities may require the use of equipment or participation in group exercises. If the teacher identifies any unsafe activity or potentially dangerous situations, the teacher can stop the assessment at any time.</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5">
    <w:abstractNumId w:val="126"/>
  </w:num>
  <w:num w:numId="18">
    <w:abstractNumId w:val="120"/>
  </w:num>
  <w:num w:numId="21">
    <w:abstractNumId w:val="114"/>
  </w:num>
  <w:num w:numId="24">
    <w:abstractNumId w:val="108"/>
  </w:num>
  <w:num w:numId="26">
    <w:abstractNumId w:val="102"/>
  </w:num>
  <w:num w:numId="29">
    <w:abstractNumId w:val="96"/>
  </w:num>
  <w:num w:numId="31">
    <w:abstractNumId w:val="90"/>
  </w:num>
  <w:num w:numId="34">
    <w:abstractNumId w:val="84"/>
  </w:num>
  <w:num w:numId="36">
    <w:abstractNumId w:val="78"/>
  </w:num>
  <w:num w:numId="49">
    <w:abstractNumId w:val="72"/>
  </w:num>
  <w:num w:numId="60">
    <w:abstractNumId w:val="66"/>
  </w:num>
  <w:num w:numId="63">
    <w:abstractNumId w:val="60"/>
  </w:num>
  <w:num w:numId="65">
    <w:abstractNumId w:val="54"/>
  </w:num>
  <w:num w:numId="67">
    <w:abstractNumId w:val="48"/>
  </w:num>
  <w:num w:numId="83">
    <w:abstractNumId w:val="42"/>
  </w:num>
  <w:num w:numId="86">
    <w:abstractNumId w:val="36"/>
  </w:num>
  <w:num w:numId="90">
    <w:abstractNumId w:val="30"/>
  </w:num>
  <w:num w:numId="93">
    <w:abstractNumId w:val="24"/>
  </w:num>
  <w:num w:numId="96">
    <w:abstractNumId w:val="18"/>
  </w:num>
  <w:num w:numId="99">
    <w:abstractNumId w:val="12"/>
  </w:num>
  <w:num w:numId="102">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swinburne.edu.au/corporate/registrar/plagiarism/index.html" Id="docRId2" Type="http://schemas.openxmlformats.org/officeDocument/2006/relationships/hyperlink" /><Relationship Target="styles.xml" Id="docRId4" Type="http://schemas.openxmlformats.org/officeDocument/2006/relationships/styles" /></Relationships>
</file>